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 1).</w:t>
      </w:r>
    </w:p>
    <w:p>
      <w:pPr>
        <w:pStyle w:val="CaptionedFigure"/>
      </w:pPr>
      <w:r>
        <w:drawing>
          <wp:inline>
            <wp:extent cx="2906829" cy="1568917"/>
            <wp:effectExtent b="0" l="0" r="0" t="0"/>
            <wp:docPr descr="Запуск локального серв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Запускаю инструмент Burp Suite (рис. 2).</w:t>
      </w:r>
    </w:p>
    <w:p>
      <w:pPr>
        <w:pStyle w:val="CaptionedFigure"/>
      </w:pPr>
      <w:r>
        <w:drawing>
          <wp:inline>
            <wp:extent cx="3733800" cy="2595689"/>
            <wp:effectExtent b="0" l="0" r="0" t="0"/>
            <wp:docPr descr="Запуск приложен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 3).</w:t>
      </w:r>
    </w:p>
    <w:p>
      <w:pPr>
        <w:pStyle w:val="CaptionedFigure"/>
      </w:pPr>
      <w:r>
        <w:drawing>
          <wp:inline>
            <wp:extent cx="3733800" cy="710413"/>
            <wp:effectExtent b="0" l="0" r="0" t="0"/>
            <wp:docPr descr="Сетевые настройки браузер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 4).</w:t>
      </w:r>
    </w:p>
    <w:p>
      <w:pPr>
        <w:pStyle w:val="CaptionedFigure"/>
      </w:pPr>
      <w:r>
        <w:drawing>
          <wp:inline>
            <wp:extent cx="3733800" cy="3650060"/>
            <wp:effectExtent b="0" l="0" r="0" t="0"/>
            <wp:docPr descr="Настройки сервер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 5).</w:t>
      </w:r>
    </w:p>
    <w:p>
      <w:pPr>
        <w:pStyle w:val="CaptionedFigure"/>
      </w:pPr>
      <w:r>
        <w:drawing>
          <wp:inline>
            <wp:extent cx="3733800" cy="2734447"/>
            <wp:effectExtent b="0" l="0" r="0" t="0"/>
            <wp:docPr descr="Настройки Burp Suite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224463" cy="1029903"/>
            <wp:effectExtent b="0" l="0" r="0" t="0"/>
            <wp:docPr descr="Настройки Proxy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800941"/>
            <wp:effectExtent b="0" l="0" r="0" t="0"/>
            <wp:docPr descr="Настройки параметр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 8).</w:t>
      </w:r>
    </w:p>
    <w:p>
      <w:pPr>
        <w:pStyle w:val="CaptionedFigure"/>
      </w:pPr>
      <w:r>
        <w:drawing>
          <wp:inline>
            <wp:extent cx="3733800" cy="1763291"/>
            <wp:effectExtent b="0" l="0" r="0" t="0"/>
            <wp:docPr descr="Получаемые запросы сервер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 9).</w:t>
      </w:r>
    </w:p>
    <w:p>
      <w:pPr>
        <w:pStyle w:val="CaptionedFigure"/>
      </w:pPr>
      <w:r>
        <w:drawing>
          <wp:inline>
            <wp:extent cx="3733800" cy="1535723"/>
            <wp:effectExtent b="0" l="0" r="0" t="0"/>
            <wp:docPr descr="Страница авторизаци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авторизации</w:t>
      </w:r>
    </w:p>
    <w:p>
      <w:pPr>
        <w:pStyle w:val="BodyText"/>
      </w:pPr>
      <w:r>
        <w:t xml:space="preserve">История запросов хранится во вкладке Target (рис. 10).</w:t>
      </w:r>
    </w:p>
    <w:p>
      <w:pPr>
        <w:pStyle w:val="CaptionedFigure"/>
      </w:pPr>
      <w:r>
        <w:drawing>
          <wp:inline>
            <wp:extent cx="3733800" cy="3076052"/>
            <wp:effectExtent b="0" l="0" r="0" t="0"/>
            <wp:docPr descr="История запрос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 11).</w:t>
      </w:r>
    </w:p>
    <w:p>
      <w:pPr>
        <w:pStyle w:val="CaptionedFigure"/>
      </w:pPr>
      <w:r>
        <w:drawing>
          <wp:inline>
            <wp:extent cx="3733800" cy="1478327"/>
            <wp:effectExtent b="0" l="0" r="0" t="0"/>
            <wp:docPr descr="Ввод случайных данных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3065234"/>
            <wp:effectExtent b="0" l="0" r="0" t="0"/>
            <wp:docPr descr="POST-запрос с вводом пароля и логин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 13).</w:t>
      </w:r>
    </w:p>
    <w:p>
      <w:pPr>
        <w:pStyle w:val="CaptionedFigure"/>
      </w:pPr>
      <w:r>
        <w:drawing>
          <wp:inline>
            <wp:extent cx="3733800" cy="3064236"/>
            <wp:effectExtent b="0" l="0" r="0" t="0"/>
            <wp:docPr descr="Вкладка Intruder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14).</w:t>
      </w:r>
    </w:p>
    <w:p>
      <w:pPr>
        <w:pStyle w:val="CaptionedFigure"/>
      </w:pPr>
      <w:r>
        <w:drawing>
          <wp:inline>
            <wp:extent cx="3733800" cy="3088548"/>
            <wp:effectExtent b="0" l="0" r="0" t="0"/>
            <wp:docPr descr="Изменение типа атаки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837067"/>
            <wp:effectExtent b="0" l="0" r="0" t="0"/>
            <wp:docPr descr="Первый Simple list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16).</w:t>
      </w:r>
    </w:p>
    <w:p>
      <w:pPr>
        <w:pStyle w:val="CaptionedFigure"/>
      </w:pPr>
      <w:r>
        <w:drawing>
          <wp:inline>
            <wp:extent cx="3733800" cy="1805767"/>
            <wp:effectExtent b="0" l="0" r="0" t="0"/>
            <wp:docPr descr="Второй Simple list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Второй Simple list</w:t>
      </w:r>
    </w:p>
    <w:p>
      <w:pPr>
        <w:pStyle w:val="BodyText"/>
      </w:pPr>
      <w:r>
        <w:t xml:space="preserve">Запускаю атаку и начинаю подбор (рис. 17).</w:t>
      </w:r>
    </w:p>
    <w:p>
      <w:pPr>
        <w:pStyle w:val="CaptionedFigure"/>
      </w:pPr>
      <w:r>
        <w:drawing>
          <wp:inline>
            <wp:extent cx="3733800" cy="1537318"/>
            <wp:effectExtent b="0" l="0" r="0" t="0"/>
            <wp:docPr descr="Запуск атаки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18).</w:t>
      </w:r>
    </w:p>
    <w:p>
      <w:pPr>
        <w:pStyle w:val="CaptionedFigure"/>
      </w:pPr>
      <w:r>
        <w:drawing>
          <wp:inline>
            <wp:extent cx="3733800" cy="3235960"/>
            <wp:effectExtent b="0" l="0" r="0" t="0"/>
            <wp:docPr descr="Результат запрос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 19).</w:t>
      </w:r>
    </w:p>
    <w:p>
      <w:pPr>
        <w:pStyle w:val="CaptionedFigure"/>
      </w:pPr>
      <w:r>
        <w:drawing>
          <wp:inline>
            <wp:extent cx="3733800" cy="3133300"/>
            <wp:effectExtent b="0" l="0" r="0" t="0"/>
            <wp:docPr descr="Результат запрос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1557972"/>
            <wp:effectExtent b="0" l="0" r="0" t="0"/>
            <wp:docPr descr="Дополнительная проверка результат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2718633"/>
            <wp:effectExtent b="0" l="0" r="0" t="0"/>
            <wp:docPr descr="Вкладка Repeater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 22).</w:t>
      </w:r>
    </w:p>
    <w:p>
      <w:pPr>
        <w:pStyle w:val="CaptionedFigure"/>
      </w:pPr>
      <w:r>
        <w:drawing>
          <wp:inline>
            <wp:extent cx="3733800" cy="2755221"/>
            <wp:effectExtent b="0" l="0" r="0" t="0"/>
            <wp:docPr descr="Окно Response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 23).</w:t>
      </w:r>
    </w:p>
    <w:p>
      <w:pPr>
        <w:pStyle w:val="CaptionedFigure"/>
      </w:pPr>
      <w:r>
        <w:drawing>
          <wp:inline>
            <wp:extent cx="3733800" cy="2736850"/>
            <wp:effectExtent b="0" l="0" r="0" t="0"/>
            <wp:docPr descr="Изменение в окне Response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 24).</w:t>
      </w:r>
    </w:p>
    <w:p>
      <w:pPr>
        <w:pStyle w:val="CaptionedFigure"/>
      </w:pPr>
      <w:r>
        <w:drawing>
          <wp:inline>
            <wp:extent cx="3733800" cy="2673131"/>
            <wp:effectExtent b="0" l="0" r="0" t="0"/>
            <wp:docPr descr="Полученная страниц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Полученная страница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научился использовать инструмент Burp Suite.</w:t>
      </w:r>
    </w:p>
    <w:bookmarkEnd w:id="94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creator>Машков Илья Евгеньевич</dc:creator>
  <dc:language>ru-RU</dc:language>
  <cp:keywords/>
  <dcterms:created xsi:type="dcterms:W3CDTF">2025-05-17T05:04:05Z</dcterms:created>
  <dcterms:modified xsi:type="dcterms:W3CDTF">2025-05-17T05:04:05Z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