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25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1.png" ContentType="image/png"/>
  <Override PartName="/word/media/rId104.png" ContentType="image/png"/>
  <Override PartName="/word/media/rId109.png" ContentType="image/png"/>
  <Override PartName="/word/media/rId29.png" ContentType="image/png"/>
  <Override PartName="/word/media/rId112.png" ContentType="image/png"/>
  <Override PartName="/word/media/rId115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DNS-сервера, усвоение принципов работы системы доменных имён.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DNS-сервер bind и bind-utils.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 на виртуальной машине server кэширующий DNS-сервер.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 на виртуальной машине server первичный DNS-сервер.</w:t>
      </w:r>
    </w:p>
    <w:p>
      <w:pPr>
        <w:pStyle w:val="Compact"/>
        <w:numPr>
          <w:ilvl w:val="0"/>
          <w:numId w:val="1001"/>
        </w:numPr>
      </w:pPr>
      <w:r>
        <w:t xml:space="preserve">При помощи утилит dig и host проанализируйте работу DNS-сервера.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конфигурированию DNS-сервера во внутреннем окружении виртуальной машины server. Соответствующим образом внесите изменения в Vagrantfile.</w:t>
      </w:r>
    </w:p>
    <w:bookmarkEnd w:id="21"/>
    <w:bookmarkStart w:id="11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8" w:name="установка-dns-сервер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DNS-сервера</w:t>
      </w:r>
    </w:p>
    <w:p>
      <w:pPr>
        <w:pStyle w:val="FirstParagraph"/>
      </w:pPr>
      <w:r>
        <w:t xml:space="preserve">Для начала перехожу в режим суперпользователя, а затем устанавливаю bind и bind-utils (рис. [??]).</w:t>
      </w:r>
    </w:p>
    <w:p>
      <w:pPr>
        <w:pStyle w:val="CaptionedFigure"/>
      </w:pPr>
      <w:r>
        <w:drawing>
          <wp:inline>
            <wp:extent cx="3733800" cy="1264870"/>
            <wp:effectExtent b="0" l="0" r="0" t="0"/>
            <wp:docPr descr="Установка bind и bind-utils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bind и bind-utils</w:t>
      </w:r>
    </w:p>
    <w:p>
      <w:pPr>
        <w:pStyle w:val="BodyText"/>
      </w:pPr>
      <w:r>
        <w:t xml:space="preserve">Затем осуществляю запрос к DNS-адресу Яндекса (рис. [??]).</w:t>
      </w:r>
    </w:p>
    <w:p>
      <w:pPr>
        <w:pStyle w:val="CaptionedFigure"/>
      </w:pPr>
      <w:r>
        <w:drawing>
          <wp:inline>
            <wp:extent cx="3733800" cy="2314825"/>
            <wp:effectExtent b="0" l="0" r="0" t="0"/>
            <wp:docPr descr="Обращение к dns-адресу Яндекса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Обращение к dns-адресу Яндекса</w:t>
      </w:r>
    </w:p>
    <w:p>
      <w:pPr>
        <w:pStyle w:val="BodyText"/>
      </w:pPr>
      <w:r>
        <w:t xml:space="preserve">Получаем вывод, который я сейчас поясню по секциям: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HEADER</w:t>
      </w:r>
      <w:r>
        <w:t xml:space="preserve"> </w:t>
      </w:r>
      <w:r>
        <w:t xml:space="preserve">– показывает версию dig и опции, которые используются с командой;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QUESTION SECTION</w:t>
      </w:r>
      <w:r>
        <w:t xml:space="preserve"> </w:t>
      </w:r>
      <w:r>
        <w:t xml:space="preserve">– выводит наш запрос (</w:t>
      </w:r>
      <w:r>
        <w:rPr>
          <w:rStyle w:val="VerbatimChar"/>
        </w:rPr>
        <w:t xml:space="preserve">A</w:t>
      </w:r>
      <w:r>
        <w:t xml:space="preserve"> </w:t>
      </w:r>
      <w:r>
        <w:t xml:space="preserve">- запрос адреса);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ANSWER SECTION</w:t>
      </w:r>
      <w:r>
        <w:t xml:space="preserve"> </w:t>
      </w:r>
      <w:r>
        <w:t xml:space="preserve">– 3600 - время жизни запроса и адреса, с которых пришёл ответ;</w:t>
      </w:r>
    </w:p>
    <w:p>
      <w:pPr>
        <w:pStyle w:val="Compact"/>
        <w:numPr>
          <w:ilvl w:val="0"/>
          <w:numId w:val="1002"/>
        </w:numPr>
      </w:pPr>
      <w:r>
        <w:t xml:space="preserve">В конце нам выводят общую информацию: время выполнения запроса, имя запрашиваемого DNS-сервера, дата и размер сообщения.</w:t>
      </w:r>
    </w:p>
    <w:bookmarkEnd w:id="28"/>
    <w:bookmarkStart w:id="108" w:name="конфигурирование-кэширующего-dns-сервер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Конфигурирование кэширующего DNS-сервера</w:t>
      </w:r>
    </w:p>
    <w:bookmarkStart w:id="56" w:name="Xdb40678020c7b53990de7b4a68b5588865cab1a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Конфигурирование кэширующего DNS-сервера при отсутствии фильтрации DNS-запросов маршрутизаторами</w:t>
      </w:r>
    </w:p>
    <w:p>
      <w:pPr>
        <w:pStyle w:val="FirstParagraph"/>
      </w:pPr>
      <w:r>
        <w:t xml:space="preserve">Затем мы обращаемся к таким конфигурационным файлам, как: resolv.conf (рис. [??]), named.conf (рис. [??]), named.ca (рис. [??]), named.localhost и named.loopback (рис. [??]).</w:t>
      </w:r>
    </w:p>
    <w:p>
      <w:pPr>
        <w:pStyle w:val="CaptionedFigure"/>
      </w:pPr>
      <w:r>
        <w:drawing>
          <wp:inline>
            <wp:extent cx="2964581" cy="500513"/>
            <wp:effectExtent b="0" l="0" r="0" t="0"/>
            <wp:docPr descr="resolv.conf" title="fig: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581" cy="50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resolv.conf</w:t>
      </w:r>
    </w:p>
    <w:p>
      <w:pPr>
        <w:pStyle w:val="CaptionedFigure"/>
      </w:pPr>
      <w:r>
        <w:drawing>
          <wp:inline>
            <wp:extent cx="3733800" cy="1624203"/>
            <wp:effectExtent b="0" l="0" r="0" t="0"/>
            <wp:docPr descr="named.conf" title="fig: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named.conf</w:t>
      </w:r>
    </w:p>
    <w:p>
      <w:pPr>
        <w:pStyle w:val="CaptionedFigure"/>
      </w:pPr>
      <w:r>
        <w:drawing>
          <wp:inline>
            <wp:extent cx="3733800" cy="2235067"/>
            <wp:effectExtent b="0" l="0" r="0" t="0"/>
            <wp:docPr descr="named.ca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named.ca</w:t>
      </w:r>
    </w:p>
    <w:p>
      <w:pPr>
        <w:pStyle w:val="CaptionedFigure"/>
      </w:pPr>
      <w:r>
        <w:drawing>
          <wp:inline>
            <wp:extent cx="3733800" cy="2917949"/>
            <wp:effectExtent b="0" l="0" r="0" t="0"/>
            <wp:docPr descr="named.localhost и named.loopback" title="fig: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7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named.localhost и named.loopback</w:t>
      </w:r>
    </w:p>
    <w:p>
      <w:pPr>
        <w:pStyle w:val="BodyText"/>
      </w:pPr>
      <w:r>
        <w:t xml:space="preserve">И если в выводе (рис. [??]), (рис. [??]), (рис. [??]) мы видим всё то, что видели при обращении к dns-адресу Яндекса, то вывод (рис. [??]) стоит рассмотреть более подробно.</w:t>
      </w:r>
    </w:p>
    <w:p>
      <w:pPr>
        <w:pStyle w:val="BodyText"/>
      </w:pPr>
      <w:r>
        <w:rPr>
          <w:b/>
          <w:bCs/>
        </w:rPr>
        <w:t xml:space="preserve">named.conf</w:t>
      </w:r>
      <w:r>
        <w:t xml:space="preserve"> </w:t>
      </w:r>
      <w:r>
        <w:t xml:space="preserve">является главным конфигурационным файлом для DNS сервера bind и определяет его глобальное поведение и структуру зон. Также файл указывает каталоги (по типу /var/named) для хранения файлов зон и кэша, включает механизмы безопасности</w:t>
      </w:r>
      <w:r>
        <w:t xml:space="preserve"> </w:t>
      </w:r>
      <w:r>
        <w:rPr>
          <w:b/>
          <w:bCs/>
        </w:rPr>
        <w:t xml:space="preserve">dnssec</w:t>
      </w:r>
      <w:r>
        <w:t xml:space="preserve">, а также определяет или подключает все необходимые зоны (корневую и пользовательскую) дляобработки прямых и обратных DNS-запросов.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OPTIONS</w:t>
      </w:r>
      <w:r>
        <w:t xml:space="preserve"> </w:t>
      </w:r>
      <w:r>
        <w:t xml:space="preserve">- отвечает за настройку кэширующего рекурсивного сервера и разрешаетпринимать запросы от локальной сети, выполнять рекурсию и пересылать неразрешённые запросы вышестоящему серверу.</w:t>
      </w:r>
    </w:p>
    <w:p>
      <w:pPr>
        <w:pStyle w:val="BodyText"/>
      </w:pPr>
      <w:r>
        <w:t xml:space="preserve">Затем включаю автозапуск DNS-сервера при запуске системы и запускаю сам сервер. Также произвожу два запроса по адресам Яндеса: первый ровно такой же, что и до этого, а второй -</w:t>
      </w:r>
      <w:r>
        <w:t xml:space="preserve"> </w:t>
      </w:r>
      <w:r>
        <w:rPr>
          <w:rStyle w:val="VerbatimChar"/>
        </w:rPr>
        <w:t xml:space="preserve">@127.0.0.1 www.yandex.ru</w:t>
      </w:r>
      <w:r>
        <w:t xml:space="preserve"> </w:t>
      </w:r>
      <w:r>
        <w:t xml:space="preserve">(рис. [??]).</w:t>
      </w:r>
    </w:p>
    <w:p>
      <w:pPr>
        <w:pStyle w:val="CaptionedFigure"/>
      </w:pPr>
      <w:r>
        <w:drawing>
          <wp:inline>
            <wp:extent cx="3733800" cy="4663951"/>
            <wp:effectExtent b="0" l="0" r="0" t="0"/>
            <wp:docPr descr="Запуск сервера и два запроса к адресу Яндекса" title="fig: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63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сервера и два запроса к адресу Яндекса</w:t>
      </w:r>
    </w:p>
    <w:p>
      <w:pPr>
        <w:pStyle w:val="BodyText"/>
      </w:pPr>
      <w:r>
        <w:t xml:space="preserve">Главное отличие этих запросов состоит в следующем:</w:t>
      </w:r>
    </w:p>
    <w:p>
      <w:pPr>
        <w:pStyle w:val="Compact"/>
        <w:numPr>
          <w:ilvl w:val="0"/>
          <w:numId w:val="1003"/>
        </w:numPr>
      </w:pPr>
      <w:r>
        <w:t xml:space="preserve">Во втором случае был показан udp, информация о куки;</w:t>
      </w:r>
    </w:p>
    <w:p>
      <w:pPr>
        <w:pStyle w:val="Compact"/>
        <w:numPr>
          <w:ilvl w:val="0"/>
          <w:numId w:val="1003"/>
        </w:numPr>
      </w:pPr>
      <w:r>
        <w:t xml:space="preserve">Время жизни запроса стало меньше(3600 в первом случае и 600 во втором);</w:t>
      </w:r>
    </w:p>
    <w:p>
      <w:pPr>
        <w:pStyle w:val="Compact"/>
        <w:numPr>
          <w:ilvl w:val="0"/>
          <w:numId w:val="1003"/>
        </w:numPr>
      </w:pPr>
      <w:r>
        <w:t xml:space="preserve">Время выполнения запроса(16 мсек в первом случае и 737 мсек во втором), имя сервера(127.0.0.1) и размер сообщения(79 в первом случае и 118 во втором)</w:t>
      </w:r>
    </w:p>
    <w:p>
      <w:pPr>
        <w:pStyle w:val="FirstParagraph"/>
      </w:pPr>
      <w:r>
        <w:t xml:space="preserve">Делаю dns-сервер сервером по умолчанию для хоста, для этого меняю адрес на 127.0.0.1(рис. [??]).</w:t>
      </w:r>
    </w:p>
    <w:p>
      <w:pPr>
        <w:pStyle w:val="CaptionedFigure"/>
      </w:pPr>
      <w:r>
        <w:drawing>
          <wp:inline>
            <wp:extent cx="3733800" cy="3043187"/>
            <wp:effectExtent b="0" l="0" r="0" t="0"/>
            <wp:docPr descr="Установка dns-сервера, как основного для хоста" title="fig: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3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dns-сервера, как основного для хоста</w:t>
      </w:r>
    </w:p>
    <w:p>
      <w:pPr>
        <w:pStyle w:val="BodyText"/>
      </w:pPr>
      <w:r>
        <w:t xml:space="preserve">Затем перезапускаю NetworkManager и проверяю изменения в файле resolv.conf (рис. [??]).</w:t>
      </w:r>
    </w:p>
    <w:p>
      <w:pPr>
        <w:pStyle w:val="CaptionedFigure"/>
      </w:pPr>
      <w:r>
        <w:drawing>
          <wp:inline>
            <wp:extent cx="3339966" cy="702644"/>
            <wp:effectExtent b="0" l="0" r="0" t="0"/>
            <wp:docPr descr="Перезапуск сети и проверка изменений" title="fig: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966" cy="702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сети и проверка изменений</w:t>
      </w:r>
    </w:p>
    <w:p>
      <w:pPr>
        <w:pStyle w:val="BodyText"/>
      </w:pPr>
      <w:r>
        <w:t xml:space="preserve">Настраиваю направление DNS-запросов от всех узлов внутренней сети и запросы узла server через узел server. Делаю я это посредством изменений в файле named.conf (рис. [??]).</w:t>
      </w:r>
    </w:p>
    <w:p>
      <w:pPr>
        <w:pStyle w:val="CaptionedFigure"/>
      </w:pPr>
      <w:r>
        <w:drawing>
          <wp:inline>
            <wp:extent cx="3733800" cy="1217543"/>
            <wp:effectExtent b="0" l="0" r="0" t="0"/>
            <wp:docPr descr="Настройка направления для DNS-запросов" title="fig: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7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направления для DNS-запросов</w:t>
      </w:r>
    </w:p>
    <w:p>
      <w:pPr>
        <w:pStyle w:val="BodyText"/>
      </w:pPr>
      <w:r>
        <w:t xml:space="preserve">Вношу изменения в настройки межсетевого экрана узла server, и тем самым разрешаю ему работу с DNS. А также проверяю, что все запросы идут через заданный узел (рис. [??]).</w:t>
      </w:r>
    </w:p>
    <w:p>
      <w:pPr>
        <w:pStyle w:val="CaptionedFigure"/>
      </w:pPr>
      <w:r>
        <w:drawing>
          <wp:inline>
            <wp:extent cx="3733800" cy="2520830"/>
            <wp:effectExtent b="0" l="0" r="0" t="0"/>
            <wp:docPr descr="Внесение изменений в настройки межсетевого экрана" title="fig: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изменений в настройки межсетевого экрана</w:t>
      </w:r>
    </w:p>
    <w:bookmarkEnd w:id="56"/>
    <w:bookmarkStart w:id="63" w:name="Xc5d8212b5031598f8664494323830b7bf43831c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Конфигурирование кэширующего DNS-сервера при наличии фильтрации DNS-запросов маршрутизаторами</w:t>
      </w:r>
    </w:p>
    <w:p>
      <w:pPr>
        <w:pStyle w:val="FirstParagraph"/>
      </w:pPr>
      <w:r>
        <w:t xml:space="preserve">Добавляю перенаправление DNS-запросов на конкретный вышестоящий сервер посредством изменений в файле named.conf. Если говорить конкретнее, то я добавляю строчки</w:t>
      </w:r>
      <w:r>
        <w:t xml:space="preserve"> </w:t>
      </w:r>
      <w:r>
        <w:rPr>
          <w:b/>
          <w:bCs/>
        </w:rPr>
        <w:t xml:space="preserve">forwardes и forward first</w:t>
      </w:r>
      <w:r>
        <w:t xml:space="preserve">.(рис. [??]).</w:t>
      </w:r>
    </w:p>
    <w:p>
      <w:pPr>
        <w:pStyle w:val="CaptionedFigure"/>
      </w:pPr>
      <w:r>
        <w:drawing>
          <wp:inline>
            <wp:extent cx="3733800" cy="1410190"/>
            <wp:effectExtent b="0" l="0" r="0" t="0"/>
            <wp:docPr descr="Добавление перенаправления для DNS-запросов" title="fig: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0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перенаправления для DNS-запросов</w:t>
      </w:r>
    </w:p>
    <w:p>
      <w:pPr>
        <w:pStyle w:val="BodyText"/>
      </w:pPr>
      <w:r>
        <w:t xml:space="preserve">Также указываю настройки, касающиеся технологии DNSSEC. Мы их выключаем, т.к. вышестоящий сервер может их не поддерживать (рис. [??]).</w:t>
      </w:r>
    </w:p>
    <w:p>
      <w:pPr>
        <w:pStyle w:val="CaptionedFigure"/>
      </w:pPr>
      <w:r>
        <w:drawing>
          <wp:inline>
            <wp:extent cx="3282214" cy="827772"/>
            <wp:effectExtent b="0" l="0" r="0" t="0"/>
            <wp:docPr descr="Отключение DNSSEC" title="fig: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214" cy="827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DNSSEC</w:t>
      </w:r>
    </w:p>
    <w:bookmarkEnd w:id="63"/>
    <w:bookmarkStart w:id="100" w:name="конфигурирование-первичного-dns-сервера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Конфигурирование первичного DNS-сервера</w:t>
      </w:r>
    </w:p>
    <w:p>
      <w:pPr>
        <w:pStyle w:val="FirstParagraph"/>
      </w:pPr>
      <w:r>
        <w:t xml:space="preserve">Копирую шаблон описания DNS-зон в другой каталог и переименовываю его на</w:t>
      </w:r>
      <w:r>
        <w:t xml:space="preserve"> </w:t>
      </w:r>
      <w:r>
        <w:rPr>
          <w:b/>
          <w:bCs/>
        </w:rPr>
        <w:t xml:space="preserve">user.net</w:t>
      </w:r>
      <w:r>
        <w:t xml:space="preserve"> </w:t>
      </w:r>
      <w:r>
        <w:t xml:space="preserve">(рис. [??]).</w:t>
      </w:r>
    </w:p>
    <w:p>
      <w:pPr>
        <w:pStyle w:val="CaptionedFigure"/>
      </w:pPr>
      <w:r>
        <w:drawing>
          <wp:inline>
            <wp:extent cx="3733800" cy="864669"/>
            <wp:effectExtent b="0" l="0" r="0" t="0"/>
            <wp:docPr descr="Копирование шаблона DNS-зон" title="fig: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шаблона DNS-зон</w:t>
      </w:r>
    </w:p>
    <w:p>
      <w:pPr>
        <w:pStyle w:val="BodyText"/>
      </w:pPr>
      <w:r>
        <w:t xml:space="preserve">Затем включаю файл описания зоны user.net в файле named.conf (рис. [??]).</w:t>
      </w:r>
    </w:p>
    <w:p>
      <w:pPr>
        <w:pStyle w:val="CaptionedFigure"/>
      </w:pPr>
      <w:r>
        <w:drawing>
          <wp:inline>
            <wp:extent cx="2685448" cy="635267"/>
            <wp:effectExtent b="0" l="0" r="0" t="0"/>
            <wp:docPr descr="Внесение изменений в файл named.conf" title="fig: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48" cy="63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изменений в файл named.conf</w:t>
      </w:r>
    </w:p>
    <w:p>
      <w:pPr>
        <w:pStyle w:val="BodyText"/>
      </w:pPr>
      <w:r>
        <w:t xml:space="preserve">В файле user.net меняю зону</w:t>
      </w:r>
      <w:r>
        <w:t xml:space="preserve"> </w:t>
      </w:r>
      <w:r>
        <w:rPr>
          <w:b/>
          <w:bCs/>
        </w:rPr>
        <w:t xml:space="preserve">localhost.localdomain</w:t>
      </w:r>
      <w:r>
        <w:t xml:space="preserve"> </w:t>
      </w:r>
      <w:r>
        <w:t xml:space="preserve">на свою прямую зону и вместо зоны</w:t>
      </w:r>
      <w:r>
        <w:t xml:space="preserve"> </w:t>
      </w:r>
      <w:r>
        <w:rPr>
          <w:b/>
          <w:bCs/>
        </w:rPr>
        <w:t xml:space="preserve">1.0.0.127.in-addr.arpa</w:t>
      </w:r>
      <w:r>
        <w:t xml:space="preserve"> </w:t>
      </w:r>
      <w:r>
        <w:t xml:space="preserve">прописываю свою обратную зону (рис. [??]).</w:t>
      </w:r>
    </w:p>
    <w:p>
      <w:pPr>
        <w:pStyle w:val="CaptionedFigure"/>
      </w:pPr>
      <w:r>
        <w:drawing>
          <wp:inline>
            <wp:extent cx="3733800" cy="2739283"/>
            <wp:effectExtent b="0" l="0" r="0" t="0"/>
            <wp:docPr descr="Замена зон в user.net" title="fig: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9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зон в user.net</w:t>
      </w:r>
    </w:p>
    <w:p>
      <w:pPr>
        <w:pStyle w:val="BodyText"/>
      </w:pPr>
      <w:r>
        <w:t xml:space="preserve">Затем создаю директории</w:t>
      </w:r>
      <w:r>
        <w:t xml:space="preserve"> </w:t>
      </w:r>
      <w:r>
        <w:rPr>
          <w:b/>
          <w:bCs/>
        </w:rPr>
        <w:t xml:space="preserve">fz и rz</w:t>
      </w:r>
      <w:r>
        <w:t xml:space="preserve">, в которых будут храниться файлы прямой и обратной зоны (рис. [??]).</w:t>
      </w:r>
    </w:p>
    <w:p>
      <w:pPr>
        <w:pStyle w:val="CaptionedFigure"/>
      </w:pPr>
      <w:r>
        <w:drawing>
          <wp:inline>
            <wp:extent cx="3733800" cy="585527"/>
            <wp:effectExtent b="0" l="0" r="0" t="0"/>
            <wp:docPr descr="Создание директорий fz и rz" title="fig: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5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директорий fz и rz</w:t>
      </w:r>
    </w:p>
    <w:p>
      <w:pPr>
        <w:pStyle w:val="BodyText"/>
      </w:pPr>
      <w:r>
        <w:t xml:space="preserve">Копирую шаблоны прямой и обратной зоны в соответствующие директории, а также переношу шаблон прямой зоны</w:t>
      </w:r>
      <w:r>
        <w:t xml:space="preserve"> </w:t>
      </w:r>
      <w:r>
        <w:rPr>
          <w:b/>
          <w:bCs/>
        </w:rPr>
        <w:t xml:space="preserve">named.localhost</w:t>
      </w:r>
      <w:r>
        <w:t xml:space="preserve"> </w:t>
      </w:r>
      <w:r>
        <w:t xml:space="preserve">и переименовываю его в user.net (рис. [??]).</w:t>
      </w:r>
    </w:p>
    <w:p>
      <w:pPr>
        <w:pStyle w:val="CaptionedFigure"/>
      </w:pPr>
      <w:r>
        <w:drawing>
          <wp:inline>
            <wp:extent cx="3733800" cy="398517"/>
            <wp:effectExtent b="0" l="0" r="0" t="0"/>
            <wp:docPr descr="Копирование и перенос прмых и обратной зоны" title="fig: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и перенос прмых и обратной зоны</w:t>
      </w:r>
    </w:p>
    <w:p>
      <w:pPr>
        <w:pStyle w:val="BodyText"/>
      </w:pPr>
      <w:r>
        <w:t xml:space="preserve">Затем изменяю файл user.net, указав необходимые dns-записи для прямой зоны и пр. (рис. [??]).</w:t>
      </w:r>
    </w:p>
    <w:p>
      <w:pPr>
        <w:pStyle w:val="CaptionedFigure"/>
      </w:pPr>
      <w:r>
        <w:drawing>
          <wp:inline>
            <wp:extent cx="3551722" cy="2338938"/>
            <wp:effectExtent b="0" l="0" r="0" t="0"/>
            <wp:docPr descr="Измнения в файле user.net" title="fig: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722" cy="233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Измнения в файле user.net</w:t>
      </w:r>
    </w:p>
    <w:p>
      <w:pPr>
        <w:pStyle w:val="BodyText"/>
      </w:pPr>
      <w:r>
        <w:t xml:space="preserve">Также изменяю файл шаблон обратной зоны похожим образом, переименовываю его на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192.168.1</w:t>
      </w:r>
      <w:r>
        <w:rPr>
          <w:b/>
          <w:bCs/>
        </w:rPr>
        <w:t xml:space="preserve">”</w:t>
      </w:r>
      <w:r>
        <w:t xml:space="preserve"> </w:t>
      </w:r>
      <w:r>
        <w:t xml:space="preserve">и переношу в соответствующую директорию (рис. [??]).</w:t>
      </w:r>
    </w:p>
    <w:p>
      <w:pPr>
        <w:pStyle w:val="CaptionedFigure"/>
      </w:pPr>
      <w:r>
        <w:drawing>
          <wp:inline>
            <wp:extent cx="3733800" cy="1573530"/>
            <wp:effectExtent b="0" l="0" r="0" t="0"/>
            <wp:docPr descr="Изменения в файле обратной зоны" title="fig: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3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в файле обратной зоны</w:t>
      </w:r>
    </w:p>
    <w:p>
      <w:pPr>
        <w:pStyle w:val="BodyText"/>
      </w:pPr>
      <w:r>
        <w:t xml:space="preserve">Далее меняю права доступа так, чтобы named мог с ними работать (рис. [??]).</w:t>
      </w:r>
    </w:p>
    <w:p>
      <w:pPr>
        <w:pStyle w:val="CaptionedFigure"/>
      </w:pPr>
      <w:r>
        <w:drawing>
          <wp:inline>
            <wp:extent cx="3733800" cy="506595"/>
            <wp:effectExtent b="0" l="0" r="0" t="0"/>
            <wp:docPr descr="Изменения прав доступа" title="fig:" id="86" name="Picture"/>
            <a:graphic>
              <a:graphicData uri="http://schemas.openxmlformats.org/drawingml/2006/picture">
                <pic:pic>
                  <pic:nvPicPr>
                    <pic:cNvPr descr="image/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6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прав доступа</w:t>
      </w:r>
    </w:p>
    <w:p>
      <w:pPr>
        <w:pStyle w:val="BodyText"/>
      </w:pPr>
      <w:r>
        <w:t xml:space="preserve">Т.к. мы внесли изменения доступа к конфигурационным файлам, нам нужно корректно восстановить метки к файлам named в SELinux. И проверяем их сосотояние (рис. [??]).</w:t>
      </w:r>
    </w:p>
    <w:p>
      <w:pPr>
        <w:pStyle w:val="CaptionedFigure"/>
      </w:pPr>
      <w:r>
        <w:drawing>
          <wp:inline>
            <wp:extent cx="3733800" cy="504464"/>
            <wp:effectExtent b="0" l="0" r="0" t="0"/>
            <wp:docPr descr="Восстановление меток и проверка корректности" title="fig:" id="89" name="Picture"/>
            <a:graphic>
              <a:graphicData uri="http://schemas.openxmlformats.org/drawingml/2006/picture">
                <pic:pic>
                  <pic:nvPicPr>
                    <pic:cNvPr descr="image/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меток и проверка корректности</w:t>
      </w:r>
    </w:p>
    <w:p>
      <w:pPr>
        <w:pStyle w:val="BodyText"/>
      </w:pPr>
      <w:r>
        <w:t xml:space="preserve">Также даю разрешение на запись в файлы dns-зоны (рис. [??]).</w:t>
      </w:r>
    </w:p>
    <w:p>
      <w:pPr>
        <w:pStyle w:val="CaptionedFigure"/>
      </w:pPr>
      <w:r>
        <w:drawing>
          <wp:inline>
            <wp:extent cx="3733800" cy="429265"/>
            <wp:effectExtent b="0" l="0" r="0" t="0"/>
            <wp:docPr descr="Выдача разрешения на запись в файлы dns-зоны" title="fig:" id="92" name="Picture"/>
            <a:graphic>
              <a:graphicData uri="http://schemas.openxmlformats.org/drawingml/2006/picture">
                <pic:pic>
                  <pic:nvPicPr>
                    <pic:cNvPr descr="image/2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Выдача разрешения на запись в файлы dns-зоны</w:t>
      </w:r>
    </w:p>
    <w:p>
      <w:pPr>
        <w:pStyle w:val="BodyText"/>
      </w:pPr>
      <w:r>
        <w:t xml:space="preserve">Запускаю расширенный лог системных сообщений в реальном времени, чтобы проверить корректность работы системы (рис. [??]).</w:t>
      </w:r>
    </w:p>
    <w:p>
      <w:pPr>
        <w:pStyle w:val="CaptionedFigure"/>
      </w:pPr>
      <w:r>
        <w:drawing>
          <wp:inline>
            <wp:extent cx="3733800" cy="3335431"/>
            <wp:effectExtent b="0" l="0" r="0" t="0"/>
            <wp:docPr descr="Запуск лога" title="fig:" id="95" name="Picture"/>
            <a:graphic>
              <a:graphicData uri="http://schemas.openxmlformats.org/drawingml/2006/picture">
                <pic:pic>
                  <pic:nvPicPr>
                    <pic:cNvPr descr="image/2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5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лога</w:t>
      </w:r>
    </w:p>
    <w:p>
      <w:pPr>
        <w:pStyle w:val="BodyText"/>
      </w:pPr>
      <w:r>
        <w:t xml:space="preserve">Затем перезапускаю DNS-сервер и смотрю, что в логе не выскочило ни одной ошибки, а значит, что всё работает корректно (рис. [??]).</w:t>
      </w:r>
    </w:p>
    <w:p>
      <w:pPr>
        <w:pStyle w:val="CaptionedFigure"/>
      </w:pPr>
      <w:r>
        <w:drawing>
          <wp:inline>
            <wp:extent cx="3733800" cy="3676733"/>
            <wp:effectExtent b="0" l="0" r="0" t="0"/>
            <wp:docPr descr="Лог после перезапуска DNS-сервера" title="fig:" id="98" name="Picture"/>
            <a:graphic>
              <a:graphicData uri="http://schemas.openxmlformats.org/drawingml/2006/picture">
                <pic:pic>
                  <pic:nvPicPr>
                    <pic:cNvPr descr="image/2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6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после перезапуска DNS-сервера</w:t>
      </w:r>
    </w:p>
    <w:bookmarkEnd w:id="100"/>
    <w:bookmarkStart w:id="107" w:name="анализ-работы-dns-сервера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Анализ работы DNS-сервера</w:t>
      </w:r>
    </w:p>
    <w:p>
      <w:pPr>
        <w:pStyle w:val="FirstParagraph"/>
      </w:pPr>
      <w:r>
        <w:t xml:space="preserve">Отправляю запрос на описание DNS-зоны c сервера ns.user.net (рис. [??]).</w:t>
      </w:r>
    </w:p>
    <w:p>
      <w:pPr>
        <w:pStyle w:val="CaptionedFigure"/>
      </w:pPr>
      <w:r>
        <w:drawing>
          <wp:inline>
            <wp:extent cx="3733800" cy="2315337"/>
            <wp:effectExtent b="0" l="0" r="0" t="0"/>
            <wp:docPr descr="Описание DNS-зоны ns.user.net" title="fig:" id="102" name="Picture"/>
            <a:graphic>
              <a:graphicData uri="http://schemas.openxmlformats.org/drawingml/2006/picture">
                <pic:pic>
                  <pic:nvPicPr>
                    <pic:cNvPr descr="image/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5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Описание DNS-зоны ns.user.net</w:t>
      </w:r>
    </w:p>
    <w:p>
      <w:pPr>
        <w:pStyle w:val="BodyText"/>
      </w:pPr>
      <w:r>
        <w:t xml:space="preserve">В Выводе видим всё то же самое, что и при запросах к адресам Яндекса. Также мы видим, что обращение приходит на сервер 127.0.0.1, а ответ приходит на 192.168.1.1, что подтверждает корректность всех проделанных действий.</w:t>
      </w:r>
    </w:p>
    <w:p>
      <w:pPr>
        <w:pStyle w:val="BodyText"/>
      </w:pPr>
      <w:r>
        <w:t xml:space="preserve">С помощью утилиты host проверяем корректность работы DNS-сервера и видим, что все корректно работает (рис. [??]).</w:t>
      </w:r>
    </w:p>
    <w:p>
      <w:pPr>
        <w:pStyle w:val="CaptionedFigure"/>
      </w:pPr>
      <w:r>
        <w:drawing>
          <wp:inline>
            <wp:extent cx="3733800" cy="1636113"/>
            <wp:effectExtent b="0" l="0" r="0" t="0"/>
            <wp:docPr descr="Использование утилиты Host" title="fig:" id="105" name="Picture"/>
            <a:graphic>
              <a:graphicData uri="http://schemas.openxmlformats.org/drawingml/2006/picture">
                <pic:pic>
                  <pic:nvPicPr>
                    <pic:cNvPr descr="image/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6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утилиты Host</w:t>
      </w:r>
    </w:p>
    <w:bookmarkEnd w:id="107"/>
    <w:bookmarkEnd w:id="108"/>
    <w:bookmarkStart w:id="118" w:name="Xd636270ea8e9bb71f498bde6a96fb3a56434bd8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Создаю каталог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во внутреннем окружении виртуальной машины (рис. [??]).</w:t>
      </w:r>
    </w:p>
    <w:p>
      <w:pPr>
        <w:pStyle w:val="CaptionedFigure"/>
      </w:pPr>
      <w:r>
        <w:drawing>
          <wp:inline>
            <wp:extent cx="3733800" cy="748631"/>
            <wp:effectExtent b="0" l="0" r="0" t="0"/>
            <wp:docPr descr="Внесение изменений в настройки внутреннего окружения виртуальной машины" title="fig:" id="110" name="Picture"/>
            <a:graphic>
              <a:graphicData uri="http://schemas.openxmlformats.org/drawingml/2006/picture">
                <pic:pic>
                  <pic:nvPicPr>
                    <pic:cNvPr descr="image/29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8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изменений в настройки внутреннего окружения виртуальной машины</w:t>
      </w:r>
    </w:p>
    <w:p>
      <w:pPr>
        <w:pStyle w:val="BodyText"/>
      </w:pPr>
      <w:r>
        <w:t xml:space="preserve">Создаю скрипт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dns.sh</w:t>
      </w:r>
      <w:r>
        <w:rPr>
          <w:b/>
          <w:bCs/>
        </w:rPr>
        <w:t xml:space="preserve">”</w:t>
      </w:r>
      <w:r>
        <w:t xml:space="preserve">, который будет выполнять все действия выполненные в этой лабораторной работе при запуске системы (рис. [??]).</w:t>
      </w:r>
    </w:p>
    <w:p>
      <w:pPr>
        <w:pStyle w:val="CaptionedFigure"/>
      </w:pPr>
      <w:r>
        <w:drawing>
          <wp:inline>
            <wp:extent cx="3733800" cy="4000036"/>
            <wp:effectExtent b="0" l="0" r="0" t="0"/>
            <wp:docPr descr="dns.sh" title="fig:" id="113" name="Picture"/>
            <a:graphic>
              <a:graphicData uri="http://schemas.openxmlformats.org/drawingml/2006/picture">
                <pic:pic>
                  <pic:nvPicPr>
                    <pic:cNvPr descr="image/30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dns.sh</w:t>
      </w:r>
    </w:p>
    <w:p>
      <w:pPr>
        <w:pStyle w:val="BodyText"/>
      </w:pPr>
      <w:r>
        <w:t xml:space="preserve">Затем вношу изменения в файл Vagrantfile, чтобы скрипт отрабатывался при каждом запуске системы (рис. [??]).</w:t>
      </w:r>
    </w:p>
    <w:p>
      <w:pPr>
        <w:pStyle w:val="CaptionedFigure"/>
      </w:pPr>
      <w:r>
        <w:drawing>
          <wp:inline>
            <wp:extent cx="3733800" cy="2718172"/>
            <wp:effectExtent b="0" l="0" r="0" t="0"/>
            <wp:docPr descr="Внесение изменений в Vagrantfile" title="fig:" id="116" name="Picture"/>
            <a:graphic>
              <a:graphicData uri="http://schemas.openxmlformats.org/drawingml/2006/picture">
                <pic:pic>
                  <pic:nvPicPr>
                    <pic:cNvPr descr="image/3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8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изменений в Vagrantfile</w:t>
      </w:r>
    </w:p>
    <w:bookmarkEnd w:id="118"/>
    <w:bookmarkEnd w:id="119"/>
    <w:bookmarkStart w:id="12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приобрёл практические навыки по установке и конфигурированию DNS-сервера и усвоил принципы работы системы доменных имён.</w:t>
      </w:r>
    </w:p>
    <w:bookmarkEnd w:id="120"/>
    <w:bookmarkStart w:id="12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21">
        <w:r>
          <w:rPr>
            <w:rStyle w:val="Hyperlink"/>
          </w:rPr>
          <w:t xml:space="preserve">Администрирование сетевых подсисем</w:t>
        </w:r>
      </w:hyperlink>
    </w:p>
    <w:bookmarkEnd w:id="1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29" Target="media/rId2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hyperlink" Id="rId121" Target="https://esystem.rudn.ru/pluginfile.php/2854527/mod_resource/content/8/002-dn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https://esystem.rudn.ru/pluginfile.php/2854527/mod_resource/content/8/002-dn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Машков Илья Евгеньевич</dc:creator>
  <dc:language>ru-RU</dc:language>
  <cp:keywords/>
  <dcterms:created xsi:type="dcterms:W3CDTF">2026-02-09T19:47:45Z</dcterms:created>
  <dcterms:modified xsi:type="dcterms:W3CDTF">2026-02-09T19:47:45Z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Администрирование сетевых подсистем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