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 — получение навыков настройки службы DHCP на сетевом оборудовании для</w:t>
      </w:r>
      <w:r>
        <w:t xml:space="preserve"> </w:t>
      </w:r>
      <w:r>
        <w:t xml:space="preserve">распределения адресов IPv4 и IPv6.</w:t>
      </w:r>
    </w:p>
    <w:bookmarkEnd w:id="20"/>
    <w:bookmarkStart w:id="7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48" w:name="настройка-dhcp-в-случае-ipv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DHCP в случае IPv4</w:t>
      </w:r>
    </w:p>
    <w:p>
      <w:pPr>
        <w:pStyle w:val="FirstParagraph"/>
      </w:pPr>
      <w:r>
        <w:t xml:space="preserve">Строим топологию с ПК1, коммутатором и маршрутизатором VyOS, на которой мы будем настраивать получение адреса по DHCP (рис. [??]).</w:t>
      </w:r>
    </w:p>
    <w:p>
      <w:pPr>
        <w:pStyle w:val="CaptionedFigure"/>
      </w:pPr>
      <w:r>
        <w:drawing>
          <wp:inline>
            <wp:extent cx="3733800" cy="941859"/>
            <wp:effectExtent b="0" l="0" r="0" t="0"/>
            <wp:docPr descr="Топология моделируемой сети" title="fig: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1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моделируемой сети</w:t>
      </w:r>
    </w:p>
    <w:p>
      <w:pPr>
        <w:pStyle w:val="BodyText"/>
      </w:pPr>
      <w:r>
        <w:t xml:space="preserve">Настраиваем имя хоста на роутере и устанавливаем систему (рис. [??]).</w:t>
      </w:r>
    </w:p>
    <w:p>
      <w:pPr>
        <w:pStyle w:val="CaptionedFigure"/>
      </w:pPr>
      <w:r>
        <w:drawing>
          <wp:inline>
            <wp:extent cx="3733800" cy="3448327"/>
            <wp:effectExtent b="0" l="0" r="0" t="0"/>
            <wp:docPr descr="Первичная настройка роутера VyOS" title="fig: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8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Первичная настройка роутера VyOS</w:t>
      </w:r>
    </w:p>
    <w:p>
      <w:pPr>
        <w:pStyle w:val="BodyText"/>
      </w:pPr>
      <w:r>
        <w:t xml:space="preserve">На роутере настраиваем IPv4-адресацию на интерфейсе eth0, добавляем конфигурацию DHCP-сервера на маршрутизаторе: мы создали разделяемую сеть с названием iemashkov, подсеть с адресом 10.0.0.0/24, задаём диапазон адресов с именем hosts, содержащий адреса 10.0.0.2 – 10.0.0.253. И после всех этих действий проверяем статистику DHCP-сервера (рис. [??]) и выданных адресов (рис. [??]).</w:t>
      </w:r>
    </w:p>
    <w:p>
      <w:pPr>
        <w:pStyle w:val="CaptionedFigure"/>
      </w:pPr>
      <w:r>
        <w:drawing>
          <wp:inline>
            <wp:extent cx="3733800" cy="1876674"/>
            <wp:effectExtent b="0" l="0" r="0" t="0"/>
            <wp:docPr descr="Проверка статистики DHCP-сервера" title="fig: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6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статистики DHCP-сервера</w:t>
      </w:r>
    </w:p>
    <w:p>
      <w:pPr>
        <w:pStyle w:val="CaptionedFigure"/>
      </w:pPr>
      <w:r>
        <w:drawing>
          <wp:inline>
            <wp:extent cx="3733800" cy="815519"/>
            <wp:effectExtent b="0" l="0" r="0" t="0"/>
            <wp:docPr descr="Проверка выданных адресов" title="fig: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5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выданных адресов</w:t>
      </w:r>
    </w:p>
    <w:p>
      <w:pPr>
        <w:pStyle w:val="BodyText"/>
      </w:pPr>
      <w:r>
        <w:t xml:space="preserve">На ПК1 производим настройку с помощью DHCP. Опция -d позволяет просмотреть декодированные запросы DHCP (рис. [??]). Видим, что было два запроса от ПК1, потом пришёл ответ с полученным IPv4-адресом 10.0.0.2/24 от DHCP-сервера с адресом 10.0.0.1.</w:t>
      </w:r>
    </w:p>
    <w:p>
      <w:pPr>
        <w:pStyle w:val="CaptionedFigure"/>
      </w:pPr>
      <w:r>
        <w:drawing>
          <wp:inline>
            <wp:extent cx="3733800" cy="4437674"/>
            <wp:effectExtent b="0" l="0" r="0" t="0"/>
            <wp:docPr descr="Настройка ПК1" title="fig: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37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ПК1</w:t>
      </w:r>
    </w:p>
    <w:p>
      <w:pPr>
        <w:pStyle w:val="BodyText"/>
      </w:pPr>
      <w:r>
        <w:t xml:space="preserve">После этих изменений просматриваем ip-адреса самого ПК1 (рис. [??]). Видим, что Был настроен IPv4-адрес, шлюз, DNS и DHCP сервер, имя домена и т.д.</w:t>
      </w:r>
    </w:p>
    <w:p>
      <w:pPr>
        <w:pStyle w:val="CaptionedFigure"/>
      </w:pPr>
      <w:r>
        <w:drawing>
          <wp:inline>
            <wp:extent cx="3733800" cy="2561560"/>
            <wp:effectExtent b="0" l="0" r="0" t="0"/>
            <wp:docPr descr="Команда show ip на ПК1 и пинг шлюза" title="fig: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1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show ip на ПК1 и пинг шлюза</w:t>
      </w:r>
    </w:p>
    <w:p>
      <w:pPr>
        <w:pStyle w:val="BodyText"/>
      </w:pPr>
      <w:r>
        <w:t xml:space="preserve">Снова просматриваем статистику и выданные адреса (рис. [??]). Видим, что был выдан один адрес для ПК1, поэтому теперь в доступных адресах стало на один меньше (было 252, стало 251). Адрес 10.0.0.2 - первый из нашего диапазона, который будет существовать 24 часа.</w:t>
      </w:r>
    </w:p>
    <w:p>
      <w:pPr>
        <w:pStyle w:val="CaptionedFigure"/>
      </w:pPr>
      <w:r>
        <w:drawing>
          <wp:inline>
            <wp:extent cx="3733800" cy="963561"/>
            <wp:effectExtent b="0" l="0" r="0" t="0"/>
            <wp:docPr descr="Повторная проверка статистики и выданных адресов" title="fig: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3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Повторная проверка статистики и выданных адресов</w:t>
      </w:r>
    </w:p>
    <w:p>
      <w:pPr>
        <w:pStyle w:val="BodyText"/>
      </w:pPr>
      <w:r>
        <w:t xml:space="preserve">Открываем логи DHCP-сервера и наблюдаем наш эхо-запрос (рис. [??]).</w:t>
      </w:r>
    </w:p>
    <w:p>
      <w:pPr>
        <w:pStyle w:val="CaptionedFigure"/>
      </w:pPr>
      <w:r>
        <w:drawing>
          <wp:inline>
            <wp:extent cx="3733800" cy="3212897"/>
            <wp:effectExtent b="0" l="0" r="0" t="0"/>
            <wp:docPr descr="Логи DHCP-сервера" title="fig: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2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 DHCP-сервера</w:t>
      </w:r>
    </w:p>
    <w:p>
      <w:pPr>
        <w:pStyle w:val="BodyText"/>
      </w:pPr>
      <w:r>
        <w:t xml:space="preserve">В WireShark просматриваем DHCP-пакеты (рис. [??]).</w:t>
      </w:r>
    </w:p>
    <w:p>
      <w:pPr>
        <w:pStyle w:val="CaptionedFigure"/>
      </w:pPr>
      <w:r>
        <w:drawing>
          <wp:inline>
            <wp:extent cx="3733800" cy="2944617"/>
            <wp:effectExtent b="0" l="0" r="0" t="0"/>
            <wp:docPr descr="Просмотр DHCP-пакетов" title="fig: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DHCP-пакетов</w:t>
      </w:r>
    </w:p>
    <w:p>
      <w:pPr>
        <w:pStyle w:val="BodyText"/>
      </w:pPr>
      <w:r>
        <w:t xml:space="preserve">Видим ответ клиенту на адрес 10.0.0.2, мак-адрес. А также мы видим надпись DHCP-OFFER, которая говорит о некотором выданном адресе DHCP-клиенту на определённое время и т.д.</w:t>
      </w:r>
    </w:p>
    <w:bookmarkEnd w:id="48"/>
    <w:bookmarkStart w:id="70" w:name="настройка-dhcp-в-случае-ipv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DHCP в случае IPv6</w:t>
      </w:r>
    </w:p>
    <w:p>
      <w:pPr>
        <w:pStyle w:val="FirstParagraph"/>
      </w:pPr>
      <w:r>
        <w:t xml:space="preserve">Строим новую топологию для настройки DHCP в случае IPv6 (рис. [??]). Здесь нам потребуется один обычный VPC, маршрутизатор VyOS, коммутаторы на всех соединениях (3) и два хоста alpine linux, т.к. этот хост поддерживает DHCPv6</w:t>
      </w:r>
    </w:p>
    <w:p>
      <w:pPr>
        <w:pStyle w:val="CaptionedFigure"/>
      </w:pPr>
      <w:r>
        <w:drawing>
          <wp:inline>
            <wp:extent cx="3733800" cy="1932093"/>
            <wp:effectExtent b="0" l="0" r="0" t="0"/>
            <wp:docPr descr="Топология" title="fig: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2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</w:t>
      </w:r>
    </w:p>
    <w:p>
      <w:pPr>
        <w:pStyle w:val="BodyText"/>
      </w:pPr>
      <w:r>
        <w:t xml:space="preserve">Настраиваем IPv6-адресацию на маршрутизаторе (рис. [??]).</w:t>
      </w:r>
    </w:p>
    <w:p>
      <w:pPr>
        <w:pStyle w:val="CaptionedFigure"/>
      </w:pPr>
      <w:r>
        <w:drawing>
          <wp:inline>
            <wp:extent cx="3733800" cy="3219450"/>
            <wp:effectExtent b="0" l="0" r="0" t="0"/>
            <wp:docPr descr="Настройка IPv6-адресации" title="fig: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IPv6-адресации</w:t>
      </w:r>
    </w:p>
    <w:p>
      <w:pPr>
        <w:pStyle w:val="BodyText"/>
      </w:pPr>
      <w:r>
        <w:t xml:space="preserve">Теперь настраиваем DHCPv6 без отслеживания состояния: настраиваем объявления о маршрутизаторах (рис. [??]), добавляем конфигурацию DHCP-сервера (создаём разделяемую сеть, задаём информацию общих опций) (рис. [??]).</w:t>
      </w:r>
    </w:p>
    <w:p>
      <w:pPr>
        <w:pStyle w:val="CaptionedFigure"/>
      </w:pPr>
      <w:r>
        <w:drawing>
          <wp:inline>
            <wp:extent cx="3733800" cy="874458"/>
            <wp:effectExtent b="0" l="0" r="0" t="0"/>
            <wp:docPr descr="Настройка DHCPv6 без отслеживания состояния" title="fig: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4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DHCPv6 без отслеживания состояния</w:t>
      </w:r>
    </w:p>
    <w:p>
      <w:pPr>
        <w:pStyle w:val="CaptionedFigure"/>
      </w:pPr>
      <w:r>
        <w:drawing>
          <wp:inline>
            <wp:extent cx="3733800" cy="4076141"/>
            <wp:effectExtent b="0" l="0" r="0" t="0"/>
            <wp:docPr descr="Настройка DHCP-сервера" title="fig: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6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DHCP-сервера</w:t>
      </w:r>
    </w:p>
    <w:p>
      <w:pPr>
        <w:pStyle w:val="BodyText"/>
      </w:pPr>
      <w:r>
        <w:t xml:space="preserve">На ПК2 проверяем настройки сети через обычную консоль (рис. [??]).</w:t>
      </w:r>
    </w:p>
    <w:p>
      <w:pPr>
        <w:pStyle w:val="CaptionedFigure"/>
      </w:pPr>
      <w:r>
        <w:drawing>
          <wp:inline>
            <wp:extent cx="3733800" cy="2207772"/>
            <wp:effectExtent b="0" l="0" r="0" t="0"/>
            <wp:docPr descr="Проверка настроек сети ПК2" title="fig: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7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настроек сети ПК2</w:t>
      </w:r>
    </w:p>
    <w:p>
      <w:pPr>
        <w:pStyle w:val="BodyText"/>
      </w:pPr>
      <w:r>
        <w:t xml:space="preserve">Пингуем маршрутизатор (рис. [??]). Видим, что было отправлено 2 пакета и получено 2 пакета без потерь.</w:t>
      </w:r>
    </w:p>
    <w:p>
      <w:pPr>
        <w:pStyle w:val="CaptionedFigure"/>
      </w:pPr>
      <w:r>
        <w:drawing>
          <wp:inline>
            <wp:extent cx="3733800" cy="507747"/>
            <wp:effectExtent b="0" l="0" r="0" t="0"/>
            <wp:docPr descr="Эхо-запрос на маршрутизатор" title="fig: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7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Эхо-запрос на маршрутизатор</w:t>
      </w:r>
    </w:p>
    <w:p>
      <w:pPr>
        <w:pStyle w:val="BodyText"/>
      </w:pPr>
      <w:r>
        <w:t xml:space="preserve">Попытка просмотра настроек DNS потерпели неудачу на обоих хостах alpine linux (рис. [??]).</w:t>
      </w:r>
    </w:p>
    <w:p>
      <w:pPr>
        <w:pStyle w:val="CaptionedFigure"/>
      </w:pPr>
      <w:r>
        <w:drawing>
          <wp:inline>
            <wp:extent cx="2839452" cy="741145"/>
            <wp:effectExtent b="0" l="0" r="0" t="0"/>
            <wp:docPr descr="Попытка просмотра настроек DNS" title="fig: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452" cy="741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просмотра настроек DNS</w:t>
      </w:r>
    </w:p>
    <w:p>
      <w:pPr>
        <w:pStyle w:val="BodyText"/>
      </w:pPr>
      <w:r>
        <w:t xml:space="preserve">Я пытался исправить данную проблему, но никаким способом, которые я использовал, исправить это не получилось. Согласен, что я мог использовать неправильные методы исправления, но я, честно, старался это исправить.</w:t>
      </w:r>
    </w:p>
    <w:bookmarkEnd w:id="70"/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мной были получены навыки настройки службы DHCP на сетевом оборудовании для распределения адресов IPv4 и IPv6.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73">
        <w:r>
          <w:rPr>
            <w:rStyle w:val="Hyperlink"/>
          </w:rPr>
          <w:t xml:space="preserve">Сетевые технологии</w:t>
        </w:r>
      </w:hyperlink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hyperlink" Id="rId73" Target="https://esystem.rudn.ru/pluginfile.php/2858195/mod_resource/content/2/007-lab_ipv4-ipv6-dhcp-GNS3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system.rudn.ru/pluginfile.php/2858195/mod_resource/content/2/007-lab_ipv4-ipv6-dhcp-GNS3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Машков Илья Евгеньевич</dc:creator>
  <dc:language>ru-RU</dc:language>
  <cp:keywords/>
  <dcterms:created xsi:type="dcterms:W3CDTF">2026-03-13T14:02:33Z</dcterms:created>
  <dcterms:modified xsi:type="dcterms:W3CDTF">2026-03-13T14:02:33Z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Сетевые технологии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