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GNS3-all-in-one, GNS3 VM, проверить корректность запуска.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FRR.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VyOS.</w:t>
      </w:r>
    </w:p>
    <w:bookmarkEnd w:id="21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установка-gns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GNS3</w:t>
      </w:r>
    </w:p>
    <w:p>
      <w:pPr>
        <w:pStyle w:val="FirstParagraph"/>
      </w:pPr>
      <w:r>
        <w:t xml:space="preserve">Начнём с установки gns3. В первый раз я устанавливал эту утилиту через choco, но это было ошибкой, потому что скачивается та версия, с которой не получится работать так, как предполагается. Поэтому я перешёл на гихаб и скачал версию 2.45….., с которой уже и делал все остальные действия (рис. [??]).</w:t>
      </w:r>
    </w:p>
    <w:p>
      <w:pPr>
        <w:pStyle w:val="CaptionedFigure"/>
      </w:pPr>
      <w:r>
        <w:drawing>
          <wp:inline>
            <wp:extent cx="3733800" cy="2049286"/>
            <wp:effectExtent b="0" l="0" r="0" t="0"/>
            <wp:docPr descr="Установка gns3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gns3</w:t>
      </w:r>
    </w:p>
    <w:p>
      <w:pPr>
        <w:pStyle w:val="BodyText"/>
      </w:pPr>
      <w:r>
        <w:t xml:space="preserve">Во время установки в диалоговом окне выбираем загрузку GNS3-DesKtop, GNS3-VM, Tools. Затем выбираем тип виртуальной машины (VBox), а дальше просто ждём.</w:t>
      </w:r>
    </w:p>
    <w:bookmarkEnd w:id="25"/>
    <w:bookmarkStart w:id="53" w:name="установка-gns3-vm-для-virtualbox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Установка GNS3 VM для VirtualBox</w:t>
      </w:r>
    </w:p>
    <w:p>
      <w:pPr>
        <w:pStyle w:val="FirstParagraph"/>
      </w:pPr>
      <w:r>
        <w:t xml:space="preserve">После установки GNS3 и скачивания образа конфигурации виртуальной машины, в самом VirtualBox выбираю импорт конфигурации (рис. [??]).</w:t>
      </w:r>
    </w:p>
    <w:p>
      <w:pPr>
        <w:pStyle w:val="CaptionedFigure"/>
      </w:pPr>
      <w:r>
        <w:drawing>
          <wp:inline>
            <wp:extent cx="3733800" cy="2355739"/>
            <wp:effectExtent b="0" l="0" r="0" t="0"/>
            <wp:docPr descr="Импорт конфигурации ВМ в Вбокс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конфигурации ВМ в Вбокс</w:t>
      </w:r>
    </w:p>
    <w:p>
      <w:pPr>
        <w:pStyle w:val="BodyText"/>
      </w:pPr>
      <w:r>
        <w:t xml:space="preserve">Затем указываю параметры импорта (рис. [??]): кол-во ядер процессора(я потом поставил 4) (рис. [??]), ОЗУ и видеопамять (рис. [??]).</w:t>
      </w:r>
    </w:p>
    <w:p>
      <w:pPr>
        <w:pStyle w:val="CaptionedFigure"/>
      </w:pPr>
      <w:r>
        <w:drawing>
          <wp:inline>
            <wp:extent cx="3733800" cy="2425093"/>
            <wp:effectExtent b="0" l="0" r="0" t="0"/>
            <wp:docPr descr="Параметры ВМ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ВМ</w:t>
      </w:r>
    </w:p>
    <w:p>
      <w:pPr>
        <w:pStyle w:val="CaptionedFigure"/>
      </w:pPr>
      <w:r>
        <w:drawing>
          <wp:inline>
            <wp:extent cx="3733800" cy="2634576"/>
            <wp:effectExtent b="0" l="0" r="0" t="0"/>
            <wp:docPr descr="Кол-во ядер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Кол-во ядер</w:t>
      </w:r>
    </w:p>
    <w:p>
      <w:pPr>
        <w:pStyle w:val="CaptionedFigure"/>
      </w:pPr>
      <w:r>
        <w:drawing>
          <wp:inline>
            <wp:extent cx="3733800" cy="2623994"/>
            <wp:effectExtent b="0" l="0" r="0" t="0"/>
            <wp:docPr descr="Кол-во видеопамяти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3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Кол-во видеопамяти</w:t>
      </w:r>
    </w:p>
    <w:p>
      <w:pPr>
        <w:pStyle w:val="BodyText"/>
      </w:pPr>
      <w:r>
        <w:t xml:space="preserve">Отдельным пунктом идёт настройка сетевого адаптера (рис. [??]). Тут нам надо выбрать виртуальный адаптер хоста и выбираем именно виртуальный адаптер самого VirtualBox.</w:t>
      </w:r>
    </w:p>
    <w:p>
      <w:pPr>
        <w:pStyle w:val="CaptionedFigure"/>
      </w:pPr>
      <w:r>
        <w:drawing>
          <wp:inline>
            <wp:extent cx="3733800" cy="2051538"/>
            <wp:effectExtent b="0" l="0" r="0" t="0"/>
            <wp:docPr descr="Настройка сетевого адаптера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адаптера</w:t>
      </w:r>
    </w:p>
    <w:p>
      <w:pPr>
        <w:pStyle w:val="BodyText"/>
      </w:pPr>
      <w:r>
        <w:t xml:space="preserve">После всех настроек проводим тестовый запуск ВМ и видим, что запускается она корректно (рис. [??]).</w:t>
      </w:r>
    </w:p>
    <w:p>
      <w:pPr>
        <w:pStyle w:val="CaptionedFigure"/>
      </w:pPr>
      <w:r>
        <w:drawing>
          <wp:inline>
            <wp:extent cx="3733800" cy="2334731"/>
            <wp:effectExtent b="0" l="0" r="0" t="0"/>
            <wp:docPr descr="Запуск GNS3 VM" title="fig: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GNS3 VM</w:t>
      </w:r>
    </w:p>
    <w:p>
      <w:pPr>
        <w:pStyle w:val="BodyText"/>
      </w:pPr>
      <w:r>
        <w:t xml:space="preserve">Затем переходим к настройке самого GNS3. Переходим в мастер настроек (рис. [??]) и там нам предоставляют выбор запуска устройства на виртуальной машине.</w:t>
      </w:r>
    </w:p>
    <w:p>
      <w:pPr>
        <w:pStyle w:val="CaptionedFigure"/>
      </w:pPr>
      <w:r>
        <w:drawing>
          <wp:inline>
            <wp:extent cx="3733800" cy="2839690"/>
            <wp:effectExtent b="0" l="0" r="0" t="0"/>
            <wp:docPr descr="Выбор платформы для запуска" title="fig: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платформы для запуска</w:t>
      </w:r>
    </w:p>
    <w:p>
      <w:pPr>
        <w:pStyle w:val="BodyText"/>
      </w:pPr>
      <w:r>
        <w:t xml:space="preserve">Затем проводим настройку локального сервера (рис. [??]). Путь к серверу и порт не трогаем, но меняем IP-адрес привязки хоста (тот, что указан в окне виртуальной машины:</w:t>
      </w:r>
      <w:r>
        <w:t xml:space="preserve"> </w:t>
      </w:r>
      <w:r>
        <w:t xml:space="preserve">“</w:t>
      </w:r>
      <w:r>
        <w:t xml:space="preserve">192.168.56.1</w:t>
      </w:r>
      <w:r>
        <w:t xml:space="preserve">”</w:t>
      </w:r>
      <w:r>
        <w:t xml:space="preserve">).</w:t>
      </w:r>
    </w:p>
    <w:p>
      <w:pPr>
        <w:pStyle w:val="CaptionedFigure"/>
      </w:pPr>
      <w:r>
        <w:drawing>
          <wp:inline>
            <wp:extent cx="3733800" cy="2859931"/>
            <wp:effectExtent b="0" l="0" r="0" t="0"/>
            <wp:docPr descr="Настройка локального сервера" title="fig: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локального сервера</w:t>
      </w:r>
    </w:p>
    <w:p>
      <w:pPr>
        <w:pStyle w:val="BodyText"/>
      </w:pPr>
      <w:r>
        <w:t xml:space="preserve">Видим финальное окно с данными виртуальной машины gns3 (рис. [??]).</w:t>
      </w:r>
    </w:p>
    <w:p>
      <w:pPr>
        <w:pStyle w:val="CaptionedFigure"/>
      </w:pPr>
      <w:r>
        <w:drawing>
          <wp:inline>
            <wp:extent cx="3733800" cy="3381283"/>
            <wp:effectExtent b="0" l="0" r="0" t="0"/>
            <wp:docPr descr="Финальное окно с параметрами ВМ" title="fig: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Финальное окно с параметрами ВМ</w:t>
      </w:r>
    </w:p>
    <w:bookmarkEnd w:id="53"/>
    <w:bookmarkStart w:id="72" w:name="добавление-образа-маршрутизатора-frr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Добавление образа маршрутизатора FRR</w:t>
      </w:r>
    </w:p>
    <w:p>
      <w:pPr>
        <w:pStyle w:val="FirstParagraph"/>
      </w:pPr>
      <w:r>
        <w:t xml:space="preserve">Затем производим добавление образа маршрутизатора FRR (рис. [??]). В диалоговом окне выбираем установку с GNS3-сервера. Потом видим список версий маршрутизатора (рис. [??]). Устанавливаем из интернета соответствующую версию и добавляем её, после чего она установится, о чём нас уведомит надпись о готовности к установке (рис. [??]).</w:t>
      </w:r>
    </w:p>
    <w:p>
      <w:pPr>
        <w:pStyle w:val="CaptionedFigure"/>
      </w:pPr>
      <w:r>
        <w:drawing>
          <wp:inline>
            <wp:extent cx="3733800" cy="1795096"/>
            <wp:effectExtent b="0" l="0" r="0" t="0"/>
            <wp:docPr descr="Выбор источника установки" title="fig: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источника установки</w:t>
      </w:r>
    </w:p>
    <w:p>
      <w:pPr>
        <w:pStyle w:val="CaptionedFigure"/>
      </w:pPr>
      <w:r>
        <w:drawing>
          <wp:inline>
            <wp:extent cx="3733800" cy="2408067"/>
            <wp:effectExtent b="0" l="0" r="0" t="0"/>
            <wp:docPr descr="Список версий" title="fig: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версий</w:t>
      </w:r>
    </w:p>
    <w:p>
      <w:pPr>
        <w:pStyle w:val="CaptionedFigure"/>
      </w:pPr>
      <w:r>
        <w:drawing>
          <wp:inline>
            <wp:extent cx="3733800" cy="2370911"/>
            <wp:effectExtent b="0" l="0" r="0" t="0"/>
            <wp:docPr descr="Добавление образа версии 8.2.2" title="fig: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образа версии 8.2.2</w:t>
      </w:r>
    </w:p>
    <w:p>
      <w:pPr>
        <w:pStyle w:val="BodyText"/>
      </w:pPr>
      <w:r>
        <w:t xml:space="preserve">Затем видим окно с информацией о завершении установки (рис. [??]).</w:t>
      </w:r>
    </w:p>
    <w:p>
      <w:pPr>
        <w:pStyle w:val="CaptionedFigure"/>
      </w:pPr>
      <w:r>
        <w:drawing>
          <wp:inline>
            <wp:extent cx="3733800" cy="2378875"/>
            <wp:effectExtent b="0" l="0" r="0" t="0"/>
            <wp:docPr descr="Завершение установки" title="fig: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p>
      <w:pPr>
        <w:pStyle w:val="BodyText"/>
      </w:pPr>
      <w:r>
        <w:t xml:space="preserve">В конфигурации самого маршрутизатора нам надо поменять два параметра: в General settings меняем параметр On close (Send the shutdown signal (ACPI)) (рис. [??]), а во вкладке HDD ставим галочку в пункте</w:t>
      </w:r>
      <w:r>
        <w:t xml:space="preserve"> </w:t>
      </w:r>
      <w:r>
        <w:t xml:space="preserve">“</w:t>
      </w:r>
      <w:r>
        <w:t xml:space="preserve">Automatically create a config disk on HDD</w:t>
      </w:r>
      <w:r>
        <w:t xml:space="preserve">”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4557720"/>
            <wp:effectExtent b="0" l="0" r="0" t="0"/>
            <wp:docPr descr="Send the shutdown signal (ACPI)" title="fig: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7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 the shutdown signal (ACPI)</w:t>
      </w:r>
    </w:p>
    <w:p>
      <w:pPr>
        <w:pStyle w:val="CaptionedFigure"/>
      </w:pPr>
      <w:r>
        <w:drawing>
          <wp:inline>
            <wp:extent cx="3733800" cy="4571596"/>
            <wp:effectExtent b="0" l="0" r="0" t="0"/>
            <wp:docPr descr="Automatically create a config disk on HDD" title="fig: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1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Automatically create a config disk on HDD</w:t>
      </w:r>
    </w:p>
    <w:bookmarkEnd w:id="72"/>
    <w:bookmarkStart w:id="76" w:name="добавление-образа-маршрутизатора-vyo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Добавление образа маршрутизатора VyOS</w:t>
      </w:r>
    </w:p>
    <w:p>
      <w:pPr>
        <w:pStyle w:val="FirstParagraph"/>
      </w:pPr>
      <w:r>
        <w:t xml:space="preserve">Тут мы повторяем всё то, что делали в случае с FRR. Здесь мы видим версии, но в этом пункте всё не так просто. Здесь нам требуется установить версию 1.3.3, которая есть в репозитории Дмитрия Сергеевича (рис. [??]). Дальнейшие действия те же самые, что и были запечатлены на скриншотах (рис. [??]) и (рис. [??]).</w:t>
      </w:r>
    </w:p>
    <w:p>
      <w:pPr>
        <w:pStyle w:val="CaptionedFigure"/>
      </w:pPr>
      <w:r>
        <w:drawing>
          <wp:inline>
            <wp:extent cx="3733800" cy="433273"/>
            <wp:effectExtent b="0" l="0" r="0" t="0"/>
            <wp:docPr descr="Установка версии VyOS 1.3.3" title="fig: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версии VyOS 1.3.3</w:t>
      </w:r>
    </w:p>
    <w:bookmarkEnd w:id="76"/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я установил и настроил GNS3 и сопутствующее программное обеспечение.</w:t>
      </w:r>
    </w:p>
    <w:bookmarkEnd w:id="78"/>
    <w:bookmarkStart w:id="8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79">
        <w:r>
          <w:rPr>
            <w:rStyle w:val="Hyperlink"/>
          </w:rPr>
          <w:t xml:space="preserve">Сетевые технологии</w:t>
        </w:r>
      </w:hyperlink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79" Target="https://esystem.rudn.ru/pluginfile.php/2858183/mod_resource/content/2/004-lab_GNS3_bas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esystem.rudn.ru/pluginfile.php/2858183/mod_resource/content/2/004-lab_GNS3_bas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Машков Илья Евгеньевич</dc:creator>
  <dc:language>ru-RU</dc:language>
  <cp:keywords/>
  <dcterms:created xsi:type="dcterms:W3CDTF">2026-03-12T17:01:34Z</dcterms:created>
  <dcterms:modified xsi:type="dcterms:W3CDTF">2026-03-12T17:01:34Z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Сетевые технологии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