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CORRIGÉ ULTRA-COMPLET — BLOC 01 : MERCURYLOCK REVERSE ENGINEERING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APPROCHE MÉTHODIQUE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engineering sans info interne. Démarche en 5 phases reproductibles.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 — PRÉPARATION LAB (J1)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VM Kali isolée : pas de réseau internet pour le binaire (risque callback/beacon). Git repo "mercurylock-analysis" avec structure 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- 00-info : documentation commerciale, hash binaire, PV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- 01-static : outputs strings, file, readelf, objdump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- 02-dynamic : traces GDB, notes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- 03-ghidra : projet Ghidra + exports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- 04-poc : keygen/patch + tests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- 05-report : rapport final Markdown → PDF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 SHA256 + MD5 du binaire noté en premier commit.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— ANALYSE STATIQUE (J1-J2)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Commandes initiales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mercurylock-trial.bin → ELF 64-bit LSB pie executable x86-64, stripped, dynamically linked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strings -n 8 mercurylock-trial.bin | less → chercher "license", "key", "valid", "check", "Base64", et patterns hex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readelf -a | less → sections, symboles importés (glibc, libcrypto ?)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objdump -d -M intel → désassemblage complet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nm -D → symboles dynamiques exportés / importés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Findings typiques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 de symbole "check_license" (stripped) mais symboles libcrypto visibles → OpenSSL utilisé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Strings contiennent "KEY-", "-TRIAL-", "LICENSE INVALID", "Welcome to MercuryLock"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Import EVP_sha256 et EVP_DigestInit → hash crypto probable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Import fopen → lecture fichier de config possible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xrefs via Ghidra sur la string "LICENSE INVALID" → fonction FUN_00401a20 qui contient la logique.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 — ANALYSE DYNAMIQUE GDB (J2-J3)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GDB avec GEF (plus lisible).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: gdb ./mercurylock-trial.bin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 : ./mercurylock-trial.bin "DEMO-2024-TRIAL-789X"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Stratégie 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break *0x401a20 (point d'entrée de check_license identifié via Ghidra)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run avec clé valide → observer registres, valeurs, flow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Relancer avec clé invalide → comparer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Identifier point de décision (je/jne après comparaison)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Anti-debug détecté : la fonction vérifie /proc/self/status (TracerPid != 0).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Contournement 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set *((char*)0x7fffxxxx) = 0 après ptrace call pour masquer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 patcher le jne pour qu'il soit jmp inconditionnel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 utiliser GEF : set $_NtGlobalFlag=0 et intercepter via catch syscall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 — RECONSTITUTION ALGORITHME (J3-J4)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Pseudo-code reconstruit via Ghidra decompile + GDB observation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check_license(char *key)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Step 1: format check DEMO-YYYY-TRIAL-XXXX or PROD-YYYY-FULL-XXXXX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(strncmp(key, "DEMO-", 5) != 0 &amp;&amp; strncmp(key, "PROD-", 5) != 0) return 0;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Step 2: extract year, type, serial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year = parse_year(key + 5);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*type = key + 10; // "TRIAL" or "FULL"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*serial = key + 16;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Step 3: compute expected hash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buffer[256];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snprintf(buffer, 256, "%s|%d|%s|MercuryLock-Salt-2023", type, year, serial);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unsigned char hash[32];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SHA256(buffer, strlen(buffer), hash);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Step 4: check hash starts with "0000" (pow-like)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(hash[0] != 0x00 || hash[1] != 0x00) return 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1;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"salt" "MercuryLock-Salt-2023" est hardcodé dans .rodata, visible dans strings.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5 — KEYGEN OU PATCH (J4-J5)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 : Keygen en Python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itertools, string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generate_key(year, type_, prefix):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serial_combo in itertools.product(string.digits + string.ascii_uppercase, repeat=4):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serial = ''.join(serial_combo)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key_input = f"{type_}|{year}|{serial}|MercuryLock-Salt-2023"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hashlib.sha256(key_input.encode()).digest()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h[0] == 0 and h[1] == 0: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f"{prefix}-{year}-{type_}-{serial}"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 : Patch binaire (plus furtif)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 le jne à offset 0x401ac3 en jmp unconditional 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radare2 : oR @ 0x401ac3 puis waf-la eb (short jump) ou wa jmp 0x401ad0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 utiliser bsdiff pour générer un patch fichier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Tester avec 3 clés différentes pour validation.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6 — RAPPORT ET RECOMMANDATIONS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rapport 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Executive summary (1 page)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Méthodologie (3 pages)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Analyse statique (5 pages avec captures)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Analyse dynamique (5 pages)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Algorithme reconstitué (4 pages pseudo-code + explications)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PoC keygen OU patch (3 pages + code)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Recommandations durcissement (5 pages)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Recommandations durcissement 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Obfuscation control-flow (Tigress, O-LLVM)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Anti-debug plus robuste (PTRACE, rdtsc timing, syscall direct sans libc)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Anti-tamper : hash du binaire vérifié au runtime (self-integrity check)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Licence via serveur backend (mais hors scope binaire simple)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Clés asymétriques (RSA signature) plutôt que hash pow-style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Pack commercial (Themida, VMProtect) si budget ; sinon UPX avec wrapper custom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Watermarking : empreintes per-customer tracables (fingerprint leaks)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Durée limite dans la clé (protection tracker licence)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BARÈME /100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Qualité analyse technique (25) : rigueur Ghidra + GDB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Justesse algorithme reconstruit (20)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Fonctionnalité PoC keygen/patch (15)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Qualité rapport rédactionnel (20)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Recommandations durcissement pragmatiques (15)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Soutenance live (5)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PIÈGES À ÉVITER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Bypass aveugle sans comprendre l'algorithme : pas de crédit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Ne pas documenter anti-debug detected → perd points méthodologie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Recommandation "refaire tout en Rust" sans intérêt → rejet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Distribution keygen hors cadre pédagogique → zéro final + conseil discipline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Rapport trop court (&lt; 15 pages) : insuffisant pour client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Oubli chain of custody : rapport non défendable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DURÉE ATTENDUE : 30h réparties sur 4 semaines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