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387BE2A0" wp14:paraId="08AA2151" wp14:textId="0E1E7895">
      <w:pPr>
        <w:pStyle w:val="Title"/>
      </w:pPr>
      <w:r w:rsidR="387BE2A0">
        <w:rPr/>
        <w:t>La revolución de la capacitación y desarrollo de empleados: Innovación y tendencias para transformar tu organización</w:t>
      </w:r>
    </w:p>
    <w:p xmlns:wp14="http://schemas.microsoft.com/office/word/2010/wordml" w:rsidP="387BE2A0" wp14:paraId="323A8BA8" wp14:textId="06D29AD6">
      <w:pPr>
        <w:pStyle w:val="Normal"/>
      </w:pPr>
      <w:r w:rsidR="387BE2A0">
        <w:rPr/>
        <w:t xml:space="preserve"> </w:t>
      </w:r>
    </w:p>
    <w:p xmlns:wp14="http://schemas.microsoft.com/office/word/2010/wordml" w:rsidP="387BE2A0" wp14:paraId="0E41FB11" wp14:textId="6F11E073">
      <w:pPr>
        <w:pStyle w:val="Heading1"/>
        <w:numPr>
          <w:ilvl w:val="0"/>
          <w:numId w:val="2"/>
        </w:numPr>
        <w:rPr/>
      </w:pPr>
      <w:r w:rsidR="387BE2A0">
        <w:rPr/>
        <w:t>Contextualización</w:t>
      </w:r>
    </w:p>
    <w:p xmlns:wp14="http://schemas.microsoft.com/office/word/2010/wordml" w:rsidP="387BE2A0" wp14:paraId="10540E64" wp14:textId="5DF9AD0B">
      <w:pPr>
        <w:pStyle w:val="Normal"/>
      </w:pPr>
      <w:r w:rsidR="387BE2A0">
        <w:rPr/>
        <w:t xml:space="preserve"> </w:t>
      </w:r>
    </w:p>
    <w:p xmlns:wp14="http://schemas.microsoft.com/office/word/2010/wordml" w:rsidP="387BE2A0" wp14:paraId="6FDF5AAA" wp14:textId="1C0D53C7">
      <w:pPr>
        <w:pStyle w:val="Normal"/>
      </w:pPr>
      <w:r w:rsidR="387BE2A0">
        <w:rPr/>
        <w:t>En un mundo cada vez más globalizado y digitalizado, las organizaciones se encuentran bajo una presión constante para mantenerse actualizadas y competitivas. Esto incluye garantizar que sus empleados posean las habilidades necesarias para manejar la rápida evolución tecnológica y los cambios en las prácticas de negocio (Deloitte, 2021). Un estudio reciente de McKinsey (2022) mostró que 87% de los ejecutivos experimentan una brecha de habilidades en su fuerza laboral o esperan enfrentarse a ella en los próximos años, pero menos del 50% tienen una estrategia clara para abordar el problema. En este contexto, la capacitación y desarrollo de empleados cobra una relevancia crucial.</w:t>
      </w:r>
    </w:p>
    <w:p xmlns:wp14="http://schemas.microsoft.com/office/word/2010/wordml" w:rsidP="387BE2A0" wp14:paraId="7AC471AE" wp14:textId="44F07BD3">
      <w:pPr>
        <w:pStyle w:val="Normal"/>
      </w:pPr>
      <w:r w:rsidR="387BE2A0">
        <w:rPr/>
        <w:t xml:space="preserve"> </w:t>
      </w:r>
    </w:p>
    <w:p xmlns:wp14="http://schemas.microsoft.com/office/word/2010/wordml" w:rsidP="387BE2A0" wp14:paraId="4CBB6FE3" wp14:textId="1E9F8362">
      <w:pPr>
        <w:pStyle w:val="Heading1"/>
        <w:numPr>
          <w:ilvl w:val="0"/>
          <w:numId w:val="2"/>
        </w:numPr>
        <w:rPr/>
      </w:pPr>
      <w:r w:rsidR="387BE2A0">
        <w:rPr/>
        <w:t>Estado del Arte</w:t>
      </w:r>
    </w:p>
    <w:p xmlns:wp14="http://schemas.microsoft.com/office/word/2010/wordml" w:rsidP="387BE2A0" wp14:paraId="2B7A39E9" wp14:textId="142EBA1D">
      <w:pPr>
        <w:pStyle w:val="Normal"/>
      </w:pPr>
      <w:r w:rsidR="387BE2A0">
        <w:rPr/>
        <w:t xml:space="preserve"> </w:t>
      </w:r>
    </w:p>
    <w:p xmlns:wp14="http://schemas.microsoft.com/office/word/2010/wordml" w:rsidP="387BE2A0" wp14:paraId="280ED270" wp14:textId="09F588D4">
      <w:pPr>
        <w:pStyle w:val="Normal"/>
      </w:pPr>
      <w:r w:rsidR="387BE2A0">
        <w:rPr/>
        <w:t>La capacitación y desarrollo de empleados es un área crítica de la gestión de recursos humanos que se ocupa de mejorar las habilidades, conocimientos y competencias de los empleados. Existen varias teorías que subyacen a esta práctica. Por ejemplo, el Modelo ADDIE (Análisis, Diseño, Desarrollo, Implementación y Evaluación) proporciona un marco para el diseño de programas de capacitación efectivos (Molenda, 2003). Asimismo, la teoría del aprendizaje de adultos de Knowles (1973) plantea que los adultos aprenden de manera diferente a los niños, sugiriendo que los programas de capacitación deben ser flexibles, relevantes y orientados a la acción.</w:t>
      </w:r>
    </w:p>
    <w:p xmlns:wp14="http://schemas.microsoft.com/office/word/2010/wordml" w:rsidP="387BE2A0" wp14:paraId="06444901" wp14:textId="1ADCD1E6">
      <w:pPr>
        <w:spacing w:before="240" w:beforeAutospacing="off" w:after="240" w:afterAutospacing="off"/>
      </w:pPr>
      <w:r w:rsidRPr="387BE2A0" w:rsidR="387BE2A0">
        <w:rPr>
          <w:rFonts w:ascii="Calibri" w:hAnsi="Calibri" w:eastAsia="Calibri" w:cs="Calibri"/>
          <w:noProof w:val="0"/>
          <w:sz w:val="22"/>
          <w:szCs w:val="22"/>
          <w:lang w:val="es-ES"/>
        </w:rPr>
        <w:t>A medida que el mercado laboral se vuelve cada vez más competitivo, las organizaciones deben innovar en sus enfoques de capacitación y desarrollo de empleados. Aquí hay algunas tendencias clave a considerar:</w:t>
      </w:r>
    </w:p>
    <w:p xmlns:wp14="http://schemas.microsoft.com/office/word/2010/wordml" w:rsidP="387BE2A0" wp14:paraId="0595455F" wp14:textId="2FA1E2F4">
      <w:pPr>
        <w:pStyle w:val="ListParagraph"/>
        <w:numPr>
          <w:ilvl w:val="0"/>
          <w:numId w:val="1"/>
        </w:numPr>
        <w:spacing w:before="240" w:beforeAutospacing="off" w:after="240" w:afterAutospacing="off"/>
        <w:rPr>
          <w:rFonts w:ascii="Calibri" w:hAnsi="Calibri" w:eastAsia="Calibri" w:cs="Calibri"/>
          <w:noProof w:val="0"/>
          <w:sz w:val="22"/>
          <w:szCs w:val="22"/>
          <w:lang w:val="es-ES"/>
        </w:rPr>
      </w:pPr>
      <w:r w:rsidRPr="387BE2A0" w:rsidR="387BE2A0">
        <w:rPr>
          <w:rStyle w:val="Heading2Char"/>
          <w:noProof w:val="0"/>
          <w:lang w:val="es-ES"/>
        </w:rPr>
        <w:t xml:space="preserve">Aprendizaje personalizado: </w:t>
      </w:r>
      <w:r w:rsidRPr="387BE2A0" w:rsidR="387BE2A0">
        <w:rPr>
          <w:rFonts w:ascii="Calibri" w:hAnsi="Calibri" w:eastAsia="Calibri" w:cs="Calibri"/>
          <w:noProof w:val="0"/>
          <w:sz w:val="22"/>
          <w:szCs w:val="22"/>
          <w:lang w:val="es-ES"/>
        </w:rPr>
        <w:t>Las soluciones de aprendizaje personalizado permiten a las organizaciones proporcionar programas de capacitación adaptados a las necesidades individuales de cada empleado. Al emplear inteligencia artificial y aprendizaje automático, estas plataformas pueden adaptar los materiales de aprendizaje a los estilos de aprendizaje únicos de cada individuo, mejorando la eficacia de la capacitación.</w:t>
      </w:r>
    </w:p>
    <w:p xmlns:wp14="http://schemas.microsoft.com/office/word/2010/wordml" w:rsidP="387BE2A0" wp14:paraId="414241B0" wp14:textId="224BD439">
      <w:pPr>
        <w:pStyle w:val="ListParagraph"/>
        <w:numPr>
          <w:ilvl w:val="0"/>
          <w:numId w:val="1"/>
        </w:numPr>
        <w:spacing w:before="240" w:beforeAutospacing="off" w:after="240" w:afterAutospacing="off"/>
        <w:rPr>
          <w:rFonts w:ascii="Calibri" w:hAnsi="Calibri" w:eastAsia="Calibri" w:cs="Calibri"/>
          <w:noProof w:val="0"/>
          <w:sz w:val="22"/>
          <w:szCs w:val="22"/>
          <w:lang w:val="es-ES"/>
        </w:rPr>
      </w:pPr>
      <w:r w:rsidRPr="387BE2A0" w:rsidR="387BE2A0">
        <w:rPr>
          <w:rStyle w:val="Heading2Char"/>
          <w:noProof w:val="0"/>
          <w:lang w:val="es-ES"/>
        </w:rPr>
        <w:t xml:space="preserve">Microlearning: </w:t>
      </w:r>
      <w:r w:rsidRPr="387BE2A0" w:rsidR="387BE2A0">
        <w:rPr>
          <w:rFonts w:ascii="Calibri" w:hAnsi="Calibri" w:eastAsia="Calibri" w:cs="Calibri"/>
          <w:noProof w:val="0"/>
          <w:sz w:val="22"/>
          <w:szCs w:val="22"/>
          <w:lang w:val="es-ES"/>
        </w:rPr>
        <w:t>Esta es una estrategia de aprendizaje que se centra en la enseñanza de pequeñas unidades de información de forma concisa. Es especialmente efectivo para la capacitación en habilidades específicas y puede facilitar la retención de información.</w:t>
      </w:r>
    </w:p>
    <w:p xmlns:wp14="http://schemas.microsoft.com/office/word/2010/wordml" w:rsidP="387BE2A0" wp14:paraId="3A4A2F45" wp14:textId="5F680DF7">
      <w:pPr>
        <w:pStyle w:val="ListParagraph"/>
        <w:numPr>
          <w:ilvl w:val="0"/>
          <w:numId w:val="1"/>
        </w:numPr>
        <w:spacing w:before="240" w:beforeAutospacing="off" w:after="240" w:afterAutospacing="off"/>
        <w:rPr>
          <w:rFonts w:ascii="Calibri" w:hAnsi="Calibri" w:eastAsia="Calibri" w:cs="Calibri"/>
          <w:noProof w:val="0"/>
          <w:sz w:val="22"/>
          <w:szCs w:val="22"/>
          <w:lang w:val="es-ES"/>
        </w:rPr>
      </w:pPr>
      <w:r w:rsidRPr="387BE2A0" w:rsidR="387BE2A0">
        <w:rPr>
          <w:rStyle w:val="Heading2Char"/>
          <w:noProof w:val="0"/>
          <w:lang w:val="es-ES"/>
        </w:rPr>
        <w:t xml:space="preserve">Aprendizaje social y colaborativo: </w:t>
      </w:r>
      <w:r w:rsidRPr="387BE2A0" w:rsidR="387BE2A0">
        <w:rPr>
          <w:rFonts w:ascii="Calibri" w:hAnsi="Calibri" w:eastAsia="Calibri" w:cs="Calibri"/>
          <w:noProof w:val="0"/>
          <w:sz w:val="22"/>
          <w:szCs w:val="22"/>
          <w:lang w:val="es-ES"/>
        </w:rPr>
        <w:t>Las plataformas de aprendizaje social permiten a los empleados aprender unos de otros y colaborar en problemas y proyectos. Esta es una estrategia de aprendizaje altamente efectiva que puede aumentar la retención de información y mejorar el compromiso de los empleados.</w:t>
      </w:r>
    </w:p>
    <w:p xmlns:wp14="http://schemas.microsoft.com/office/word/2010/wordml" w:rsidP="387BE2A0" wp14:paraId="57EA810D" wp14:textId="2998BC77">
      <w:pPr>
        <w:pStyle w:val="ListParagraph"/>
        <w:numPr>
          <w:ilvl w:val="0"/>
          <w:numId w:val="1"/>
        </w:numPr>
        <w:spacing w:before="240" w:beforeAutospacing="off" w:after="240" w:afterAutospacing="off"/>
        <w:rPr>
          <w:rFonts w:ascii="Calibri" w:hAnsi="Calibri" w:eastAsia="Calibri" w:cs="Calibri"/>
          <w:noProof w:val="0"/>
          <w:sz w:val="22"/>
          <w:szCs w:val="22"/>
          <w:lang w:val="es-ES"/>
        </w:rPr>
      </w:pPr>
      <w:r w:rsidRPr="387BE2A0" w:rsidR="387BE2A0">
        <w:rPr>
          <w:rStyle w:val="Heading2Char"/>
          <w:noProof w:val="0"/>
          <w:lang w:val="es-ES"/>
        </w:rPr>
        <w:t xml:space="preserve">Capacitación basada en competencias: </w:t>
      </w:r>
      <w:r w:rsidRPr="387BE2A0" w:rsidR="387BE2A0">
        <w:rPr>
          <w:rFonts w:ascii="Calibri" w:hAnsi="Calibri" w:eastAsia="Calibri" w:cs="Calibri"/>
          <w:noProof w:val="0"/>
          <w:sz w:val="22"/>
          <w:szCs w:val="22"/>
          <w:lang w:val="es-ES"/>
        </w:rPr>
        <w:t>Este enfoque se centra en enseñar habilidades específicas que se alinean con las metas y objetivos de la organización. En lugar de centrarse en la cantidad de tiempo dedicado a la formación, la capacitación basada en competencias se centra en garantizar que los empleados sean competentes en las habilidades necesarias para su trabajo.</w:t>
      </w:r>
    </w:p>
    <w:p xmlns:wp14="http://schemas.microsoft.com/office/word/2010/wordml" w:rsidP="387BE2A0" wp14:paraId="2E7698B2" wp14:textId="05C169A0">
      <w:pPr>
        <w:pStyle w:val="ListParagraph"/>
        <w:numPr>
          <w:ilvl w:val="0"/>
          <w:numId w:val="1"/>
        </w:numPr>
        <w:spacing w:before="240" w:beforeAutospacing="off" w:after="240" w:afterAutospacing="off"/>
        <w:rPr>
          <w:rFonts w:ascii="Calibri" w:hAnsi="Calibri" w:eastAsia="Calibri" w:cs="Calibri"/>
          <w:noProof w:val="0"/>
          <w:sz w:val="22"/>
          <w:szCs w:val="22"/>
          <w:lang w:val="es-ES"/>
        </w:rPr>
      </w:pPr>
      <w:r w:rsidRPr="387BE2A0" w:rsidR="387BE2A0">
        <w:rPr>
          <w:rStyle w:val="Heading2Char"/>
          <w:noProof w:val="0"/>
          <w:lang w:val="es-ES"/>
        </w:rPr>
        <w:t xml:space="preserve">Aprendizaje basado en la experiencia: </w:t>
      </w:r>
      <w:r w:rsidRPr="387BE2A0" w:rsidR="387BE2A0">
        <w:rPr>
          <w:rFonts w:ascii="Calibri" w:hAnsi="Calibri" w:eastAsia="Calibri" w:cs="Calibri"/>
          <w:noProof w:val="0"/>
          <w:sz w:val="22"/>
          <w:szCs w:val="22"/>
          <w:lang w:val="es-ES"/>
        </w:rPr>
        <w:t>Este enfoque de aprendizaje permite a los empleados aprender haciendo. Esto puede implicar la simulación de situaciones de trabajo reales o el uso de la realidad virtual para proporcionar a los empleados una experiencia de aprendizaje inmersiva.</w:t>
      </w:r>
    </w:p>
    <w:p xmlns:wp14="http://schemas.microsoft.com/office/word/2010/wordml" w:rsidP="387BE2A0" wp14:paraId="0FC20FF4" wp14:textId="7D4CAECA">
      <w:pPr>
        <w:pStyle w:val="Normal"/>
      </w:pPr>
      <w:r w:rsidR="387BE2A0">
        <w:rPr/>
        <w:t>En la actualidad, gracias a los avances tecnológicos, el panorama de la capacitación y desarrollo ha cambiado dramáticamente. Estamos pasando de una era centrada en el instructor y la capacitación presencial a un nuevo paradigma donde el aprendizaje es personalizado, digital, a demanda y social.</w:t>
      </w:r>
    </w:p>
    <w:p xmlns:wp14="http://schemas.microsoft.com/office/word/2010/wordml" w:rsidP="387BE2A0" wp14:paraId="2D62C068" wp14:textId="6AEBD63D">
      <w:pPr>
        <w:pStyle w:val="Heading1"/>
        <w:numPr>
          <w:ilvl w:val="0"/>
          <w:numId w:val="2"/>
        </w:numPr>
        <w:rPr/>
      </w:pPr>
      <w:r w:rsidR="387BE2A0">
        <w:rPr/>
        <w:t>Principales tendencias y desafíos futuros</w:t>
      </w:r>
    </w:p>
    <w:p xmlns:wp14="http://schemas.microsoft.com/office/word/2010/wordml" w:rsidP="387BE2A0" wp14:paraId="0BAC3EF4" wp14:textId="2D6F2597">
      <w:pPr>
        <w:pStyle w:val="Normal"/>
      </w:pPr>
      <w:r w:rsidR="387BE2A0">
        <w:rPr/>
        <w:t xml:space="preserve"> </w:t>
      </w:r>
    </w:p>
    <w:p xmlns:wp14="http://schemas.microsoft.com/office/word/2010/wordml" w:rsidP="387BE2A0" wp14:paraId="79D3F282" wp14:textId="317E05EF">
      <w:pPr>
        <w:pStyle w:val="Normal"/>
      </w:pPr>
      <w:r w:rsidR="387BE2A0">
        <w:rPr/>
        <w:t xml:space="preserve">A continuación, exploraremos algunas de las tendencias más relevantes en la capacitación y desarrollo de empleados. </w:t>
      </w:r>
    </w:p>
    <w:p xmlns:wp14="http://schemas.microsoft.com/office/word/2010/wordml" w:rsidP="387BE2A0" wp14:paraId="1D748109" wp14:textId="49568734">
      <w:pPr>
        <w:pStyle w:val="Normal"/>
      </w:pPr>
      <w:r w:rsidRPr="387BE2A0" w:rsidR="387BE2A0">
        <w:rPr>
          <w:rStyle w:val="Heading2Char"/>
        </w:rPr>
        <w:t xml:space="preserve">1. Aprendizaje Móvil (m-learning): </w:t>
      </w:r>
      <w:r w:rsidR="387BE2A0">
        <w:rPr/>
        <w:t xml:space="preserve">Con la penetración masiva de los smartphones, el aprendizaje móvil se está convirtiendo en una modalidad estándar de capacitación. Permite a los empleados aprender en su propio tiempo y lugar, facilitando la integración del aprendizaje en el día a día. </w:t>
      </w:r>
    </w:p>
    <w:p xmlns:wp14="http://schemas.microsoft.com/office/word/2010/wordml" w:rsidP="387BE2A0" wp14:paraId="166F7B9D" wp14:textId="501E18BB">
      <w:pPr>
        <w:pStyle w:val="Normal"/>
      </w:pPr>
      <w:r w:rsidRPr="387BE2A0" w:rsidR="387BE2A0">
        <w:rPr>
          <w:rStyle w:val="Heading2Char"/>
        </w:rPr>
        <w:t>2. Aprendizaje Basado en Juegos (</w:t>
      </w:r>
      <w:r w:rsidRPr="387BE2A0" w:rsidR="387BE2A0">
        <w:rPr>
          <w:rStyle w:val="Heading2Char"/>
        </w:rPr>
        <w:t>gamification</w:t>
      </w:r>
      <w:r w:rsidRPr="387BE2A0" w:rsidR="387BE2A0">
        <w:rPr>
          <w:rStyle w:val="Heading2Char"/>
        </w:rPr>
        <w:t>):</w:t>
      </w:r>
      <w:r w:rsidRPr="387BE2A0" w:rsidR="387BE2A0">
        <w:rPr>
          <w:rStyle w:val="Heading2Char"/>
        </w:rPr>
        <w:t xml:space="preserve"> </w:t>
      </w:r>
      <w:r w:rsidR="387BE2A0">
        <w:rPr/>
        <w:t xml:space="preserve">Según un informe de </w:t>
      </w:r>
      <w:r w:rsidR="387BE2A0">
        <w:rPr/>
        <w:t>MarketsandMarkets</w:t>
      </w:r>
      <w:r w:rsidR="387BE2A0">
        <w:rPr/>
        <w:t xml:space="preserve"> (2023), se espera que el mercado de gamificación crezca a un ritmo significativo en los próximos años. Los juegos ofrecen un enfoque atractivo y motivador para el aprendizaje, aumentando la retención y aplicación de conocimientos.</w:t>
      </w:r>
    </w:p>
    <w:p xmlns:wp14="http://schemas.microsoft.com/office/word/2010/wordml" w:rsidP="387BE2A0" wp14:paraId="45972403" wp14:textId="6E51D2FD">
      <w:pPr>
        <w:pStyle w:val="Normal"/>
      </w:pPr>
      <w:r w:rsidR="387BE2A0">
        <w:rPr/>
        <w:t xml:space="preserve"> </w:t>
      </w:r>
    </w:p>
    <w:p xmlns:wp14="http://schemas.microsoft.com/office/word/2010/wordml" w:rsidP="387BE2A0" wp14:paraId="678708F5" wp14:textId="21DE5F8D">
      <w:pPr>
        <w:pStyle w:val="Normal"/>
      </w:pPr>
      <w:r w:rsidRPr="387BE2A0" w:rsidR="387BE2A0">
        <w:rPr>
          <w:rStyle w:val="Heading2Char"/>
        </w:rPr>
        <w:t>3. Realidad Virtual (VR) y Realidad Aumentada (AR</w:t>
      </w:r>
      <w:r w:rsidRPr="387BE2A0" w:rsidR="387BE2A0">
        <w:rPr>
          <w:rStyle w:val="Heading2Char"/>
        </w:rPr>
        <w:t>):</w:t>
      </w:r>
      <w:r w:rsidRPr="387BE2A0" w:rsidR="387BE2A0">
        <w:rPr>
          <w:rStyle w:val="Heading2Char"/>
        </w:rPr>
        <w:t xml:space="preserve"> </w:t>
      </w:r>
      <w:r w:rsidR="387BE2A0">
        <w:rPr/>
        <w:t>Estas tecnologías ofrecen una experiencia de aprendizaje inmersiva y práctica, especialmente útil para la capacitación en habilidades técnicas o situaciones de alto riesgo.</w:t>
      </w:r>
    </w:p>
    <w:p xmlns:wp14="http://schemas.microsoft.com/office/word/2010/wordml" w:rsidP="387BE2A0" wp14:paraId="15E6A1E8" wp14:textId="41ABE5F6">
      <w:pPr>
        <w:pStyle w:val="Normal"/>
      </w:pPr>
      <w:r w:rsidR="387BE2A0">
        <w:rPr/>
        <w:t xml:space="preserve"> </w:t>
      </w:r>
    </w:p>
    <w:p xmlns:wp14="http://schemas.microsoft.com/office/word/2010/wordml" w:rsidP="387BE2A0" wp14:paraId="3E699B25" wp14:textId="0E6DA780">
      <w:pPr>
        <w:pStyle w:val="Normal"/>
      </w:pPr>
      <w:r w:rsidRPr="387BE2A0" w:rsidR="387BE2A0">
        <w:rPr>
          <w:rStyle w:val="Heading2Char"/>
        </w:rPr>
        <w:t>4. Inteligencia Artificial (IA) y Aprendizaje Automático (Machine Learning</w:t>
      </w:r>
      <w:r w:rsidRPr="387BE2A0" w:rsidR="387BE2A0">
        <w:rPr>
          <w:rStyle w:val="Heading2Char"/>
        </w:rPr>
        <w:t>):</w:t>
      </w:r>
      <w:r w:rsidRPr="387BE2A0" w:rsidR="387BE2A0">
        <w:rPr>
          <w:rStyle w:val="Heading2Char"/>
        </w:rPr>
        <w:t xml:space="preserve"> </w:t>
      </w:r>
      <w:r w:rsidR="387BE2A0">
        <w:rPr/>
        <w:t>Estas tecnologías están transformando la personalización y adaptabilidad del aprendizaje, al permitir el desarrollo de rutas de aprendizaje individualizadas y la adaptación del contenido en tiempo real basado en el rendimiento del aprendiz.</w:t>
      </w:r>
    </w:p>
    <w:p xmlns:wp14="http://schemas.microsoft.com/office/word/2010/wordml" w:rsidP="387BE2A0" wp14:paraId="196AA8DC" wp14:textId="128E7E86">
      <w:pPr>
        <w:pStyle w:val="Normal"/>
      </w:pPr>
      <w:r w:rsidR="387BE2A0">
        <w:rPr/>
        <w:t xml:space="preserve"> </w:t>
      </w:r>
    </w:p>
    <w:p xmlns:wp14="http://schemas.microsoft.com/office/word/2010/wordml" w:rsidP="387BE2A0" wp14:paraId="5CA61DEB" wp14:textId="2C0AFD9D">
      <w:pPr>
        <w:pStyle w:val="Normal"/>
      </w:pPr>
      <w:r w:rsidR="387BE2A0">
        <w:rPr/>
        <w:t>El desafío para las organizaciones es seleccionar e implementar las herramientas y métodos más apropiados en función de su contexto y necesidades, manteniendo un enfoque centrado en el aprendiz.</w:t>
      </w:r>
    </w:p>
    <w:p xmlns:wp14="http://schemas.microsoft.com/office/word/2010/wordml" w:rsidP="387BE2A0" wp14:paraId="352D845A" wp14:textId="4026356E">
      <w:pPr>
        <w:pStyle w:val="Normal"/>
      </w:pPr>
      <w:r w:rsidR="387BE2A0">
        <w:rPr/>
        <w:t xml:space="preserve"> </w:t>
      </w:r>
    </w:p>
    <w:p xmlns:wp14="http://schemas.microsoft.com/office/word/2010/wordml" w:rsidP="387BE2A0" wp14:paraId="0DBE4409" wp14:textId="50E9032D">
      <w:pPr>
        <w:pStyle w:val="ListParagraph"/>
        <w:numPr>
          <w:ilvl w:val="0"/>
          <w:numId w:val="2"/>
        </w:numPr>
        <w:spacing w:before="0" w:beforeAutospacing="off" w:after="240" w:afterAutospacing="off"/>
        <w:jc w:val="both"/>
        <w:rPr>
          <w:rStyle w:val="Heading1Char"/>
          <w:noProof w:val="0"/>
          <w:lang w:val="es-ES"/>
        </w:rPr>
      </w:pPr>
      <w:r w:rsidRPr="387BE2A0" w:rsidR="387BE2A0">
        <w:rPr>
          <w:rStyle w:val="Heading1Char"/>
          <w:noProof w:val="0"/>
          <w:lang w:val="es-ES"/>
        </w:rPr>
        <w:t>Enfoques innovadores para la formación y el desarrollo del personal</w:t>
      </w:r>
    </w:p>
    <w:p xmlns:wp14="http://schemas.microsoft.com/office/word/2010/wordml" w:rsidP="387BE2A0" wp14:paraId="243DC783" wp14:textId="1ADCD1E6">
      <w:pPr>
        <w:spacing w:before="240" w:beforeAutospacing="off" w:after="240" w:afterAutospacing="off"/>
      </w:pPr>
      <w:r w:rsidRPr="387BE2A0" w:rsidR="387BE2A0">
        <w:rPr>
          <w:rFonts w:ascii="Calibri" w:hAnsi="Calibri" w:eastAsia="Calibri" w:cs="Calibri"/>
          <w:noProof w:val="0"/>
          <w:sz w:val="22"/>
          <w:szCs w:val="22"/>
          <w:lang w:val="es-ES"/>
        </w:rPr>
        <w:t>A medida que el mercado laboral se vuelve cada vez más competitivo, las organizaciones deben innovar en sus enfoques de capacitación y desarrollo de empleados. Aquí hay algunas tendencias clave a considerar:</w:t>
      </w:r>
    </w:p>
    <w:p xmlns:wp14="http://schemas.microsoft.com/office/word/2010/wordml" w:rsidP="387BE2A0" wp14:paraId="1093BA9A" wp14:textId="2FA1E2F4">
      <w:pPr>
        <w:pStyle w:val="ListParagraph"/>
        <w:numPr>
          <w:ilvl w:val="0"/>
          <w:numId w:val="3"/>
        </w:numPr>
        <w:spacing w:before="240" w:beforeAutospacing="off" w:after="240" w:afterAutospacing="off"/>
        <w:rPr>
          <w:rFonts w:ascii="Calibri" w:hAnsi="Calibri" w:eastAsia="Calibri" w:cs="Calibri"/>
          <w:noProof w:val="0"/>
          <w:sz w:val="22"/>
          <w:szCs w:val="22"/>
          <w:lang w:val="es-ES"/>
        </w:rPr>
      </w:pPr>
      <w:r w:rsidRPr="387BE2A0" w:rsidR="387BE2A0">
        <w:rPr>
          <w:rStyle w:val="Heading2Char"/>
          <w:noProof w:val="0"/>
          <w:lang w:val="es-ES"/>
        </w:rPr>
        <w:t>Aprendizaje personalizado:</w:t>
      </w:r>
      <w:r w:rsidRPr="387BE2A0" w:rsidR="387BE2A0">
        <w:rPr>
          <w:rStyle w:val="Heading2Char"/>
          <w:noProof w:val="0"/>
          <w:lang w:val="es-ES"/>
        </w:rPr>
        <w:t xml:space="preserve"> </w:t>
      </w:r>
      <w:r w:rsidRPr="387BE2A0" w:rsidR="387BE2A0">
        <w:rPr>
          <w:rFonts w:ascii="Calibri" w:hAnsi="Calibri" w:eastAsia="Calibri" w:cs="Calibri"/>
          <w:noProof w:val="0"/>
          <w:sz w:val="22"/>
          <w:szCs w:val="22"/>
          <w:lang w:val="es-ES"/>
        </w:rPr>
        <w:t>Las soluciones de aprendizaje personalizado permiten a las organizaciones proporcionar programas de capacitación adaptados a las necesidades individuales de cada empleado. Al emplear inteligencia artificial y aprendizaje automático, estas plataformas pueden adaptar los materiales de aprendizaje a los estilos de aprendizaje únicos de cada individuo, mejorando la eficacia de la capacitación.</w:t>
      </w:r>
    </w:p>
    <w:p xmlns:wp14="http://schemas.microsoft.com/office/word/2010/wordml" w:rsidP="387BE2A0" wp14:paraId="5F6618BD" wp14:textId="224BD439">
      <w:pPr>
        <w:pStyle w:val="ListParagraph"/>
        <w:numPr>
          <w:ilvl w:val="0"/>
          <w:numId w:val="3"/>
        </w:numPr>
        <w:spacing w:before="240" w:beforeAutospacing="off" w:after="240" w:afterAutospacing="off"/>
        <w:rPr>
          <w:rFonts w:ascii="Calibri" w:hAnsi="Calibri" w:eastAsia="Calibri" w:cs="Calibri"/>
          <w:noProof w:val="0"/>
          <w:sz w:val="22"/>
          <w:szCs w:val="22"/>
          <w:lang w:val="es-ES"/>
        </w:rPr>
      </w:pPr>
      <w:r w:rsidRPr="387BE2A0" w:rsidR="387BE2A0">
        <w:rPr>
          <w:rStyle w:val="Heading2Char"/>
          <w:noProof w:val="0"/>
          <w:lang w:val="es-ES"/>
        </w:rPr>
        <w:t>Microlearning</w:t>
      </w:r>
      <w:r w:rsidRPr="387BE2A0" w:rsidR="387BE2A0">
        <w:rPr>
          <w:rStyle w:val="Heading2Char"/>
          <w:noProof w:val="0"/>
          <w:lang w:val="es-ES"/>
        </w:rPr>
        <w:t>:</w:t>
      </w:r>
      <w:r w:rsidRPr="387BE2A0" w:rsidR="387BE2A0">
        <w:rPr>
          <w:rStyle w:val="Heading2Char"/>
          <w:noProof w:val="0"/>
          <w:lang w:val="es-ES"/>
        </w:rPr>
        <w:t xml:space="preserve"> </w:t>
      </w:r>
      <w:r w:rsidRPr="387BE2A0" w:rsidR="387BE2A0">
        <w:rPr>
          <w:rFonts w:ascii="Calibri" w:hAnsi="Calibri" w:eastAsia="Calibri" w:cs="Calibri"/>
          <w:noProof w:val="0"/>
          <w:sz w:val="22"/>
          <w:szCs w:val="22"/>
          <w:lang w:val="es-ES"/>
        </w:rPr>
        <w:t>Esta es una estrategia de aprendizaje que se centra en la enseñanza de pequeñas unidades de información de forma concisa. Es especialmente efectivo para la capacitación en habilidades específicas y puede facilitar la retención de información.</w:t>
      </w:r>
    </w:p>
    <w:p xmlns:wp14="http://schemas.microsoft.com/office/word/2010/wordml" w:rsidP="387BE2A0" wp14:paraId="56FB852C" wp14:textId="5F680DF7">
      <w:pPr>
        <w:pStyle w:val="ListParagraph"/>
        <w:numPr>
          <w:ilvl w:val="0"/>
          <w:numId w:val="3"/>
        </w:numPr>
        <w:spacing w:before="240" w:beforeAutospacing="off" w:after="240" w:afterAutospacing="off"/>
        <w:rPr>
          <w:rFonts w:ascii="Calibri" w:hAnsi="Calibri" w:eastAsia="Calibri" w:cs="Calibri"/>
          <w:noProof w:val="0"/>
          <w:sz w:val="22"/>
          <w:szCs w:val="22"/>
          <w:lang w:val="es-ES"/>
        </w:rPr>
      </w:pPr>
      <w:r w:rsidRPr="387BE2A0" w:rsidR="387BE2A0">
        <w:rPr>
          <w:rStyle w:val="Heading2Char"/>
          <w:noProof w:val="0"/>
          <w:lang w:val="es-ES"/>
        </w:rPr>
        <w:t>Aprendizaje social y colaborativo:</w:t>
      </w:r>
      <w:r w:rsidRPr="387BE2A0" w:rsidR="387BE2A0">
        <w:rPr>
          <w:rStyle w:val="Heading2Char"/>
          <w:noProof w:val="0"/>
          <w:lang w:val="es-ES"/>
        </w:rPr>
        <w:t xml:space="preserve"> </w:t>
      </w:r>
      <w:r w:rsidRPr="387BE2A0" w:rsidR="387BE2A0">
        <w:rPr>
          <w:rFonts w:ascii="Calibri" w:hAnsi="Calibri" w:eastAsia="Calibri" w:cs="Calibri"/>
          <w:noProof w:val="0"/>
          <w:sz w:val="22"/>
          <w:szCs w:val="22"/>
          <w:lang w:val="es-ES"/>
        </w:rPr>
        <w:t>Las plataformas de aprendizaje social permiten a los empleados aprender unos de otros y colaborar en problemas y proyectos. Esta es una estrategia de aprendizaje altamente efectiva que puede aumentar la retención de información y mejorar el compromiso de los empleados.</w:t>
      </w:r>
    </w:p>
    <w:p xmlns:wp14="http://schemas.microsoft.com/office/word/2010/wordml" w:rsidP="387BE2A0" wp14:paraId="6189D45E" wp14:textId="2998BC77">
      <w:pPr>
        <w:pStyle w:val="ListParagraph"/>
        <w:numPr>
          <w:ilvl w:val="0"/>
          <w:numId w:val="3"/>
        </w:numPr>
        <w:spacing w:before="240" w:beforeAutospacing="off" w:after="240" w:afterAutospacing="off"/>
        <w:rPr>
          <w:rFonts w:ascii="Calibri" w:hAnsi="Calibri" w:eastAsia="Calibri" w:cs="Calibri"/>
          <w:noProof w:val="0"/>
          <w:sz w:val="22"/>
          <w:szCs w:val="22"/>
          <w:lang w:val="es-ES"/>
        </w:rPr>
      </w:pPr>
      <w:r w:rsidRPr="387BE2A0" w:rsidR="387BE2A0">
        <w:rPr>
          <w:rStyle w:val="Heading2Char"/>
          <w:noProof w:val="0"/>
          <w:lang w:val="es-ES"/>
        </w:rPr>
        <w:t>Capacitación basada en competencias:</w:t>
      </w:r>
      <w:r w:rsidRPr="387BE2A0" w:rsidR="387BE2A0">
        <w:rPr>
          <w:rStyle w:val="Heading2Char"/>
          <w:noProof w:val="0"/>
          <w:lang w:val="es-ES"/>
        </w:rPr>
        <w:t xml:space="preserve"> </w:t>
      </w:r>
      <w:r w:rsidRPr="387BE2A0" w:rsidR="387BE2A0">
        <w:rPr>
          <w:rFonts w:ascii="Calibri" w:hAnsi="Calibri" w:eastAsia="Calibri" w:cs="Calibri"/>
          <w:noProof w:val="0"/>
          <w:sz w:val="22"/>
          <w:szCs w:val="22"/>
          <w:lang w:val="es-ES"/>
        </w:rPr>
        <w:t>Este enfoque se centra en enseñar habilidades específicas que se alinean con las metas y objetivos de la organización. En lugar de centrarse en la cantidad de tiempo dedicado a la formación, la capacitación basada en competencias se centra en garantizar que los empleados sean competentes en las habilidades necesarias para su trabajo.</w:t>
      </w:r>
    </w:p>
    <w:p xmlns:wp14="http://schemas.microsoft.com/office/word/2010/wordml" w:rsidP="387BE2A0" wp14:paraId="67E82060" wp14:textId="05C169A0">
      <w:pPr>
        <w:pStyle w:val="ListParagraph"/>
        <w:numPr>
          <w:ilvl w:val="0"/>
          <w:numId w:val="3"/>
        </w:numPr>
        <w:spacing w:before="240" w:beforeAutospacing="off" w:after="240" w:afterAutospacing="off"/>
        <w:rPr>
          <w:rFonts w:ascii="Calibri" w:hAnsi="Calibri" w:eastAsia="Calibri" w:cs="Calibri"/>
          <w:noProof w:val="0"/>
          <w:sz w:val="22"/>
          <w:szCs w:val="22"/>
          <w:lang w:val="es-ES"/>
        </w:rPr>
      </w:pPr>
      <w:r w:rsidRPr="387BE2A0" w:rsidR="387BE2A0">
        <w:rPr>
          <w:rStyle w:val="Heading2Char"/>
          <w:noProof w:val="0"/>
          <w:lang w:val="es-ES"/>
        </w:rPr>
        <w:t>Aprendizaje basado en la experiencia:</w:t>
      </w:r>
      <w:r w:rsidRPr="387BE2A0" w:rsidR="387BE2A0">
        <w:rPr>
          <w:rStyle w:val="Heading2Char"/>
          <w:noProof w:val="0"/>
          <w:lang w:val="es-ES"/>
        </w:rPr>
        <w:t xml:space="preserve"> </w:t>
      </w:r>
      <w:r w:rsidRPr="387BE2A0" w:rsidR="387BE2A0">
        <w:rPr>
          <w:rFonts w:ascii="Calibri" w:hAnsi="Calibri" w:eastAsia="Calibri" w:cs="Calibri"/>
          <w:noProof w:val="0"/>
          <w:sz w:val="22"/>
          <w:szCs w:val="22"/>
          <w:lang w:val="es-ES"/>
        </w:rPr>
        <w:t>Este enfoque de aprendizaje permite a los empleados aprender haciendo. Esto puede implicar la simulación de situaciones de trabajo reales o el uso de la realidad virtual para proporcionar a los empleados una experiencia de aprendizaje inmersiva.</w:t>
      </w:r>
    </w:p>
    <w:p xmlns:wp14="http://schemas.microsoft.com/office/word/2010/wordml" w:rsidP="387BE2A0" wp14:paraId="2BF7AF0A" wp14:textId="43943EDC">
      <w:pPr>
        <w:spacing w:before="240" w:beforeAutospacing="off" w:after="240" w:afterAutospacing="off"/>
      </w:pPr>
      <w:r w:rsidRPr="387BE2A0" w:rsidR="387BE2A0">
        <w:rPr>
          <w:rFonts w:ascii="Calibri" w:hAnsi="Calibri" w:eastAsia="Calibri" w:cs="Calibri"/>
          <w:noProof w:val="0"/>
          <w:sz w:val="22"/>
          <w:szCs w:val="22"/>
          <w:lang w:val="es-ES"/>
        </w:rPr>
        <w:t>En HR Business, reconocemos que cada organización y cada empleado son únicos. Nuestros programas de capacitación y desarrollo están diseñados para satisfacer sus necesidades específicas, utilizando las últimas tendencias e innovaciones para garantizar que su fuerza laboral esté equipada con las habilidades necesarias para tener éxito en el mundo empresarial en constante cambio. ¿Está listo para llevar la formación y el desarrollo de su personal al siguiente nivel? Contáctenos hoy mismo.</w:t>
      </w:r>
      <w:r w:rsidR="387BE2A0">
        <w:rPr/>
        <w:t xml:space="preserve"> </w:t>
      </w:r>
    </w:p>
    <w:p xmlns:wp14="http://schemas.microsoft.com/office/word/2010/wordml" w:rsidP="387BE2A0" wp14:paraId="6FCD13B6" wp14:textId="31717F01">
      <w:pPr>
        <w:pStyle w:val="Heading1"/>
        <w:numPr>
          <w:ilvl w:val="0"/>
          <w:numId w:val="2"/>
        </w:numPr>
        <w:rPr/>
      </w:pPr>
      <w:r w:rsidR="387BE2A0">
        <w:rPr/>
        <w:t>Bibliografía</w:t>
      </w:r>
    </w:p>
    <w:p xmlns:wp14="http://schemas.microsoft.com/office/word/2010/wordml" w:rsidP="387BE2A0" wp14:paraId="30F219FB" wp14:textId="055DF906">
      <w:pPr>
        <w:pStyle w:val="ListParagraph"/>
        <w:numPr>
          <w:ilvl w:val="0"/>
          <w:numId w:val="4"/>
        </w:numPr>
        <w:jc w:val="left"/>
        <w:rPr/>
      </w:pPr>
      <w:r w:rsidR="387BE2A0">
        <w:rPr/>
        <w:t xml:space="preserve"> Deloitte (2021). </w:t>
      </w:r>
      <w:r w:rsidR="387BE2A0">
        <w:rPr/>
        <w:t>The</w:t>
      </w:r>
      <w:r w:rsidR="387BE2A0">
        <w:rPr/>
        <w:t xml:space="preserve"> Deloitte Global Human Capital </w:t>
      </w:r>
      <w:r w:rsidR="387BE2A0">
        <w:rPr/>
        <w:t>Trends</w:t>
      </w:r>
      <w:r w:rsidR="387BE2A0">
        <w:rPr/>
        <w:t xml:space="preserve">. Deloitte </w:t>
      </w:r>
      <w:r w:rsidR="387BE2A0">
        <w:rPr/>
        <w:t>Insights</w:t>
      </w:r>
      <w:r w:rsidR="387BE2A0">
        <w:rPr/>
        <w:t>.</w:t>
      </w:r>
    </w:p>
    <w:p xmlns:wp14="http://schemas.microsoft.com/office/word/2010/wordml" w:rsidP="387BE2A0" wp14:paraId="2776B81B" wp14:textId="4E82E012">
      <w:pPr>
        <w:pStyle w:val="ListParagraph"/>
        <w:numPr>
          <w:ilvl w:val="0"/>
          <w:numId w:val="4"/>
        </w:numPr>
        <w:jc w:val="left"/>
        <w:rPr/>
      </w:pPr>
      <w:r w:rsidR="387BE2A0">
        <w:rPr/>
        <w:t xml:space="preserve"> Knowles, M. (1973). </w:t>
      </w:r>
      <w:r w:rsidR="387BE2A0">
        <w:rPr/>
        <w:t>The</w:t>
      </w:r>
      <w:r w:rsidR="387BE2A0">
        <w:rPr/>
        <w:t xml:space="preserve"> </w:t>
      </w:r>
      <w:r w:rsidR="387BE2A0">
        <w:rPr/>
        <w:t>Adult</w:t>
      </w:r>
      <w:r w:rsidR="387BE2A0">
        <w:rPr/>
        <w:t xml:space="preserve"> </w:t>
      </w:r>
      <w:r w:rsidR="387BE2A0">
        <w:rPr/>
        <w:t>Learner</w:t>
      </w:r>
      <w:r w:rsidR="387BE2A0">
        <w:rPr/>
        <w:t xml:space="preserve">: A </w:t>
      </w:r>
      <w:r w:rsidR="387BE2A0">
        <w:rPr/>
        <w:t>Neglected</w:t>
      </w:r>
      <w:r w:rsidR="387BE2A0">
        <w:rPr/>
        <w:t xml:space="preserve"> </w:t>
      </w:r>
      <w:r w:rsidR="387BE2A0">
        <w:rPr/>
        <w:t>Species</w:t>
      </w:r>
      <w:r w:rsidR="387BE2A0">
        <w:rPr/>
        <w:t xml:space="preserve">. </w:t>
      </w:r>
      <w:r w:rsidR="387BE2A0">
        <w:rPr/>
        <w:t>Gulf</w:t>
      </w:r>
      <w:r w:rsidR="387BE2A0">
        <w:rPr/>
        <w:t xml:space="preserve"> Publishing.</w:t>
      </w:r>
    </w:p>
    <w:p xmlns:wp14="http://schemas.microsoft.com/office/word/2010/wordml" w:rsidP="387BE2A0" wp14:paraId="1E4388FF" wp14:textId="7D9F8F38">
      <w:pPr>
        <w:pStyle w:val="ListParagraph"/>
        <w:numPr>
          <w:ilvl w:val="0"/>
          <w:numId w:val="4"/>
        </w:numPr>
        <w:jc w:val="left"/>
        <w:rPr/>
      </w:pPr>
      <w:r w:rsidR="387BE2A0">
        <w:rPr/>
        <w:t>MarketsandMarkets</w:t>
      </w:r>
      <w:r w:rsidR="387BE2A0">
        <w:rPr/>
        <w:t xml:space="preserve"> (2023). </w:t>
      </w:r>
      <w:r w:rsidR="387BE2A0">
        <w:rPr/>
        <w:t>Gamification</w:t>
      </w:r>
      <w:r w:rsidR="387BE2A0">
        <w:rPr/>
        <w:t xml:space="preserve"> </w:t>
      </w:r>
      <w:r w:rsidR="387BE2A0">
        <w:rPr/>
        <w:t>Market</w:t>
      </w:r>
      <w:r w:rsidR="387BE2A0">
        <w:rPr/>
        <w:t xml:space="preserve"> - Global </w:t>
      </w:r>
      <w:r w:rsidR="387BE2A0">
        <w:rPr/>
        <w:t>Forecast</w:t>
      </w:r>
      <w:r w:rsidR="387BE2A0">
        <w:rPr/>
        <w:t>.</w:t>
      </w:r>
    </w:p>
    <w:p xmlns:wp14="http://schemas.microsoft.com/office/word/2010/wordml" w:rsidP="387BE2A0" wp14:paraId="560C3778" wp14:textId="52161D4D">
      <w:pPr>
        <w:pStyle w:val="ListParagraph"/>
        <w:numPr>
          <w:ilvl w:val="0"/>
          <w:numId w:val="4"/>
        </w:numPr>
        <w:jc w:val="left"/>
        <w:rPr/>
      </w:pPr>
      <w:r w:rsidR="387BE2A0">
        <w:rPr/>
        <w:t xml:space="preserve"> McKinsey (2022). </w:t>
      </w:r>
      <w:r w:rsidR="387BE2A0">
        <w:rPr/>
        <w:t>Closing</w:t>
      </w:r>
      <w:r w:rsidR="387BE2A0">
        <w:rPr/>
        <w:t xml:space="preserve"> </w:t>
      </w:r>
      <w:r w:rsidR="387BE2A0">
        <w:rPr/>
        <w:t>the</w:t>
      </w:r>
      <w:r w:rsidR="387BE2A0">
        <w:rPr/>
        <w:t xml:space="preserve"> </w:t>
      </w:r>
      <w:r w:rsidR="387BE2A0">
        <w:rPr/>
        <w:t>capability</w:t>
      </w:r>
      <w:r w:rsidR="387BE2A0">
        <w:rPr/>
        <w:t xml:space="preserve"> gap: Future-</w:t>
      </w:r>
      <w:r w:rsidR="387BE2A0">
        <w:rPr/>
        <w:t>proofing</w:t>
      </w:r>
      <w:r w:rsidR="387BE2A0">
        <w:rPr/>
        <w:t xml:space="preserve"> </w:t>
      </w:r>
      <w:r w:rsidR="387BE2A0">
        <w:rPr/>
        <w:t>your</w:t>
      </w:r>
      <w:r w:rsidR="387BE2A0">
        <w:rPr/>
        <w:t xml:space="preserve"> </w:t>
      </w:r>
      <w:r w:rsidR="387BE2A0">
        <w:rPr/>
        <w:t>workforce</w:t>
      </w:r>
      <w:r w:rsidR="387BE2A0">
        <w:rPr/>
        <w:t xml:space="preserve"> </w:t>
      </w:r>
      <w:r w:rsidR="387BE2A0">
        <w:rPr/>
        <w:t>for</w:t>
      </w:r>
      <w:r w:rsidR="387BE2A0">
        <w:rPr/>
        <w:t xml:space="preserve"> </w:t>
      </w:r>
      <w:r w:rsidR="387BE2A0">
        <w:rPr/>
        <w:t>the</w:t>
      </w:r>
      <w:r w:rsidR="387BE2A0">
        <w:rPr/>
        <w:t xml:space="preserve"> digital </w:t>
      </w:r>
      <w:r w:rsidR="387BE2A0">
        <w:rPr/>
        <w:t>age</w:t>
      </w:r>
      <w:r w:rsidR="387BE2A0">
        <w:rPr/>
        <w:t>.</w:t>
      </w:r>
    </w:p>
    <w:p xmlns:wp14="http://schemas.microsoft.com/office/word/2010/wordml" w:rsidP="387BE2A0" wp14:paraId="7D78CDE1" wp14:textId="2BDED55D">
      <w:pPr>
        <w:pStyle w:val="ListParagraph"/>
        <w:numPr>
          <w:ilvl w:val="0"/>
          <w:numId w:val="4"/>
        </w:numPr>
        <w:jc w:val="left"/>
        <w:rPr/>
      </w:pPr>
      <w:r w:rsidR="387BE2A0">
        <w:rPr/>
        <w:t xml:space="preserve"> </w:t>
      </w:r>
      <w:r w:rsidR="387BE2A0">
        <w:rPr/>
        <w:t>Molenda</w:t>
      </w:r>
      <w:r w:rsidR="387BE2A0">
        <w:rPr/>
        <w:t xml:space="preserve">, M. (2003). In Search </w:t>
      </w:r>
      <w:r w:rsidR="387BE2A0">
        <w:rPr/>
        <w:t>of</w:t>
      </w:r>
      <w:r w:rsidR="387BE2A0">
        <w:rPr/>
        <w:t xml:space="preserve"> </w:t>
      </w:r>
      <w:r w:rsidR="387BE2A0">
        <w:rPr/>
        <w:t>the</w:t>
      </w:r>
      <w:r w:rsidR="387BE2A0">
        <w:rPr/>
        <w:t xml:space="preserve"> Elusive ADDIE </w:t>
      </w:r>
      <w:r w:rsidR="387BE2A0">
        <w:rPr/>
        <w:t>Model</w:t>
      </w:r>
      <w:r w:rsidR="387BE2A0">
        <w:rPr/>
        <w:t xml:space="preserve">. Performance </w:t>
      </w:r>
      <w:r w:rsidR="387BE2A0">
        <w:rPr/>
        <w:t>Improvement</w:t>
      </w:r>
      <w:r w:rsidR="387BE2A0">
        <w:rPr/>
        <w:t xml:space="preserve">. </w:t>
      </w:r>
    </w:p>
    <w:p xmlns:wp14="http://schemas.microsoft.com/office/word/2010/wordml" w:rsidP="387BE2A0" wp14:paraId="5C1A07E2" wp14:textId="7B10E072">
      <w:pPr>
        <w:pStyle w:val="Normal"/>
      </w:pPr>
      <w:r w:rsidR="387BE2A0">
        <w:rPr/>
        <w:t xml:space="preserve"> </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4">
    <w:nsid w:val="6a30d7c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763ae1d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67a50651"/>
    <w:multiLevelType xmlns:w="http://schemas.openxmlformats.org/wordprocessingml/2006/main" w:val="hybridMultilevel"/>
    <w:lvl xmlns:w="http://schemas.openxmlformats.org/wordprocessingml/2006/main" w:ilvl="0">
      <w:start w:val="1"/>
      <w:numFmt w:val="upperRoman"/>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3d63112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41F5E49"/>
    <w:rsid w:val="341F5E49"/>
    <w:rsid w:val="387BE2A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F5E49"/>
  <w15:chartTrackingRefBased/>
  <w15:docId w15:val="{CC21613E-E951-46C5-9CAC-3667A154794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TitleChar" w:customStyle="1" mc:Ignorable="w14">
    <w:name xmlns:w="http://schemas.openxmlformats.org/wordprocessingml/2006/main" w:val="Title Char"/>
    <w:basedOn xmlns:w="http://schemas.openxmlformats.org/wordprocessingml/2006/main" w:val="DefaultParagraphFont"/>
    <w:link xmlns:w="http://schemas.openxmlformats.org/wordprocessingml/2006/main" w:val="Title"/>
    <w:uiPriority xmlns:w="http://schemas.openxmlformats.org/wordprocessingml/2006/main" w:val="10"/>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Title" mc:Ignorable="w14">
    <w:name xmlns:w="http://schemas.openxmlformats.org/wordprocessingml/2006/main" w:val="Title"/>
    <w:basedOn xmlns:w="http://schemas.openxmlformats.org/wordprocessingml/2006/main" w:val="Normal"/>
    <w:next xmlns:w="http://schemas.openxmlformats.org/wordprocessingml/2006/main" w:val="Normal"/>
    <w:link xmlns:w="http://schemas.openxmlformats.org/wordprocessingml/2006/main" w:val="TitleChar"/>
    <w:uiPriority xmlns:w="http://schemas.openxmlformats.org/wordprocessingml/2006/main" w:val="10"/>
    <w:qFormat xmlns:w="http://schemas.openxmlformats.org/wordprocessingml/2006/main"/>
    <w:pPr xmlns:w="http://schemas.openxmlformats.org/wordprocessingml/2006/main">
      <w:spacing xmlns:w="http://schemas.openxmlformats.org/wordprocessingml/2006/main" w:after="0" w:line="240" w:lineRule="auto"/>
      <w:contextualSpacing xmlns:w="http://schemas.openxmlformats.org/wordprocessingml/2006/main"/>
    </w:pPr>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c757bb9fc654442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2023-07-31T16:23:44.8211849Z</dcterms:created>
  <dcterms:modified xsi:type="dcterms:W3CDTF">2023-07-31T16:34:12.0185729Z</dcterms:modified>
  <dc:creator>Alex Labbé</dc:creator>
  <lastModifiedBy>Alex Labbé</lastModifiedBy>
</coreProperties>
</file>