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730" w:type="dxa"/>
        <w:jc w:val="left"/>
        <w:tblInd w:w="-72" w:type="dxa"/>
        <w:tblLayout w:type="fixed"/>
        <w:tblCellMar>
          <w:top w:w="0" w:type="dxa"/>
          <w:left w:w="108" w:type="dxa"/>
          <w:bottom w:w="0" w:type="dxa"/>
          <w:right w:w="108" w:type="dxa"/>
        </w:tblCellMar>
        <w:tblLook w:val="04a0" w:noHBand="0" w:noVBand="1" w:firstColumn="1" w:lastRow="0" w:lastColumn="0" w:firstRow="1"/>
      </w:tblPr>
      <w:tblGrid>
        <w:gridCol w:w="2616"/>
        <w:gridCol w:w="6113"/>
      </w:tblGrid>
      <w:tr>
        <w:trPr/>
        <w:tc>
          <w:tcPr>
            <w:tcW w:w="2616" w:type="dxa"/>
            <w:tcBorders>
              <w:top w:val="single" w:sz="4" w:space="0" w:color="000000"/>
              <w:left w:val="single" w:sz="4" w:space="0" w:color="000000"/>
              <w:bottom w:val="single" w:sz="4" w:space="0" w:color="000000"/>
              <w:right w:val="single" w:sz="4" w:space="0" w:color="000000"/>
            </w:tcBorders>
          </w:tcPr>
          <w:p>
            <w:pPr>
              <w:pStyle w:val="Normal"/>
              <w:spacing w:before="120" w:after="120"/>
              <w:rPr>
                <w:rFonts w:ascii="Garamond" w:hAnsi="Garamond"/>
                <w:b/>
                <w:bCs/>
              </w:rPr>
            </w:pPr>
            <w:r>
              <w:rPr/>
              <w:drawing>
                <wp:inline distT="0" distB="0" distL="0" distR="0">
                  <wp:extent cx="1495425" cy="609600"/>
                  <wp:effectExtent l="0" t="0" r="0" b="0"/>
                  <wp:docPr id="1" name="Picture 3" descr="logo utm ru ba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logo utm ru baru.jpg"/>
                          <pic:cNvPicPr>
                            <a:picLocks noChangeAspect="1" noChangeArrowheads="1"/>
                          </pic:cNvPicPr>
                        </pic:nvPicPr>
                        <pic:blipFill>
                          <a:blip r:embed="rId2"/>
                          <a:stretch>
                            <a:fillRect/>
                          </a:stretch>
                        </pic:blipFill>
                        <pic:spPr bwMode="auto">
                          <a:xfrm>
                            <a:off x="0" y="0"/>
                            <a:ext cx="1495425" cy="609600"/>
                          </a:xfrm>
                          <a:prstGeom prst="rect">
                            <a:avLst/>
                          </a:prstGeom>
                        </pic:spPr>
                      </pic:pic>
                    </a:graphicData>
                  </a:graphic>
                </wp:inline>
              </w:drawing>
            </w:r>
          </w:p>
        </w:tc>
        <w:tc>
          <w:tcPr>
            <w:tcW w:w="61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37"/>
              <w:ind w:left="51"/>
              <w:rPr>
                <w:rFonts w:ascii="Garamond" w:hAnsi="Garamond" w:cs="Garamond"/>
                <w:b/>
                <w:bCs/>
                <w:sz w:val="28"/>
                <w:szCs w:val="28"/>
              </w:rPr>
            </w:pPr>
            <w:r>
              <w:rPr>
                <w:rFonts w:ascii="Garamond" w:hAnsi="Garamond"/>
                <w:b/>
                <w:bCs/>
              </w:rPr>
              <w:br/>
            </w:r>
            <w:r>
              <w:rPr>
                <w:rFonts w:cs="Garamond" w:ascii="Garamond" w:hAnsi="Garamond"/>
                <w:b/>
                <w:bCs/>
                <w:sz w:val="28"/>
                <w:szCs w:val="28"/>
              </w:rPr>
              <w:t>Faculty of Computing</w:t>
            </w:r>
          </w:p>
          <w:p>
            <w:pPr>
              <w:pStyle w:val="Normal"/>
              <w:widowControl w:val="false"/>
              <w:spacing w:lineRule="auto" w:line="237"/>
              <w:ind w:left="51"/>
              <w:rPr>
                <w:sz w:val="28"/>
                <w:szCs w:val="28"/>
              </w:rPr>
            </w:pPr>
            <w:r>
              <w:rPr>
                <w:rFonts w:cs="Garamond" w:ascii="Garamond" w:hAnsi="Garamond"/>
                <w:b/>
                <w:bCs/>
                <w:sz w:val="28"/>
                <w:szCs w:val="28"/>
              </w:rPr>
              <w:t>Universiti Teknologi Malaysia</w:t>
            </w:r>
          </w:p>
          <w:p>
            <w:pPr>
              <w:pStyle w:val="Normal"/>
              <w:rPr>
                <w:rFonts w:ascii="Garamond" w:hAnsi="Garamond"/>
                <w:b/>
                <w:bCs/>
              </w:rPr>
            </w:pPr>
            <w:r>
              <w:rPr>
                <w:rFonts w:ascii="Garamond" w:hAnsi="Garamond"/>
                <w:b/>
                <w:bCs/>
              </w:rPr>
            </w:r>
          </w:p>
        </w:tc>
      </w:tr>
    </w:tbl>
    <w:p>
      <w:pPr>
        <w:pStyle w:val="Normal"/>
        <w:jc w:val="center"/>
        <w:rPr>
          <w:rFonts w:ascii="Garamond" w:hAnsi="Garamond"/>
          <w:b/>
          <w:bCs/>
        </w:rPr>
      </w:pPr>
      <w:r>
        <w:rPr>
          <w:rFonts w:ascii="Garamond" w:hAnsi="Garamond"/>
          <w:b/>
          <w:bCs/>
        </w:rPr>
      </w:r>
    </w:p>
    <w:p>
      <w:pPr>
        <w:pStyle w:val="Normal"/>
        <w:jc w:val="center"/>
        <w:rPr>
          <w:rFonts w:ascii="Garamond" w:hAnsi="Garamond"/>
          <w:b/>
          <w:bCs/>
          <w:sz w:val="28"/>
          <w:szCs w:val="28"/>
        </w:rPr>
      </w:pPr>
      <w:r>
        <w:rPr>
          <w:b/>
          <w:bCs/>
          <w:sz w:val="28"/>
          <w:szCs w:val="28"/>
        </w:rPr>
        <w:t>PSM 1 (SEC_4134</w:t>
      </w:r>
    </w:p>
    <w:p>
      <w:pPr>
        <w:pStyle w:val="Normal"/>
        <w:jc w:val="center"/>
        <w:rPr>
          <w:b/>
        </w:rPr>
      </w:pPr>
      <w:r>
        <w:rPr>
          <w:rFonts w:ascii="Garamond" w:hAnsi="Garamond"/>
          <w:b/>
          <w:sz w:val="28"/>
          <w:szCs w:val="28"/>
        </w:rPr>
        <w:t>RESPONSE TO COMMENT FORM</w:t>
      </w:r>
    </w:p>
    <w:p>
      <w:pPr>
        <w:pStyle w:val="Normal"/>
        <w:widowControl w:val="false"/>
        <w:ind w:left="1480"/>
        <w:rPr/>
      </w:pPr>
      <w:r>
        <w:rPr/>
      </w:r>
    </w:p>
    <w:p>
      <w:pPr>
        <w:pStyle w:val="Normal"/>
        <w:rPr>
          <w:rFonts w:ascii="Garamond" w:hAnsi="Garamond"/>
          <w:b/>
          <w:bCs/>
          <w:sz w:val="22"/>
        </w:rPr>
      </w:pPr>
      <w:r>
        <w:rPr>
          <w:rFonts w:ascii="Garamond" w:hAnsi="Garamond"/>
          <w:b/>
          <w:bCs/>
          <w:sz w:val="22"/>
        </w:rPr>
      </w:r>
    </w:p>
    <w:p>
      <w:pPr>
        <w:pStyle w:val="Normal"/>
        <w:jc w:val="center"/>
        <w:rPr>
          <w:rFonts w:ascii="Garamond" w:hAnsi="Garamond"/>
          <w:sz w:val="22"/>
        </w:rPr>
      </w:pPr>
      <w:r>
        <w:rPr>
          <w:rFonts w:ascii="Garamond" w:hAnsi="Garamond"/>
          <w:sz w:val="22"/>
        </w:rPr>
        <w:t>Session/Semester</w:t>
      </w:r>
      <w:r>
        <w:rPr>
          <w:rFonts w:ascii="Garamond" w:hAnsi="Garamond"/>
          <w:sz w:val="22"/>
          <w:u w:val="dotted"/>
        </w:rPr>
        <w:t>: 2025/2026-2</w:t>
      </w:r>
    </w:p>
    <w:p>
      <w:pPr>
        <w:pStyle w:val="Normal"/>
        <w:jc w:val="both"/>
        <w:rPr>
          <w:rFonts w:ascii="Garamond" w:hAnsi="Garamond"/>
          <w:b/>
          <w:bCs/>
          <w:sz w:val="22"/>
          <w:lang w:val="en-GB"/>
        </w:rPr>
      </w:pPr>
      <w:r>
        <w:rPr>
          <w:rFonts w:ascii="Garamond" w:hAnsi="Garamond"/>
          <w:b/>
          <w:bCs/>
          <w:sz w:val="22"/>
          <w:lang w:val="en-GB"/>
        </w:rPr>
      </w:r>
    </w:p>
    <w:p>
      <w:pPr>
        <w:pStyle w:val="Normal"/>
        <w:jc w:val="both"/>
        <w:rPr>
          <w:rFonts w:ascii="Garamond" w:hAnsi="Garamond"/>
          <w:sz w:val="22"/>
        </w:rPr>
      </w:pPr>
      <w:r>
        <w:rPr>
          <w:rFonts w:ascii="Garamond" w:hAnsi="Garamond"/>
          <w:b/>
          <w:sz w:val="22"/>
        </w:rPr>
        <w:t>Instruction:</w:t>
      </w:r>
      <w:r>
        <w:rPr>
          <w:rFonts w:ascii="Garamond" w:hAnsi="Garamond"/>
          <w:sz w:val="22"/>
        </w:rPr>
        <w:t xml:space="preserve"> </w:t>
      </w:r>
      <w:r>
        <w:rPr>
          <w:rFonts w:ascii="Garamond" w:hAnsi="Garamond"/>
          <w:b/>
          <w:bCs/>
          <w:sz w:val="22"/>
        </w:rPr>
        <w:t xml:space="preserve">[Student] </w:t>
      </w:r>
      <w:r>
        <w:rPr>
          <w:rFonts w:ascii="Garamond" w:hAnsi="Garamond"/>
          <w:sz w:val="22"/>
        </w:rPr>
        <w:t xml:space="preserve">- Please complete sections A and B and present this to SV and evaluators with the Report Correction Form. </w:t>
      </w:r>
    </w:p>
    <w:p>
      <w:pPr>
        <w:pStyle w:val="Normal"/>
        <w:jc w:val="both"/>
        <w:rPr>
          <w:rFonts w:ascii="Garamond" w:hAnsi="Garamond"/>
          <w:sz w:val="22"/>
          <w:lang w:val="en-GB"/>
        </w:rPr>
      </w:pPr>
      <w:r>
        <w:rPr>
          <w:rFonts w:ascii="Garamond" w:hAnsi="Garamond"/>
          <w:sz w:val="22"/>
          <w:lang w:val="en-GB"/>
        </w:rPr>
      </w:r>
    </w:p>
    <w:p>
      <w:pPr>
        <w:pStyle w:val="Normal"/>
        <w:jc w:val="both"/>
        <w:rPr>
          <w:rFonts w:ascii="Garamond" w:hAnsi="Garamond"/>
          <w:b/>
          <w:bCs/>
          <w:iCs/>
          <w:sz w:val="28"/>
          <w:szCs w:val="28"/>
          <w:u w:val="single"/>
          <w:lang w:val="en-GB"/>
        </w:rPr>
      </w:pPr>
      <w:r>
        <w:rPr>
          <w:rFonts w:ascii="Garamond" w:hAnsi="Garamond"/>
          <w:b/>
          <w:bCs/>
          <w:sz w:val="28"/>
          <w:szCs w:val="32"/>
          <w:u w:val="single"/>
          <w:lang w:val="en-GB"/>
        </w:rPr>
        <w:t>SECTION A: Student and project info</w:t>
      </w:r>
    </w:p>
    <w:p>
      <w:pPr>
        <w:pStyle w:val="Normal"/>
        <w:jc w:val="both"/>
        <w:rPr>
          <w:rFonts w:ascii="Garamond" w:hAnsi="Garamond"/>
          <w:b/>
          <w:bCs/>
          <w:sz w:val="22"/>
        </w:rPr>
      </w:pPr>
      <w:r>
        <w:rPr>
          <w:rFonts w:ascii="Garamond" w:hAnsi="Garamond"/>
          <w:b/>
          <w:bCs/>
          <w:sz w:val="22"/>
        </w:rPr>
      </w:r>
    </w:p>
    <w:tbl>
      <w:tblPr>
        <w:tblW w:w="910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4427"/>
        <w:gridCol w:w="4680"/>
      </w:tblGrid>
      <w:tr>
        <w:trPr/>
        <w:tc>
          <w:tcPr>
            <w:tcW w:w="91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bCs/>
                <w:sz w:val="22"/>
              </w:rPr>
            </w:pPr>
            <w:r>
              <w:rPr>
                <w:rFonts w:ascii="Garamond" w:hAnsi="Garamond"/>
                <w:b/>
                <w:bCs/>
                <w:sz w:val="22"/>
              </w:rPr>
              <w:t xml:space="preserve">Name: </w:t>
            </w:r>
            <w:r>
              <w:rPr/>
              <w:t xml:space="preserve"> Ahmed Hani Ahmed Ghaleb</w:t>
            </w:r>
          </w:p>
        </w:tc>
      </w:tr>
      <w:tr>
        <w:trPr/>
        <w:tc>
          <w:tcPr>
            <w:tcW w:w="91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bCs/>
              </w:rPr>
            </w:pPr>
            <w:r>
              <w:rPr>
                <w:rFonts w:ascii="Garamond" w:hAnsi="Garamond"/>
                <w:b/>
                <w:bCs/>
                <w:sz w:val="22"/>
              </w:rPr>
              <w:t xml:space="preserve">Project Title: </w:t>
            </w:r>
            <w:r>
              <w:rPr/>
              <w:t xml:space="preserve"> Al-Muneer Hall </w:t>
            </w:r>
            <w:r>
              <w:rPr>
                <w:rFonts w:ascii="Garamond" w:hAnsi="Garamond"/>
                <w:b w:val="false"/>
                <w:bCs w:val="false"/>
              </w:rPr>
              <w:t>Portal</w:t>
            </w:r>
          </w:p>
        </w:tc>
      </w:tr>
      <w:tr>
        <w:trPr/>
        <w:tc>
          <w:tcPr>
            <w:tcW w:w="9107" w:type="dxa"/>
            <w:gridSpan w:val="2"/>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bCs/>
              </w:rPr>
            </w:pPr>
            <w:r>
              <w:rPr>
                <w:rFonts w:ascii="Garamond" w:hAnsi="Garamond"/>
                <w:b/>
                <w:bCs/>
                <w:sz w:val="22"/>
              </w:rPr>
              <w:t xml:space="preserve">Supervisor: </w:t>
            </w:r>
            <w:r>
              <w:rPr/>
              <w:t xml:space="preserve"> Dr. Muhammad Luqman Bin Mohd Shafie</w:t>
            </w:r>
          </w:p>
        </w:tc>
      </w:tr>
      <w:tr>
        <w:trPr/>
        <w:tc>
          <w:tcPr>
            <w:tcW w:w="4427"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bCs/>
              </w:rPr>
            </w:pPr>
            <w:r>
              <w:rPr>
                <w:rFonts w:ascii="Garamond" w:hAnsi="Garamond"/>
                <w:b/>
                <w:bCs/>
                <w:sz w:val="22"/>
              </w:rPr>
              <w:t>Project Type:</w:t>
            </w:r>
            <w:r>
              <w:rPr/>
              <w:t xml:space="preserve"> Development</w:t>
            </w:r>
            <w:r>
              <w:rPr>
                <w:rFonts w:ascii="Garamond" w:hAnsi="Garamond"/>
                <w:b/>
                <w:bCs/>
              </w:rPr>
              <w:t xml:space="preserve"> - </w:t>
            </w:r>
            <w:r>
              <w:rPr>
                <w:rFonts w:ascii="Garamond" w:hAnsi="Garamond"/>
                <w:b w:val="false"/>
                <w:bCs w:val="false"/>
              </w:rPr>
              <w:t>Web</w:t>
            </w:r>
          </w:p>
        </w:tc>
        <w:tc>
          <w:tcPr>
            <w:tcW w:w="468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bCs/>
              </w:rPr>
            </w:pPr>
            <w:r>
              <w:rPr>
                <w:rFonts w:ascii="Garamond" w:hAnsi="Garamond"/>
                <w:b/>
                <w:sz w:val="22"/>
              </w:rPr>
              <w:t>Matric. No.:</w:t>
            </w:r>
            <w:r>
              <w:rPr/>
              <w:t xml:space="preserve"> A21EC9120</w:t>
            </w:r>
          </w:p>
        </w:tc>
      </w:tr>
      <w:tr>
        <w:trPr/>
        <w:tc>
          <w:tcPr>
            <w:tcW w:w="4427"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bCs/>
                <w:sz w:val="22"/>
              </w:rPr>
            </w:pPr>
            <w:r>
              <w:rPr>
                <w:rFonts w:ascii="Garamond" w:hAnsi="Garamond"/>
                <w:b/>
                <w:bCs/>
                <w:sz w:val="22"/>
              </w:rPr>
              <w:t xml:space="preserve">E-mail Add.: </w:t>
            </w:r>
            <w:r>
              <w:rPr/>
              <w:t>ahmedahmed@graduate.utm.my</w:t>
            </w:r>
          </w:p>
        </w:tc>
        <w:tc>
          <w:tcPr>
            <w:tcW w:w="468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bCs/>
                <w:sz w:val="22"/>
              </w:rPr>
            </w:pPr>
            <w:r>
              <w:rPr>
                <w:rFonts w:ascii="Garamond" w:hAnsi="Garamond"/>
                <w:b/>
                <w:sz w:val="22"/>
              </w:rPr>
              <w:t>No. Tel/HP:</w:t>
            </w:r>
            <w:r>
              <w:rPr/>
              <w:t xml:space="preserve"> 01112344710</w:t>
            </w:r>
          </w:p>
        </w:tc>
      </w:tr>
      <w:tr>
        <w:trPr/>
        <w:tc>
          <w:tcPr>
            <w:tcW w:w="4427"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bCs/>
                <w:sz w:val="22"/>
              </w:rPr>
            </w:pPr>
            <w:r>
              <w:rPr>
                <w:rFonts w:ascii="Garamond" w:hAnsi="Garamond"/>
                <w:b/>
                <w:bCs/>
                <w:sz w:val="22"/>
              </w:rPr>
              <w:t>Examiner 1 Name:</w:t>
            </w:r>
            <w:r>
              <w:rPr/>
              <w:t xml:space="preserve"> AP Dr. Radziah bt. Mohamad</w:t>
            </w:r>
          </w:p>
        </w:tc>
        <w:tc>
          <w:tcPr>
            <w:tcW w:w="468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sz w:val="22"/>
              </w:rPr>
            </w:pPr>
            <w:r>
              <w:rPr>
                <w:rFonts w:ascii="Garamond" w:hAnsi="Garamond"/>
                <w:b/>
                <w:bCs/>
                <w:sz w:val="22"/>
              </w:rPr>
              <w:t>Examiner 2 Name:</w:t>
            </w:r>
            <w:r>
              <w:rPr/>
              <w:t xml:space="preserve"> Dr. Mohd Razak bin Samingan</w:t>
            </w:r>
          </w:p>
        </w:tc>
      </w:tr>
      <w:tr>
        <w:trPr/>
        <w:tc>
          <w:tcPr>
            <w:tcW w:w="4427"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bCs/>
                <w:sz w:val="22"/>
              </w:rPr>
            </w:pPr>
            <w:r>
              <w:rPr>
                <w:rFonts w:ascii="Garamond" w:hAnsi="Garamond"/>
                <w:b/>
                <w:bCs/>
                <w:sz w:val="22"/>
              </w:rPr>
              <w:t>Date: 17/07/2026</w:t>
            </w:r>
          </w:p>
        </w:tc>
        <w:tc>
          <w:tcPr>
            <w:tcW w:w="468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9900" w:leader="none"/>
              </w:tabs>
              <w:spacing w:lineRule="auto" w:line="360"/>
              <w:jc w:val="both"/>
              <w:rPr>
                <w:rFonts w:ascii="Garamond" w:hAnsi="Garamond"/>
                <w:b/>
                <w:sz w:val="22"/>
              </w:rPr>
            </w:pPr>
            <w:r>
              <w:rPr>
                <w:rFonts w:ascii="Garamond" w:hAnsi="Garamond"/>
                <w:b/>
                <w:sz w:val="22"/>
              </w:rPr>
              <w:t>Signature:</w:t>
            </w:r>
          </w:p>
          <w:p>
            <w:pPr>
              <w:pStyle w:val="Normal"/>
              <w:tabs>
                <w:tab w:val="clear" w:pos="720"/>
                <w:tab w:val="left" w:pos="9900" w:leader="none"/>
              </w:tabs>
              <w:spacing w:lineRule="auto" w:line="360"/>
              <w:jc w:val="both"/>
              <w:rPr>
                <w:rFonts w:ascii="Garamond" w:hAnsi="Garamond"/>
                <w:b/>
                <w:sz w:val="22"/>
              </w:rPr>
            </w:pPr>
            <w:r>
              <w:rPr>
                <w:rFonts w:ascii="Garamond" w:hAnsi="Garamond"/>
                <w:b/>
                <w:sz w:val="2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835275" cy="85026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835275" cy="850265"/>
                          </a:xfrm>
                          <a:prstGeom prst="rect">
                            <a:avLst/>
                          </a:prstGeom>
                        </pic:spPr>
                      </pic:pic>
                    </a:graphicData>
                  </a:graphic>
                </wp:anchor>
              </w:drawing>
            </w:r>
          </w:p>
        </w:tc>
      </w:tr>
    </w:tbl>
    <w:p>
      <w:pPr>
        <w:pStyle w:val="Normal"/>
        <w:tabs>
          <w:tab w:val="clear" w:pos="720"/>
          <w:tab w:val="left" w:pos="540" w:leader="none"/>
          <w:tab w:val="left" w:pos="3960" w:leader="none"/>
          <w:tab w:val="left" w:pos="4500" w:leader="none"/>
          <w:tab w:val="left" w:pos="6920" w:leader="none"/>
          <w:tab w:val="left" w:pos="7820" w:leader="none"/>
          <w:tab w:val="left" w:pos="8460" w:leader="none"/>
        </w:tabs>
        <w:jc w:val="both"/>
        <w:rPr>
          <w:rFonts w:ascii="Garamond" w:hAnsi="Garamond"/>
          <w:b/>
          <w:sz w:val="22"/>
        </w:rPr>
      </w:pPr>
      <w:r>
        <w:rPr>
          <w:rFonts w:ascii="Garamond" w:hAnsi="Garamond"/>
          <w:b/>
          <w:sz w:val="22"/>
        </w:rPr>
      </w:r>
    </w:p>
    <w:p>
      <w:pPr>
        <w:pStyle w:val="Normal"/>
        <w:spacing w:lineRule="auto" w:line="276"/>
        <w:rPr>
          <w:rFonts w:ascii="Garamond" w:hAnsi="Garamond"/>
          <w:sz w:val="22"/>
        </w:rPr>
      </w:pPr>
      <w:r>
        <w:rPr>
          <w:rFonts w:ascii="Garamond" w:hAnsi="Garamond"/>
          <w:sz w:val="22"/>
        </w:rPr>
      </w:r>
    </w:p>
    <w:p>
      <w:pPr>
        <w:pStyle w:val="Normal"/>
        <w:jc w:val="both"/>
        <w:rPr>
          <w:rFonts w:ascii="Garamond" w:hAnsi="Garamond"/>
          <w:b/>
          <w:bCs/>
          <w:iCs/>
          <w:sz w:val="28"/>
          <w:szCs w:val="28"/>
          <w:u w:val="single"/>
          <w:lang w:val="en-GB"/>
        </w:rPr>
      </w:pPr>
      <w:r>
        <w:rPr>
          <w:rFonts w:ascii="Garamond" w:hAnsi="Garamond"/>
          <w:b/>
          <w:bCs/>
          <w:sz w:val="28"/>
          <w:szCs w:val="32"/>
          <w:u w:val="single"/>
          <w:lang w:val="en-GB"/>
        </w:rPr>
        <w:t xml:space="preserve">SECTION B: Response to Comment </w:t>
      </w:r>
    </w:p>
    <w:p>
      <w:pPr>
        <w:pStyle w:val="Normal"/>
        <w:tabs>
          <w:tab w:val="clear" w:pos="720"/>
          <w:tab w:val="left" w:pos="7200" w:leader="none"/>
        </w:tabs>
        <w:rPr>
          <w:rFonts w:ascii="Garamond" w:hAnsi="Garamond"/>
          <w:sz w:val="22"/>
          <w:szCs w:val="22"/>
        </w:rPr>
      </w:pPr>
      <w:r>
        <w:rPr>
          <w:rFonts w:ascii="Garamond" w:hAnsi="Garamond"/>
          <w:sz w:val="22"/>
          <w:szCs w:val="22"/>
        </w:rPr>
      </w:r>
    </w:p>
    <w:p>
      <w:pPr>
        <w:pStyle w:val="Normal"/>
        <w:tabs>
          <w:tab w:val="clear" w:pos="720"/>
          <w:tab w:val="left" w:pos="7200" w:leader="none"/>
        </w:tabs>
        <w:rPr>
          <w:rFonts w:ascii="Garamond" w:hAnsi="Garamond"/>
          <w:sz w:val="22"/>
          <w:szCs w:val="22"/>
        </w:rPr>
      </w:pPr>
      <w:r>
        <w:rPr>
          <w:rFonts w:ascii="Garamond" w:hAnsi="Garamond"/>
          <w:sz w:val="22"/>
          <w:szCs w:val="22"/>
        </w:rPr>
      </w:r>
    </w:p>
    <w:tbl>
      <w:tblPr>
        <w:tblW w:w="9360"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779"/>
        <w:gridCol w:w="4180"/>
        <w:gridCol w:w="4401"/>
      </w:tblGrid>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b/>
              </w:rPr>
            </w:pPr>
            <w:r>
              <w:rPr>
                <w:b/>
              </w:rPr>
              <w:t>#</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b/>
              </w:rPr>
            </w:pPr>
            <w:r>
              <w:rPr>
                <w:b/>
              </w:rPr>
              <w:t>Comment from Evaluators</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b/>
              </w:rPr>
            </w:pPr>
            <w:r>
              <w:rPr>
                <w:b/>
              </w:rPr>
              <w:t>Response to comment</w:t>
            </w:r>
          </w:p>
        </w:tc>
      </w:tr>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pPr>
            <w:r>
              <w:rPr/>
              <w:t>1</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color w:val="FF0000"/>
              </w:rPr>
            </w:pPr>
            <w:r>
              <w:rPr/>
              <w:t>[Examiner 1] Bad formatting of Table of Contents.</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color w:val="FF0000"/>
              </w:rPr>
            </w:pPr>
            <w:r>
              <w:rPr/>
              <w:t>SRS, SDD, and STD tables are now following UTM thesis format (the same as in the main report), plus, mapped links for easy jumping to the desired content</w:t>
            </w:r>
          </w:p>
        </w:tc>
      </w:tr>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pPr>
            <w:r>
              <w:rPr/>
              <w:t>2</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[Examiner 1] Bad formatting of the report. Follow the UTM Thesis format.</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I did a lot of improvements to page numbers, 1.5 line spacing to all paragraphs, and most notebly the Table of Content. Sorry for the previous mess, I got overwhelmed with the test cases</w:t>
            </w:r>
          </w:p>
        </w:tc>
      </w:tr>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pPr>
            <w:r>
              <w:rPr/>
              <w:t>3</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[Examiner 1] Rewrite the "Why Chosen" column in Table 2.2; remove informal AI-style filler and non-academic quotes.</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Totally replaced with data-backed justifications instead of my opinions.</w:t>
            </w:r>
          </w:p>
        </w:tc>
      </w:tr>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pPr>
            <w:r>
              <w:rPr/>
              <w:t>4</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rPr/>
            </w:pPr>
            <w:r>
              <w:rPr/>
              <w:t>[Examiner 1] Alternative and Exception flows in the use case specifications are not explicitly triggered from conditional steps within the Normal Flow. Use Visual Paradigm to model the sequence diagram and all requirements diagrams.</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A</w:t>
            </w:r>
            <w:r>
              <w:rPr/>
              <w:t xml:space="preserve">dded exception flow to all use cases </w:t>
            </w:r>
            <w:r>
              <w:rPr/>
              <w:t xml:space="preserve">including </w:t>
            </w:r>
            <w:r>
              <w:rPr/>
              <w:t xml:space="preserve">updating 32 diagrams activity and sequences diagrams. </w:t>
            </w:r>
            <w:r>
              <w:rPr/>
              <w:t>And adding a 17</w:t>
            </w:r>
            <w:r>
              <w:rPr>
                <w:vertAlign w:val="superscript"/>
              </w:rPr>
              <w:t>th</w:t>
            </w:r>
            <w:r>
              <w:rPr/>
              <w:t xml:space="preserve"> use cases for Gemini integration. As for Visual paradigm, I couldn’t install it on my Linux machine, however all sequence and activity diagram are stating explicit triggers from conditional steps. I hope this up to your expectations</w:t>
            </w:r>
          </w:p>
        </w:tc>
      </w:tr>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pPr>
            <w:r>
              <w:rPr/>
              <w:t>5</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rPr/>
            </w:pPr>
            <w:r>
              <w:rPr/>
              <w:t>[Examiner 1] Add GeminiAI as one of the actors in the use case diagram and the AI function as one of the use cases.</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Added a 17</w:t>
            </w:r>
            <w:r>
              <w:rPr>
                <w:vertAlign w:val="superscript"/>
              </w:rPr>
              <w:t>th</w:t>
            </w:r>
            <w:r>
              <w:rPr/>
              <w:t xml:space="preserve"> use cases as requested, updated the use case diagram in the Main report and SRS.</w:t>
            </w:r>
          </w:p>
        </w:tc>
      </w:tr>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pPr>
            <w:r>
              <w:rPr/>
              <w:t>6</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rPr/>
            </w:pPr>
            <w:r>
              <w:rPr/>
              <w:t>[Examiner 2] Project objectives are too long, too verbose, and include implementation details; rewrite them (objective 1 as suggested).</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They’re now more concise and neatly written.</w:t>
            </w:r>
          </w:p>
        </w:tc>
      </w:tr>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pPr>
            <w:r>
              <w:rPr/>
              <w:t>7</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rPr/>
            </w:pPr>
            <w:r>
              <w:rPr/>
              <w:t>[Examiner 2] Set paragraph line spacing to 1.5.</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Done, dr.</w:t>
            </w:r>
          </w:p>
        </w:tc>
      </w:tr>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pPr>
            <w:r>
              <w:rPr/>
              <w:t>8</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rPr/>
            </w:pPr>
            <w:r>
              <w:rPr/>
              <w:t>[Examiner 2] Booking page shows a button labelled "Submit Inquiry".</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 xml:space="preserve">All “Submit Inquiry” are now “Submit </w:t>
            </w:r>
            <w:r>
              <w:rPr>
                <w:b/>
                <w:bCs/>
              </w:rPr>
              <w:t>Booking</w:t>
            </w:r>
            <w:r>
              <w:rPr/>
              <w:t>” to avoid confusion, updated in both the project code and project report.</w:t>
            </w:r>
          </w:p>
        </w:tc>
      </w:tr>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pPr>
            <w:r>
              <w:rPr/>
              <w:t>9</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rPr/>
            </w:pPr>
            <w:r>
              <w:rPr/>
              <w:t>[Examiner 2] Not user-friendly to check a booking: users must remember and enter the given reference number.</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Introduced another look-up option based on the Whatsapp number of the booking</w:t>
            </w:r>
          </w:p>
        </w:tc>
      </w:tr>
      <w:tr>
        <w:trPr/>
        <w:tc>
          <w:tcPr>
            <w:tcW w:w="779"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jc w:val="center"/>
              <w:rPr/>
            </w:pPr>
            <w:r>
              <w:rPr/>
              <w:t>10</w:t>
            </w:r>
          </w:p>
        </w:tc>
        <w:tc>
          <w:tcPr>
            <w:tcW w:w="4180"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rPr/>
            </w:pPr>
            <w:r>
              <w:rPr/>
              <w:t>[Examiner 2] Many issues with UI/UX and task flow.</w:t>
            </w:r>
          </w:p>
        </w:tc>
        <w:tc>
          <w:tcPr>
            <w:tcW w:w="4401"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rPr/>
            </w:pPr>
            <w:r>
              <w:rPr/>
              <w:t xml:space="preserve">Dr Luqman and I have discussed the UI/UX and iterated through it until it got shaped to the landing page shown in the demo. </w:t>
            </w:r>
            <w:r>
              <w:rPr/>
              <w:t>If I can get instruction on how I improve the UI/UX more, I’d gladly do so.</w:t>
            </w:r>
          </w:p>
        </w:tc>
      </w:tr>
    </w:tbl>
    <w:p>
      <w:pPr>
        <w:pStyle w:val="Normal"/>
        <w:tabs>
          <w:tab w:val="clear" w:pos="720"/>
          <w:tab w:val="left" w:pos="7200" w:leader="none"/>
        </w:tabs>
        <w:rPr>
          <w:rFonts w:ascii="Garamond" w:hAnsi="Garamond"/>
          <w:sz w:val="22"/>
          <w:szCs w:val="22"/>
        </w:rPr>
      </w:pPr>
      <w:r>
        <w:rPr>
          <w:rFonts w:ascii="Garamond" w:hAnsi="Garamond"/>
          <w:sz w:val="22"/>
          <w:szCs w:val="22"/>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800" w:right="155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Bookman Old Style">
    <w:charset w:val="01"/>
    <w:family w:val="roman"/>
    <w:pitch w:val="variable"/>
  </w:font>
  <w:font w:name="Garamond">
    <w:charset w:val="01"/>
    <w:family w:val="roman"/>
    <w:pitch w:val="variable"/>
  </w:font>
  <w:font w:name="Tahom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4">
              <wp:simplePos x="0" y="0"/>
              <wp:positionH relativeFrom="margin">
                <wp:align>right</wp:align>
              </wp:positionH>
              <wp:positionV relativeFrom="paragraph">
                <wp:posOffset>635</wp:posOffset>
              </wp:positionV>
              <wp:extent cx="76835" cy="175260"/>
              <wp:effectExtent l="0" t="0" r="0" b="0"/>
              <wp:wrapSquare wrapText="bothSides"/>
              <wp:docPr id="4"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21.3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4">
              <wp:simplePos x="0" y="0"/>
              <wp:positionH relativeFrom="margin">
                <wp:align>right</wp:align>
              </wp:positionH>
              <wp:positionV relativeFrom="paragraph">
                <wp:posOffset>635</wp:posOffset>
              </wp:positionV>
              <wp:extent cx="76835" cy="175260"/>
              <wp:effectExtent l="0" t="0" r="0" b="0"/>
              <wp:wrapSquare wrapText="bothSides"/>
              <wp:docPr id="5"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21.3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Garamond" w:hAnsi="Garamond"/>
        <w:b/>
        <w:bCs/>
        <w:sz w:val="20"/>
      </w:rPr>
    </w:pPr>
    <w:r>
      <w:rPr>
        <w:rFonts w:ascii="Garamond" w:hAnsi="Garamond"/>
        <w:b/>
        <w:bCs/>
        <w:sz w:val="20"/>
      </w:rPr>
      <w:t>PSM2.RTC.04</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rFonts w:ascii="Garamond" w:hAnsi="Garamond"/>
        <w:b/>
        <w:bCs/>
        <w:sz w:val="20"/>
      </w:rPr>
    </w:pPr>
    <w:r>
      <w:rPr>
        <w:rFonts w:ascii="Garamond" w:hAnsi="Garamond"/>
        <w:b/>
        <w:bCs/>
        <w:sz w:val="20"/>
      </w:rPr>
      <w:t>PSM2.RTC.04</w:t>
    </w:r>
  </w:p>
</w:hdr>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ms-MY"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ms-MY" w:eastAsia="ms-MY"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0"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58da"/>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3f58da"/>
    <w:pPr>
      <w:keepNext w:val="true"/>
      <w:jc w:val="center"/>
      <w:outlineLvl w:val="0"/>
    </w:pPr>
    <w:rPr>
      <w:rFonts w:ascii="Bookman Old Style" w:hAnsi="Bookman Old Style"/>
      <w:b/>
      <w:bCs/>
    </w:rPr>
  </w:style>
  <w:style w:type="paragraph" w:styleId="Heading2">
    <w:name w:val="Heading 2"/>
    <w:basedOn w:val="Normal"/>
    <w:next w:val="Normal"/>
    <w:link w:val="Heading2Char"/>
    <w:qFormat/>
    <w:rsid w:val="003f58da"/>
    <w:pPr>
      <w:keepNext w:val="true"/>
      <w:outlineLvl w:val="1"/>
    </w:pPr>
    <w:rPr>
      <w:rFonts w:ascii="Garamond" w:hAnsi="Garamond"/>
      <w:b/>
      <w:bCs/>
      <w:sz w:val="22"/>
    </w:rPr>
  </w:style>
  <w:style w:type="paragraph" w:styleId="Heading3">
    <w:name w:val="Heading 3"/>
    <w:basedOn w:val="Normal"/>
    <w:next w:val="Normal"/>
    <w:link w:val="Heading3Char"/>
    <w:qFormat/>
    <w:rsid w:val="003f58da"/>
    <w:pPr>
      <w:keepNext w:val="true"/>
      <w:jc w:val="center"/>
      <w:outlineLvl w:val="2"/>
    </w:pPr>
    <w:rPr>
      <w:rFonts w:ascii="Garamond" w:hAnsi="Garamond"/>
      <w:b/>
      <w:sz w:val="22"/>
    </w:rPr>
  </w:style>
  <w:style w:type="paragraph" w:styleId="Heading4">
    <w:name w:val="Heading 4"/>
    <w:basedOn w:val="Normal"/>
    <w:next w:val="Normal"/>
    <w:link w:val="Heading4Char"/>
    <w:qFormat/>
    <w:rsid w:val="003f58da"/>
    <w:pPr>
      <w:keepNext w:val="true"/>
      <w:outlineLvl w:val="3"/>
    </w:pPr>
    <w:rPr>
      <w:rFonts w:ascii="Bookman Old Style" w:hAnsi="Bookman Old Style"/>
      <w:b/>
      <w:bCs/>
    </w:rPr>
  </w:style>
  <w:style w:type="paragraph" w:styleId="Heading8">
    <w:name w:val="Heading 8"/>
    <w:basedOn w:val="Normal"/>
    <w:next w:val="Normal"/>
    <w:link w:val="Heading8Char"/>
    <w:qFormat/>
    <w:rsid w:val="003f58da"/>
    <w:pPr>
      <w:keepNext w:val="true"/>
      <w:outlineLvl w:val="7"/>
    </w:pPr>
    <w:rPr>
      <w:rFonts w:ascii="Garamond" w:hAnsi="Garamond"/>
      <w:b/>
      <w:i/>
      <w:iCs/>
      <w:sz w:val="22"/>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sid w:val="003f58da"/>
    <w:rPr>
      <w:rFonts w:ascii="Bookman Old Style" w:hAnsi="Bookman Old Style" w:eastAsia="Times New Roman" w:cs="Times New Roman"/>
      <w:b/>
      <w:bCs/>
      <w:sz w:val="24"/>
      <w:szCs w:val="24"/>
    </w:rPr>
  </w:style>
  <w:style w:type="character" w:styleId="Heading2Char" w:customStyle="1">
    <w:name w:val="Heading 2 Char"/>
    <w:link w:val="Heading2"/>
    <w:qFormat/>
    <w:rsid w:val="003f58da"/>
    <w:rPr>
      <w:rFonts w:ascii="Garamond" w:hAnsi="Garamond" w:eastAsia="Times New Roman" w:cs="Times New Roman"/>
      <w:b/>
      <w:bCs/>
      <w:szCs w:val="24"/>
    </w:rPr>
  </w:style>
  <w:style w:type="character" w:styleId="Heading3Char" w:customStyle="1">
    <w:name w:val="Heading 3 Char"/>
    <w:link w:val="Heading3"/>
    <w:qFormat/>
    <w:rsid w:val="003f58da"/>
    <w:rPr>
      <w:rFonts w:ascii="Garamond" w:hAnsi="Garamond" w:eastAsia="Times New Roman" w:cs="Times New Roman"/>
      <w:b/>
      <w:szCs w:val="24"/>
    </w:rPr>
  </w:style>
  <w:style w:type="character" w:styleId="Heading4Char" w:customStyle="1">
    <w:name w:val="Heading 4 Char"/>
    <w:link w:val="Heading4"/>
    <w:qFormat/>
    <w:rsid w:val="003f58da"/>
    <w:rPr>
      <w:rFonts w:ascii="Bookman Old Style" w:hAnsi="Bookman Old Style" w:eastAsia="Times New Roman" w:cs="Times New Roman"/>
      <w:b/>
      <w:bCs/>
      <w:sz w:val="24"/>
      <w:szCs w:val="24"/>
    </w:rPr>
  </w:style>
  <w:style w:type="character" w:styleId="Heading8Char" w:customStyle="1">
    <w:name w:val="Heading 8 Char"/>
    <w:link w:val="Heading8"/>
    <w:qFormat/>
    <w:rsid w:val="003f58da"/>
    <w:rPr>
      <w:rFonts w:ascii="Garamond" w:hAnsi="Garamond" w:eastAsia="Times New Roman" w:cs="Times New Roman"/>
      <w:b/>
      <w:i/>
      <w:iCs/>
      <w:szCs w:val="24"/>
    </w:rPr>
  </w:style>
  <w:style w:type="character" w:styleId="HeaderChar" w:customStyle="1">
    <w:name w:val="Header Char"/>
    <w:link w:val="Header"/>
    <w:semiHidden/>
    <w:qFormat/>
    <w:rsid w:val="003f58da"/>
    <w:rPr>
      <w:rFonts w:ascii="Times New Roman" w:hAnsi="Times New Roman" w:eastAsia="Times New Roman" w:cs="Times New Roman"/>
      <w:sz w:val="24"/>
      <w:szCs w:val="24"/>
    </w:rPr>
  </w:style>
  <w:style w:type="character" w:styleId="FooterChar" w:customStyle="1">
    <w:name w:val="Footer Char"/>
    <w:link w:val="Footer"/>
    <w:semiHidden/>
    <w:qFormat/>
    <w:rsid w:val="003f58da"/>
    <w:rPr>
      <w:rFonts w:ascii="Times New Roman" w:hAnsi="Times New Roman" w:eastAsia="Times New Roman" w:cs="Times New Roman"/>
      <w:sz w:val="24"/>
      <w:szCs w:val="24"/>
    </w:rPr>
  </w:style>
  <w:style w:type="character" w:styleId="BodyTextChar" w:customStyle="1">
    <w:name w:val="Body Text Char"/>
    <w:semiHidden/>
    <w:qFormat/>
    <w:rsid w:val="003f58da"/>
    <w:rPr>
      <w:rFonts w:ascii="Garamond" w:hAnsi="Garamond" w:eastAsia="Times New Roman" w:cs="Times New Roman"/>
      <w:szCs w:val="24"/>
    </w:rPr>
  </w:style>
  <w:style w:type="character" w:styleId="PageNumber">
    <w:name w:val="Page Number"/>
    <w:basedOn w:val="DefaultParagraphFont"/>
    <w:semiHidden/>
    <w:rsid w:val="003f58da"/>
    <w:rPr/>
  </w:style>
  <w:style w:type="character" w:styleId="BalloonTextChar" w:customStyle="1">
    <w:name w:val="Balloon Text Char"/>
    <w:link w:val="BalloonText"/>
    <w:uiPriority w:val="99"/>
    <w:semiHidden/>
    <w:qFormat/>
    <w:rsid w:val="003f58da"/>
    <w:rPr>
      <w:rFonts w:ascii="Tahoma" w:hAnsi="Tahoma" w:eastAsia="Times New Roman" w:cs="Tahoma"/>
      <w:sz w:val="16"/>
      <w:szCs w:val="16"/>
    </w:rPr>
  </w:style>
  <w:style w:type="character" w:styleId="BodyText2Char" w:customStyle="1">
    <w:name w:val="Body Text 2 Char"/>
    <w:basedOn w:val="DefaultParagraphFont"/>
    <w:link w:val="BodyText2"/>
    <w:uiPriority w:val="99"/>
    <w:semiHidden/>
    <w:qFormat/>
    <w:rsid w:val="0010601e"/>
    <w:rPr>
      <w:rFonts w:ascii="Times New Roman" w:hAnsi="Times New Roman" w:eastAsia="Times New Roman"/>
      <w:sz w:val="24"/>
      <w:szCs w:val="24"/>
      <w:lang w:val="en-US" w:eastAsia="en-U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semiHidden/>
    <w:rsid w:val="003f58da"/>
    <w:pPr>
      <w:widowControl w:val="false"/>
      <w:tabs>
        <w:tab w:val="clear" w:pos="720"/>
        <w:tab w:val="left" w:pos="8280" w:leader="none"/>
      </w:tabs>
      <w:jc w:val="both"/>
    </w:pPr>
    <w:rPr>
      <w:rFonts w:ascii="Garamond" w:hAnsi="Garamond"/>
      <w:sz w:val="22"/>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semiHidden/>
    <w:rsid w:val="003f58da"/>
    <w:pPr>
      <w:tabs>
        <w:tab w:val="clear" w:pos="720"/>
        <w:tab w:val="center" w:pos="4320" w:leader="none"/>
        <w:tab w:val="right" w:pos="8640" w:leader="none"/>
      </w:tabs>
    </w:pPr>
    <w:rPr/>
  </w:style>
  <w:style w:type="paragraph" w:styleId="Footer">
    <w:name w:val="Footer"/>
    <w:basedOn w:val="Normal"/>
    <w:link w:val="FooterChar"/>
    <w:semiHidden/>
    <w:rsid w:val="003f58da"/>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qFormat/>
    <w:rsid w:val="003f58da"/>
    <w:pPr/>
    <w:rPr>
      <w:rFonts w:ascii="Tahoma" w:hAnsi="Tahoma" w:cs="Tahoma"/>
      <w:sz w:val="16"/>
      <w:szCs w:val="16"/>
    </w:rPr>
  </w:style>
  <w:style w:type="paragraph" w:styleId="ListParagraph">
    <w:name w:val="List Paragraph"/>
    <w:basedOn w:val="Normal"/>
    <w:uiPriority w:val="34"/>
    <w:qFormat/>
    <w:rsid w:val="005a67d2"/>
    <w:pPr>
      <w:spacing w:before="0" w:after="0"/>
      <w:ind w:left="720"/>
      <w:contextualSpacing/>
    </w:pPr>
    <w:rPr/>
  </w:style>
  <w:style w:type="paragraph" w:styleId="BodyText2">
    <w:name w:val="Body Text 2"/>
    <w:basedOn w:val="Normal"/>
    <w:link w:val="BodyText2Char"/>
    <w:uiPriority w:val="99"/>
    <w:semiHidden/>
    <w:unhideWhenUsed/>
    <w:qFormat/>
    <w:rsid w:val="0010601e"/>
    <w:pPr>
      <w:spacing w:lineRule="auto" w:line="480" w:before="0" w:after="12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cf13d2"/>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2</Pages>
  <Words>500</Words>
  <Characters>2565</Characters>
  <CharactersWithSpaces>3016</CharactersWithSpaces>
  <Paragraphs>56</Paragraph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2023-07-02T04:20:00Z</dcterms:created>
  <dc:creator>hkm</dc:creator>
  <dc:description/>
  <dc:language>en-US</dc:language>
  <cp:lastModifiedBy/>
  <cp:lastPrinted>2013-12-18T06:56:00Z</cp:lastPrinted>
  <dcterms:modified xsi:type="dcterms:W3CDTF">2026-07-17T21:58:23Z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