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A1A1A"/>
          <w:sz w:val="34"/>
          <w:szCs w:val="34"/>
        </w:rPr>
        <w:t xml:space="preserve">跨器官 IL18 高 / CASP1 低 细胞类型筛选</w:t>
      </w:r>
    </w:p>
    <w:p>
      <w:pPr>
        <w:spacing w:after="60" w:before="0" w:line="288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人与小鼠 · 肺 肝 胰 脑 脊髓 · 静息基线 · 29 个分层（扩充批次 v0.2）</w:t>
      </w:r>
    </w:p>
    <w:p>
      <w:pPr>
        <w:spacing w:after="200" w:before="0" w:line="288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CELLxGENE Census LTS 2025-11-08 · 以供体为统计单位 · 2026-10-13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〇、检出率的定义：百分比是什么的百分比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检出率 = 分子 ÷ 分母。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分母 = 该细胞类型在某一分层（数据集 × 器官 × 单细胞/单核）内、每位供体至少 20 个细胞后进入分析的细胞总数；分子 = 其中该基因原始计数 ≥ 1 的细胞个数。即「有多少比例的细胞里测得到这个基因」——不是表达量占比，不是相对最高值的百分比，不是读段占比。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9A2B2B"/>
          <w:sz w:val="18"/>
          <w:szCs w:val="18"/>
        </w:rPr>
        <w:t xml:space="preserve">本报告一律用合并检出率，不用供体中位数。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每位供体只有数十到上百个该类型细胞，当真实检出率低于约 1/细胞数 时，半数以上供体恰好 0 个阳性细胞，中位数被截断为 0。例如人肺肥大细胞 CASP1 合并 138/5299 = 2.60%（21/44 供体有阳性）与小鼠脑少突胶质 CASP1 合并 2/8987 = 0.02%，在旧口径下同为 0.00%，真实值差一百倍以上。图中每行的灰色短竖线是 1/n，即该行可检出的最低非零值；一个落在该线上的 CASP1 点，或一个 1/n 很高的行里的「0」，都是样本量不足的信号。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一、这一版扩充了什么，以及为什么必须扩充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扩充前，人侧除肺以外的器官分层太窄，三分位规则跑不动：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人脑只有 5 个细胞类型达到「≥3 供体」（整个分层只有 3 位供体），三分位 = 1.7 个，最高与最低不可能是同一个；人胰单细胞 0 个细胞类型合格（供体仅 3 位，且该数据集以外分泌为主，胰岛 δ 细胞一个都没有）；人脊髓只有 1 位供体。实测确认：把 IL18 检出率门槛从 10% 降到 5% 或 2%，人侧一个新候选都不会多出来——卡住的是分层宽度与 CASP1 相对排名，不是检出率门槛。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分层数由 15 增至 29，全部经本次会话内的 Census obs 查询逐条核实（物种、器官、suspension_type、normal、成年、供体数、细胞类型数、关键细胞类型的细胞数），记录在 datasets.yaml 的 verified_how 字段。新增：</w:t>
      </w:r>
    </w:p>
    <w:tbl>
      <w:tblPr>
        <w:tblW w:type="dxa" w:w="1015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single" w:color="D8DBE0" w:sz="2"/>
          <w:insideV w:val="single" w:color="D8DBE0" w:sz="2"/>
        </w:tblBorders>
      </w:tblPr>
      <w:tblGrid>
        <w:gridCol w:w="1250"/>
        <w:gridCol w:w="3000"/>
        <w:gridCol w:w="1050"/>
        <w:gridCol w:w="1500"/>
        <w:gridCol w:w="1000"/>
        <w:gridCol w:w="2350"/>
      </w:tblGrid>
      <w:tr>
        <w:trPr>
          <w:tblHeader/>
        </w:trPr>
        <w:tc>
          <w:tcPr>
            <w:tcW w:type="dxa" w:w="125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器官 / 物种</w:t>
            </w:r>
          </w:p>
        </w:tc>
        <w:tc>
          <w:tcPr>
            <w:tcW w:type="dxa" w:w="30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新增数据</w:t>
            </w:r>
          </w:p>
        </w:tc>
        <w:tc>
          <w:tcPr>
            <w:tcW w:type="dxa" w:w="105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供体</w:t>
            </w:r>
          </w:p>
        </w:tc>
        <w:tc>
          <w:tcPr>
            <w:tcW w:type="dxa" w:w="15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细胞</w:t>
            </w:r>
          </w:p>
        </w:tc>
        <w:tc>
          <w:tcPr>
            <w:tcW w:type="dxa" w:w="10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细胞类型</w:t>
            </w:r>
          </w:p>
        </w:tc>
        <w:tc>
          <w:tcPr>
            <w:tcW w:type="dxa" w:w="235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补的是什么缺口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胰腺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 套人胰岛 scRNA（multiomics / 48-donor / cross-species）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19 / 17 / 5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47k / 89k / 26k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10 / 12 / 4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此前完全没有人胰岛 δ(D) 细胞可查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脑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Allen Human Variation Study（10x 3' v3，suspension=cell，真单细胞）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78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379k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18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此前被判定为「不存在」的成年正常人脑 scRNA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脑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SEA-AD MTG / DLPFC、PsychAD MSSM（单核，仅取 disease=normal）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46 / 44 / 261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764k / 797k / 1050k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18 / 18 / 25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人脑单核此前只有 3 位供体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脊髓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颈段脊髓白质单核图谱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19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20k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15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此前只有 1 位供体，整个器官无结论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肝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肝 full / 肝 global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14 / 7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219k / 13k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63 / 34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此前只有 11 个可分析细胞类型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 肺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CellRef / Distal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21 / 12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122k / 72k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46 / 77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补细胞类型更全的两套</w:t>
            </w:r>
          </w:p>
        </w:tc>
      </w:tr>
      <w:tr>
        <w:tc>
          <w:tcPr>
            <w:tcW w:type="dxa" w:w="12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 肺 / 肝</w:t>
            </w:r>
          </w:p>
        </w:tc>
        <w:tc>
          <w:tcPr>
            <w:tcW w:type="dxa" w:w="3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Tabula Muris Senis Smart-seq2（FACS）</w:t>
            </w:r>
          </w:p>
        </w:tc>
        <w:tc>
          <w:tcPr>
            <w:tcW w:type="dxa" w:w="10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14 / 9</w:t>
            </w:r>
          </w:p>
        </w:tc>
        <w:tc>
          <w:tcPr>
            <w:tcW w:type="dxa" w:w="15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5k / 3k</w:t>
            </w:r>
          </w:p>
        </w:tc>
        <w:tc>
          <w:tcPr>
            <w:tcW w:type="dxa" w:w="10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32 / 11</w:t>
            </w:r>
          </w:p>
        </w:tc>
        <w:tc>
          <w:tcPr>
            <w:tcW w:type="dxa" w:w="235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补一条与 10x 互相独立的技术路线</w:t>
            </w:r>
          </w:p>
        </w:tc>
      </w:tr>
    </w:tbl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一处必须说明的例外：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CELLxGENE 把 Allen HVS 这一个研究按细胞类型拆成 24 个 dataset_id 分发，每个只含 1 类细胞。若按 dataset_id 分层，每层只有一个细胞类型，分层内排序无从谈起。故把同一 collection 的 24 个 id 合并为一个分层——这是重组同一研究（同 collection、同供体、同 assay、同组织），不是跨数据集整合。该例外写在 datasets.yaml 与代码注释里。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二、明确答案：方向 × 证据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不用一个形容词下判断，分两个轴看。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「方向」回答这个细胞类型是否符合「IL18 高 + CASP1 低」这一前提：符合 23 行，不符合 9 行。「证据」回答支持该方向的独立参考来源有多少、彼此是否一致：多源一致 8 行、多源有分歧 5 行、单一来源 6 行、无参考可查 4 行（以符合方向计）。两者分开的原因是：此前把强度与方向压进「确定/可能/相反」一个三选一，结果「证据很强地指向不符合」与「证据很弱地指向不符合」同名，而「有一个来源支持」与「从没人测过这个细胞类型」也同名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「观察到的事实」一列是本表的主判据，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它直接写出观察结果与来源数，不用形容词。末列「细分依据」保留六档内部判读，仅作留痕。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「×n」一列是重复性：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同一细胞类型在几个相互独立的分层（不同数据集、不同供体）里都成为候选。这是与参考层相互独立的另一条证据轴——在四套数据里重复出现，比一套数据里的注释偏差或批次效应更难解释掉。但重复不等于参考层支持，二者分开记。</w:t>
      </w:r>
    </w:p>
    <w:tbl>
      <w:tblPr>
        <w:tblW w:type="dxa" w:w="11200"/>
        <w:tblBorders>
          <w:top w:val="single" w:color="D8DBE0" w:sz="2"/>
          <w:left w:val="single" w:color="D8DBE0" w:sz="2"/>
          <w:bottom w:val="single" w:color="D8DBE0" w:sz="2"/>
          <w:right w:val="single" w:color="D8DBE0" w:sz="2"/>
          <w:insideH w:val="single" w:color="D8DBE0" w:sz="2"/>
          <w:insideV w:val="single" w:color="D8DBE0" w:sz="2"/>
        </w:tblBorders>
      </w:tblPr>
      <w:tblGrid>
        <w:gridCol w:w="540"/>
        <w:gridCol w:w="760"/>
        <w:gridCol w:w="700"/>
        <w:gridCol w:w="1420"/>
        <w:gridCol w:w="1100"/>
        <w:gridCol w:w="2100"/>
        <w:gridCol w:w="1240"/>
        <w:gridCol w:w="1260"/>
        <w:gridCol w:w="360"/>
        <w:gridCol w:w="560"/>
        <w:gridCol w:w="1160"/>
      </w:tblGrid>
      <w:tr>
        <w:trPr>
          <w:tblHeader/>
        </w:trPr>
        <w:tc>
          <w:tcPr>
            <w:tcW w:type="dxa" w:w="54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方向</w:t>
            </w:r>
          </w:p>
        </w:tc>
        <w:tc>
          <w:tcPr>
            <w:tcW w:type="dxa" w:w="76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证据</w:t>
            </w:r>
          </w:p>
        </w:tc>
        <w:tc>
          <w:tcPr>
            <w:tcW w:type="dxa" w:w="7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物种·器官</w:t>
            </w:r>
          </w:p>
        </w:tc>
        <w:tc>
          <w:tcPr>
            <w:tcW w:type="dxa" w:w="142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细胞类型</w:t>
            </w:r>
          </w:p>
        </w:tc>
        <w:tc>
          <w:tcPr>
            <w:tcW w:type="dxa" w:w="11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数据集</w:t>
            </w:r>
          </w:p>
        </w:tc>
        <w:tc>
          <w:tcPr>
            <w:tcW w:type="dxa" w:w="210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观察到的事实</w:t>
            </w:r>
          </w:p>
        </w:tc>
        <w:tc>
          <w:tcPr>
            <w:tcW w:type="dxa" w:w="124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IL18 检出（阳性/分析细胞）</w:t>
            </w:r>
          </w:p>
        </w:tc>
        <w:tc>
          <w:tcPr>
            <w:tcW w:type="dxa" w:w="126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CASP1 检出（阳性/分析细胞）</w:t>
            </w:r>
          </w:p>
        </w:tc>
        <w:tc>
          <w:tcPr>
            <w:tcW w:type="dxa" w:w="36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×n</w:t>
            </w:r>
          </w:p>
        </w:tc>
        <w:tc>
          <w:tcPr>
            <w:tcW w:type="dxa" w:w="56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参考比值</w:t>
            </w:r>
          </w:p>
        </w:tc>
        <w:tc>
          <w:tcPr>
            <w:tcW w:type="dxa" w:w="1160"/>
            <w:shd w:fill="EEF1F5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15"/>
                <w:szCs w:val="15"/>
              </w:rPr>
              <w:t xml:space="preserve">细分依据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星形胶质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Yao 皮层+海马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多源确认近零（4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56.7%（2135/3766）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0.05%（2/3766）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614.0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L5 ET 投射神经元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HVS 皮层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43.3%（87/201）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0.00%（0/201）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275.0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L5 ET 投射神经元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SEA-AD DLPFC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36.4%（890/2443）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0.20%（5/2443）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275.0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L5 ET 投射神经元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SEA-AD MTG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31.8%（432/1358）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0.22%（3/1358）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275.0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少突胶质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Yao 皮层+海马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多源确认近零（3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27.3%（2452/8987）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0.02%（2/8987）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2460.0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PV 中间神经元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HVS 皮层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26.8%（5286/19711）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0.12%（24/19711）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566.0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PV 中间神经元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PsychAD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24.9%（9484/38028）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0.14%（52/38028）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566.0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B7A43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枝形 PV 中间神经元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HVS 皮层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多源确认近零（2 个独立来源，无分歧）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21.5%（294/1367）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0.07%（1/1367）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566.0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 多源一致支持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2E8B57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多源有分歧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肥大细胞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CellRef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 个来源支持 CASP1 近零，另有 2 个来源显示 CASP1 可测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47.8%（65/136）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2.9%（4/136）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29.9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2E8B57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多源有分歧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肥大细胞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HLCA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 个来源支持 CASP1 近零，另有 2 个来源显示 CASP1 可测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34.9%（1851/5299）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2.6%（138/5299）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29.9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2E8B57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多源有分歧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小鼠·胰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胰岛 D(δ) 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TMS 全胰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 个来源支持 CASP1 近零，另有 1 个来源显示 CASP1 可测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19.6%（52/266）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0.38%（1/266）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inf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2E8B57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多源有分歧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CGE 源中间神经元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SEA-AD DLPFC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 个来源支持 CASP1 近零，另有 3 个来源显示 CASP1 可测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12.1%（618/5096）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0.20%（10/5096）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inf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2E8B57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多源有分歧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小鼠·胰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胰岛 D(δ) 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小鼠胰岛图谱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 个来源支持 CASP1 近零，另有 1 个来源显示 CASP1 可测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11.3%（842/7468）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0.08%（6/7468）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inf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AT1 肺泡上皮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肺单核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个来源支持；被分层内相对规则漏掉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49.1%（1775/3618）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1.9%（67/3618）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27.1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潜在（相对规则漏掉）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AT1 肺泡上皮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CellRef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个来源支持；被分层内相对规则漏掉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35.6%（1665/4682）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5.5%（257/4682）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27.1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潜在（相对规则漏掉）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人·胰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胰腺腺泡细胞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胰岛 48-donor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个来源支持；被分层内相对规则漏掉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30.3%（1301/4288）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3.5%（148/4288）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43.2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潜在（相对规则漏掉）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AT1 肺泡上皮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HLCA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个来源支持；被分层内相对规则漏掉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28.2%（2473/8756）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4.2%（372/8756）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×3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27.1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潜在（相对规则漏掉）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小鼠·胰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胰导管细胞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小鼠胰岛图谱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13.2%（256/1947）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0.10%（2/1947）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127.0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潜在可能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FA8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单一来源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人·胰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胰腺腺泡细胞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胰岛 multiomics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CASP1 近零，仅 1 个来源支持；被分层内相对规则漏掉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10.8%（1486/13747）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0.25%（34/13747）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43.2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B 潜在（相对规则漏掉）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4C87C4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血管软脑膜细胞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PsychAD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无参考可查；仅本数据方向相符（CASP1 0.75%）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32.9%（1097/3330）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0.75%（25/3330）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E 仍无匹配参考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4C87C4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人·肝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巨核红系祖细胞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肝 full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无参考可查；仅本数据方向相符（CASP1 3.71%）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23.6%（718/3049）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3.7%（113/3049）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E 仍无匹配参考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4C87C4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肺泡外膜成纤维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CellRef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无参考可查；仅本数据方向相符（CASP1 5.17%）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16.1%（159/987）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5.2%（51/987）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E 仍无匹配参考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4C87C4"/>
                <w:sz w:val="14"/>
                <w:szCs w:val="14"/>
              </w:rPr>
              <w:t xml:space="preserve">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Cajal-Retzius 神经元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Yao 皮层+海马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无参考可查；仅本数据方向相符（CASP1 0.00%）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12.5%（17/136）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0.00%（0/136）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E 仍无匹配参考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肺泡巨噬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TMS 10x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71.6%（960/1341）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13.3%（178/1341）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6.35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气道多纤毛上皮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Distal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22.2%（362/1633）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1.9%（31/1633）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11.9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气道多纤毛上皮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HLCA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21.6%（5330/24728）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5.6%（1380/24728）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11.9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小鼠·脑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小胶质/CNS巨噬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Yao 皮层+海马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20.5%（168/818）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1.8%（15/818）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3.37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纤毛上皮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肺单核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18.8%（124/660）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1.1%（7/660）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11.9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人·肝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嗜碱粒细胞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Guilliams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≥ IL18（方向相反）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15.5%（58/374）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4.8%（18/374）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0.0851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D 方向相反，排除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纤毛上皮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CellRef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可测到，仅比 IL18 低 3–20 倍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14.8%（571/3857）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5.2%（199/3857）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×2</w:t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11.9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 CASP1 确实存在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9A2B2B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多源一致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人·肺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树突状细胞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肺单核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参考层 CASP1 ≥ IL18（方向相反）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10.9%（17/156）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1.3%（2/156）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2.01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D 方向相反，排除</w:t>
            </w:r>
          </w:p>
        </w:tc>
      </w:tr>
      <w:tr>
        <w:tc>
          <w:tcPr>
            <w:tcW w:type="dxa" w:w="5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/>
                <w:bCs/>
                <w:color w:val="B5564E"/>
                <w:sz w:val="14"/>
                <w:szCs w:val="14"/>
              </w:rPr>
              <w:t xml:space="preserve">不符合</w:t>
            </w:r>
          </w:p>
        </w:tc>
        <w:tc>
          <w:tcPr>
            <w:tcW w:type="dxa" w:w="7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</w:t>
            </w:r>
          </w:p>
        </w:tc>
        <w:tc>
          <w:tcPr>
            <w:tcW w:type="dxa" w:w="7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人·肝</w:t>
            </w:r>
          </w:p>
        </w:tc>
        <w:tc>
          <w:tcPr>
            <w:tcW w:type="dxa" w:w="142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CD56bright NK</w:t>
            </w:r>
          </w:p>
        </w:tc>
        <w:tc>
          <w:tcPr>
            <w:tcW w:type="dxa" w:w="1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肝 global</w:t>
            </w:r>
          </w:p>
        </w:tc>
        <w:tc>
          <w:tcPr>
            <w:tcW w:type="dxa" w:w="210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无参考可查；本数据 CASP1 与 IL18 同量级（25.16% vs 19.1%）</w:t>
            </w:r>
          </w:p>
        </w:tc>
        <w:tc>
          <w:tcPr>
            <w:tcW w:type="dxa" w:w="124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19.1%（325/1705）</w:t>
            </w:r>
          </w:p>
        </w:tc>
        <w:tc>
          <w:tcPr>
            <w:tcW w:type="dxa" w:w="12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25.2%（429/1705）</w:t>
            </w:r>
          </w:p>
        </w:tc>
        <w:tc>
          <w:tcPr>
            <w:tcW w:type="dxa" w:w="3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—</w:t>
            </w:r>
          </w:p>
        </w:tc>
        <w:tc>
          <w:tcPr>
            <w:tcW w:type="dxa" w:w="1160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 w:before="0" w:line="288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14"/>
                <w:szCs w:val="14"/>
              </w:rPr>
              <w:t xml:space="preserve">E 仍无匹配参考</w:t>
            </w:r>
          </w:p>
        </w:tc>
      </w:tr>
    </w:tbl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666666"/>
          <w:sz w:val="15"/>
          <w:szCs w:val="15"/>
        </w:rPr>
        <w:t xml:space="preserve">检出率为单细胞/单核数据的合并值（分母见第〇节）；参考比值为参考层同源同单位的 IL18:CASP1，inf 表示该来源中 CASP1 处于零底线，— 表示无匹配参考。</w:t>
      </w:r>
    </w:p>
    <w:p>
      <w:pPr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1A1A1A"/>
          <w:sz w:val="17"/>
          <w:szCs w:val="17"/>
        </w:rPr>
        <w:t xml:space="preserve">图：候选总览——每行一个细胞类型，实心点 = IL18、空心点 = CASP1，同一条对数检出率轴；灰色短竖线 = 该行可检出的最低非零值 1/n；人与小鼠分开绘制</w:t>
      </w:r>
    </w:p>
    <w:p>
      <w:pPr>
        <w:spacing w:after="160"/>
      </w:pPr>
      <w:r>
        <w:drawing>
          <wp:inline distT="0" distB="0" distL="0" distR="0">
            <wp:extent cx="59055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三、三类逐条说明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确定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B7A43"/>
          <w:sz w:val="18"/>
          <w:szCs w:val="18"/>
        </w:rPr>
        <w:t xml:space="preserve">小鼠脑 星形胶质、少突胶质。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Allen Brain Map、CELLxGENE、brainrnaseq/Zhang 三个独立来源一致：Il18 明确存在而 Casp1 处于零底线（Zhang：星形胶质 Il18 115.1 vs Casp1 1.13 FPKM，约 102 倍；少突胶质 24.7 vs 0.12）。本数据星形胶质 IL18 56.7%（2135/3766 细胞、40 位供体全部有阳性），CASP1 仅 2/3766；少突胶质 IL18 27.3%（2452/8987），CASP1 2/8987。样本量足够大，近零是真的近零，不是统计截断。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可能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F5FA8"/>
          <w:sz w:val="18"/>
          <w:szCs w:val="18"/>
        </w:rPr>
        <w:t xml:space="preserve">人脑皮层 PV 中间神经元、L5 ET 投射神经元（本次扩充的最大发现）。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PV 中间神经元在 Allen HVS 真单细胞数据（78 供体）IL18 26.8%、CASP1 24/19711 = 0.12%，在 PsychAD 单核数据（234 供体）IL18 24.9%、CASP1 52/38028 = 0.14%；L5 ET 投射神经元在 HVS、SEA-AD MTG、SEA-AD DLPFC 三套数据集里重复，IL18 31.8%–43.3%、CASP1 0.00%–0.22%。单细胞与单核两类技术、四套独立数据集、合计数百位供体同向。列为「可能」而非「确定」，是因为参考层对人 CNS 只解析到「神经元」这一级（没有按中间神经元亚类分选的 bulk），而该级参考中 HPA 给出 CASP1 = 0（比值 inf），Darmanis 2015 单细胞与 Zhang FPKM 两个来源却显示 CASP1 与 IL18 同量级。参考层本身不一致，故不升为确定。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F5FA8"/>
          <w:sz w:val="18"/>
          <w:szCs w:val="18"/>
        </w:rPr>
        <w:t xml:space="preserve">人肺 AT1 肺泡上皮。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在 HLCA、CellRef、肺单核三套分层里都是 IL18 高而被同一条相对规则漏掉（分层内 IL18 排名 3/39、3/30、1/23），HPA 给出 IL18 214.1 vs CASP1 7.9 nCPM（27 倍）。但其自身 CASP1 检出 1.85%–5.49% 并不算低，故为需复核的可能项。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F5FA8"/>
          <w:sz w:val="18"/>
          <w:szCs w:val="18"/>
        </w:rPr>
        <w:t xml:space="preserve">人肺 肥大细胞。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HPA 单细胞 IL18 331.5 nCPM 为人肺最高、CASP1 仅 11.1 nCPM（约 30 倍）。本数据 HLCA 分层 IL18 34.9%、CASP1 138/5299 = 2.6%，CellRef 分层同向。单一参考来源支持。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F5FA8"/>
          <w:sz w:val="18"/>
          <w:szCs w:val="18"/>
        </w:rPr>
        <w:t xml:space="preserve">人胰腺 腺泡细胞。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在两套人胰岛数据集里 IL18 检出 10.8% 与 30.3%、CASP1 0.25% 与 3.45%，参考比值 43.2；被相对规则漏掉。注意这两套数据以胰岛为主，腺泡细胞是伴随采到的，细胞数与注释质量不如专门的胰腺图谱。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F5FA8"/>
          <w:sz w:val="18"/>
          <w:szCs w:val="18"/>
        </w:rPr>
        <w:t xml:space="preserve">小鼠 胰岛 D(δ) 细胞、胰导管细胞。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FACS 分选数据（GSE80673）Il18 13.16 RPKM vs Casp1 0.016 RPKM；两套独立小鼠数据集同向。但见第四节——人侧不支持这一发现。</w:t>
      </w:r>
    </w:p>
    <w:p>
      <w:pPr>
        <w:pStyle w:val="Heading2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3"/>
          <w:szCs w:val="23"/>
        </w:rPr>
        <w:t xml:space="preserve">相反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9A2B2B"/>
          <w:sz w:val="18"/>
          <w:szCs w:val="18"/>
        </w:rPr>
        <w:t xml:space="preserve">CASP1 确实存在，不满足「加工酶缺失」前提。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小鼠肺泡巨噬 IL18 71.6%（960/1341）为全部最高，但其 CASP1 同样是全部中最高的 13.3%（178/1341，14/14 供体全部有阳性），ImmGen 分选 Casp1 = 511（Il18 2384，比值仅 4.7）。小鼠脑小胶质参考比值 3.4；人肺气道/纤毛上皮 11.9。它们被排除是因为 CASP1 被检出，不是因为测不准。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9A2B2B"/>
          <w:sz w:val="18"/>
          <w:szCs w:val="18"/>
        </w:rPr>
        <w:t xml:space="preserve">方向相反。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人肝嗜碱粒细胞参考层 CASP1 60–234 nTPM 而 IL18 仅 4.7–14.8（比值 0.085）；人肺树突状细胞参考比值 2.0。人肝 CD56bright NK 细胞没有匹配参考，但其自身数据就是反的——CASP1 检出 25.2%（429/1705）高于 IL18 的 19.1%，故按自身数据判为相反而非可能。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四、扩充数据回答了四个此前无法回答的问题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1. 人脑里 IL18 高的是神经元，不是胶质。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扩充前人脑只有 Siletti MTG 一套（3 位供体、5 个可分析细胞类型），什么也判不出。现在四套数据集一致指向 PV 中间神经元与 L5 ET 投射神经元。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9A2B2B"/>
          <w:sz w:val="18"/>
          <w:szCs w:val="18"/>
        </w:rPr>
        <w:t xml:space="preserve">2. 小鼠的星形胶质/少突胶质结论是真实物种差异，不是单核测序灵敏度问题。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这是上一版明确标为「悬而未决」的问题。现在有了同技术的对照：同为真单细胞 scRNA，人皮层星形胶质 IL18 检出 4.1%（分层内排 16/18，78 位供体）、少突胶质 1.4%（17/18）；小鼠皮层星形胶质 55.4%（1/24，40 位供体）、少突胶质 27.4%（2/24）。差 13–20 倍，技术相同、供体数都大。小鼠的「确定」结论不可外推到人。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3. 人胰岛 δ 细胞不支持小鼠的发现。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新增三套人胰岛 scRNA（19/17/5 供体，δ 细胞 1217/4677/2889 个），δ 细胞 IL18 检出率均为 0.0–0.5%。这是明确的阴性结论；扩充前人侧根本没有 δ 细胞可查，这个问题无法回答。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b/>
          <w:bCs/>
          <w:color w:val="1A1A1A"/>
          <w:sz w:val="18"/>
          <w:szCs w:val="18"/>
        </w:rPr>
        <w:t xml:space="preserve">4. 人脊髓从「无结论」变成「明确阴性」。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新增颈段脊髓白质单核图谱（19 供体、15 个细胞类型，此前只有 1 位供体）。IL18 几乎只在小胶质（检出 52.7%），而小胶质 CASP1 检出 10.5%、分层内排第 2；其余细胞类型 IL18 检出率 ≤3.3%。该器官无候选——这是结论，不是数据缺口。注意该数据集只有白质，不含灰质与运动神经元。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五、限制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环境 RNA 未校正：本机无 GPU（CellBender 不可行），Census 源矩阵已过滤、无空液滴（SoupX 不可行），全部候选标 ambient_uncorrected=TRUE，为待验证结果。环境污染会抬高低表达细胞的 CASP1，使保留的近零值偏保守，但对低表达的神经元/胶质候选影响最大。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单核与单细胞不可混比；跨器官只比候选名单，不比表达量；跨物种不比表达量。人脑的「可能」同时来自单细胞（HVS）与单核（SEA-AD、PsychAD）两类数据，二者各自成立，但不能当作互相验证。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人脑神经元的参考层只解析到「CNS 神经元」这一级，没有按中间神经元亚类分选的 bulk；该级参考内部不一致（HPA 给 CASP1 = 0，Darmanis 2015 与 Zhang 给同量级），这正是它停在「可能」的原因。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三分位、CASP3 最低 20% 下限、以及本报告的 20 倍 / 3 倍参考比值分界，均为工程取值，无生物学依据；完整数值已输出，可自行重切。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SEA-AD 与 PsychAD 的「normal」是各自队列里的对照供体，取自以神经退行性与精神疾病为研究对象的队列；年龄偏大，不等同于健康年轻人群。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小鼠脊髓数据（GSE103892）仅有基因符号、无 Ensembl ID，按 §1.2 不进入候选判定；Census 中仍无小鼠脊髓数据。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• IL18 转录本 ≠ pro-IL-18 蛋白储量；CASP3 mRNA ≠ caspase-3 酶活性；静息基线不能回答刺激后 CASP1 能否诱导。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六、建议的后续验证优先级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1. 小鼠脑星形胶质与少突胶质（确定，多源一致）——蛋白层面检测 pro-IL-18 与 pro-caspase-1。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2. 人脑皮层 PV 中间神经元与 L5 ET 投射神经元（可能，四套独立数据集重复）——先补按神经元亚类分选的参考，这是把它们升为「确定」唯一缺的一环，再进蛋白层面。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3. 人肺 AT1 与肥大细胞、人胰腺腺泡细胞（可能）——先用带空液滴的原始矩阵做环境 RNA 校正复核。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1A1A1A"/>
          <w:sz w:val="21"/>
          <w:szCs w:val="21"/>
        </w:rPr>
        <w:t xml:space="preserve">4. 小鼠胰岛 D(δ) 细胞（可能，但人侧不支持）——若目标是人体系统，优先级应低于上面三项。</w:t>
      </w:r>
    </w:p>
    <w:p>
      <w:pPr>
        <w:pStyle w:val="Heading1"/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A1A1A"/>
          <w:sz w:val="28"/>
          <w:szCs w:val="28"/>
        </w:rPr>
        <w:t xml:space="preserve">附：交付物</w:t>
      </w:r>
    </w:p>
    <w:p>
      <w:pPr>
        <w:spacing w:after="120" w:before="0" w:line="288"/>
      </w:pPr>
      <w:r>
        <w:rPr>
          <w:rFonts w:ascii="Microsoft YaHei" w:cs="Microsoft YaHei" w:eastAsia="Microsoft YaHei" w:hAnsi="Microsoft YaHei"/>
          <w:color w:val="666666"/>
          <w:sz w:val="16"/>
          <w:szCs w:val="16"/>
        </w:rPr>
        <w:t xml:space="preserve">answer_table.tsv / answer_table.json（答案表，含合并检出率、供体中位数、重复数据集数）、il18_casp1_evidence.tsv（参考层整合判读）、screen_missed_but_reference_supported.tsv（被相对规则漏掉者）、reference/ext/unified_reference.tsv（统一参考表）、candidates.tsv、il18_casp_summary.tsv、il18_casp_celltype_table.tsv、census_scan.tsv、threshold_sensitivity.tsv、celltype_map.tsv（702 行逐条映射）、datasets.yaml（29 个分层，含 verified_how）、run_log.md、README.md、figures/。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a4325c88ca688034e0979a1b2d5c2c3908ebe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2026-10-14T13:36:47.419Z</dcterms:created>
  <dcterms:modified xsi:type="dcterms:W3CDTF">2026-10-14T13:36:47.420Z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