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  <w:bidi w:val="1"/>
      </w:pPr>
      <w:r>
        <w:rPr>
          <w:rFonts w:ascii="Noto Naskh Arabic" w:hAnsi="Noto Naskh Arabic" w:cs="Noto Naskh Arabic" w:eastAsia="Noto Naskh Arabic"/>
          <w:b/>
          <w:color w:val="16324F"/>
          <w:sz w:val="52"/>
        </w:rPr>
        <w:t>الأصوات والنصوص المقروءة</w:t>
      </w:r>
    </w:p>
    <w:p>
      <w:pPr>
        <w:jc w:val="center"/>
        <w:bidi w:val="1"/>
      </w:pPr>
      <w:r>
        <w:rPr>
          <w:rFonts w:ascii="Noto Naskh Arabic" w:hAnsi="Noto Naskh Arabic" w:cs="Noto Naskh Arabic" w:eastAsia="Noto Naskh Arabic"/>
          <w:b/>
          <w:color w:val="167D8D"/>
          <w:sz w:val="32"/>
        </w:rPr>
        <w:t>قائمة أهداف القراءة التي يسجلها الطفل ويحللها النموذج</w:t>
      </w:r>
    </w:p>
    <w:p>
      <w:pPr>
        <w:spacing w:before="360"/>
        <w:jc w:val="center"/>
        <w:bidi w:val="1"/>
      </w:pPr>
      <w:r>
        <w:rPr>
          <w:rFonts w:ascii="Noto Naskh Arabic" w:hAnsi="Noto Naskh Arabic" w:cs="Noto Naskh Arabic" w:eastAsia="Noto Naskh Arabic"/>
          <w:b w:val="0"/>
          <w:color w:val="5A6673"/>
          <w:sz w:val="26"/>
        </w:rPr>
        <w:t>المرجع التنظيمي: تخطيط وتحليل هِمّة</w:t>
      </w:r>
    </w:p>
    <w:p>
      <w:pPr>
        <w:jc w:val="center"/>
        <w:bidi w:val="1"/>
      </w:pPr>
      <w:r>
        <w:rPr>
          <w:rFonts w:ascii="Noto Naskh Arabic" w:hAnsi="Noto Naskh Arabic" w:cs="Noto Naskh Arabic" w:eastAsia="Noto Naskh Arabic"/>
          <w:b w:val="0"/>
          <w:color w:val="5A6673"/>
          <w:sz w:val="22"/>
        </w:rPr>
        <w:t>الإصدار 1.0 — 27 يوليو 2026</w:t>
      </w:r>
    </w:p>
    <w:p>
      <w:r>
        <w:br w:type="page"/>
      </w:r>
    </w:p>
    <w:p>
      <w:pPr>
        <w:pStyle w:val="Heading1"/>
        <w:bidi w:val="1"/>
        <w:spacing w:before="200" w:after="100"/>
        <w:jc w:val="right"/>
      </w:pPr>
      <w:r>
        <w:t>1. ملخص الاعتماد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6324F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FFFFFF"/>
                <w:sz w:val="22"/>
              </w:rPr>
              <w:t>البند</w:t>
            </w:r>
          </w:p>
        </w:tc>
        <w:tc>
          <w:tcPr>
            <w:tcW w:type="dxa" w:w="5156"/>
            <w:shd w:fill="16324F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FFFFFF"/>
                <w:sz w:val="22"/>
              </w:rPr>
              <w:t>القيمة المعتمدة / الحالة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إجمالي أهداف القراءة الفريدة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90 هدفًا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الأنواع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حروف، مقاطع، كلمات، عبارات، جمل، قوائم سرعة، ونصوص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الاستخدام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تجهيز قواعد المقارنة والتحليل الصوتي قبل برمجة الأنشطة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قاعدة التسجيل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كل شاشة تسجيل تطلب قراءة النص الظاهر فقط ولا تدمج معها مهمة أخرى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الاحتفاظ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يحفظ النص المتوقع والتسجيل ومدة القراءة والمحاولة ودرجة الثقة ونتيجة التحليل</w:t>
            </w:r>
          </w:p>
        </w:tc>
      </w:tr>
    </w:tbl>
    <w:p/>
    <w:p>
      <w:pPr>
        <w:pStyle w:val="Heading1"/>
        <w:bidi w:val="1"/>
        <w:spacing w:before="200" w:after="100"/>
        <w:jc w:val="right"/>
      </w:pPr>
      <w:r>
        <w:t>2. الحروف — 5 أهداف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01. م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02. ب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03. س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04. ق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05. ر</w:t>
      </w:r>
    </w:p>
    <w:p>
      <w:pPr>
        <w:pStyle w:val="Heading1"/>
        <w:bidi w:val="1"/>
        <w:spacing w:before="200" w:after="100"/>
        <w:jc w:val="right"/>
      </w:pPr>
      <w:r>
        <w:t>3. المقاطع — 10 أهداف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06. مَ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07. بُ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08. سِ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09. قَ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10. رُ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11. بَ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12. مِ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13. سُ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14. قِ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15. رَ</w:t>
      </w:r>
    </w:p>
    <w:p>
      <w:pPr>
        <w:pStyle w:val="Heading1"/>
        <w:bidi w:val="1"/>
        <w:spacing w:before="200" w:after="100"/>
        <w:jc w:val="right"/>
      </w:pPr>
      <w:r>
        <w:t>4. كلمات الاختبار القبلي — 4 أهداف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16. كَتَبَ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17. شَمْس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18. بَاب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19. قِطَّة</w:t>
      </w:r>
    </w:p>
    <w:p>
      <w:pPr>
        <w:pStyle w:val="Heading1"/>
        <w:bidi w:val="1"/>
        <w:spacing w:before="200" w:after="100"/>
        <w:jc w:val="right"/>
      </w:pPr>
      <w:r>
        <w:t>5. جملة الاختبار القبلي — هدف واحد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20. يَقْرَأُ سَالِمٌ كِتَابًا.</w:t>
      </w:r>
    </w:p>
    <w:p>
      <w:pPr>
        <w:pStyle w:val="Heading1"/>
        <w:bidi w:val="1"/>
        <w:spacing w:before="200" w:after="100"/>
        <w:jc w:val="right"/>
      </w:pPr>
      <w:r>
        <w:t>6. نص الاختبار القبلي — هدف واحد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21. فِي صَبَاحِ يَوْمِ الْجُمُعَةِ، ذَهَبَ سَالِمٌ مَعَ أُسْرَتِهِ إِلَى الْحَدِيقَةِ. حَمَلَ كُرَتَهُ الزَّرْقَاءَ، وَحَمَلَتْ أُخْتُهُ سَلَّةَ الطَّعَامِ. لَعِبَ الطِّفْلَانِ قُرْبَ شَجَرَةٍ، ثُمَّ جَمَعَا الْأَوْرَاقَ وَوَضَعَاهَا فِي سَلَّةِ الْمُهْمَلَاتِ.</w:t>
      </w:r>
    </w:p>
    <w:p>
      <w:pPr>
        <w:pStyle w:val="Heading1"/>
        <w:bidi w:val="1"/>
        <w:spacing w:before="200" w:after="100"/>
        <w:jc w:val="right"/>
      </w:pPr>
      <w:r>
        <w:t>7. كلمات المستوى الثاني — 15 هدفًا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22. كَتَبَ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23. جَلَسَ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24. رَسَمَ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25. فَتَحَ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26. ذَهَبَ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27. شَرِبَ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28. لَعِبَ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29. سَمِعَ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30. رَكِبَ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31. فَهِمَ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32. قِطَّة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33. سُلَّم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34. تُفَّاح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35. مُعَلِّم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36. سَيَّارَة</w:t>
      </w:r>
    </w:p>
    <w:p>
      <w:pPr>
        <w:pStyle w:val="Heading1"/>
        <w:bidi w:val="1"/>
        <w:spacing w:before="200" w:after="100"/>
        <w:jc w:val="right"/>
      </w:pPr>
      <w:r>
        <w:t>8. جمل المستوى الثاني — 5 أهداف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37. يَقْرَأُ سَالِمٌ كِتَابًا.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38. تَشْرَبُ مَرْيَمُ الْحَلِيبَ.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39. يَقِفُ الْعُصْفُورُ فَوْقَ النَّخْلَةِ.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40. وَضَعَتْ هِنْدٌ الْقَلَمَ فِي الْحَقِيبَةِ.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41. يَلْعَبُ مَاجِدٌ بِالْكُرَةِ.</w:t>
      </w:r>
    </w:p>
    <w:p>
      <w:pPr>
        <w:pStyle w:val="Heading1"/>
        <w:bidi w:val="1"/>
        <w:spacing w:before="200" w:after="100"/>
        <w:jc w:val="right"/>
      </w:pPr>
      <w:r>
        <w:t>9. كلمات المستوى الثالث — 10 أهداف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42. مَدْرَسَة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43. مَكْتَب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44. كِتَاب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45. نَخْلَة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46. عُصْفُور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47. قِطَّة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48. مُعَلِّم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49. سَحَاب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50. شَمْس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51. أَرْنَب</w:t>
      </w:r>
    </w:p>
    <w:p>
      <w:pPr>
        <w:pStyle w:val="Heading1"/>
        <w:bidi w:val="1"/>
        <w:spacing w:before="200" w:after="100"/>
        <w:jc w:val="right"/>
      </w:pPr>
      <w:r>
        <w:t>10. عبارات المستوى الثالث — 5 أهداف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52. فِي الصَّبَاحِ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53. تَحْتَ الشَّجَرَةِ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54. دَاخِلَ الْفَصْلِ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55. قُرْبَ الْبَحْرِ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56. فَوْقَ النَّخْلَةِ</w:t>
      </w:r>
    </w:p>
    <w:p>
      <w:pPr>
        <w:pStyle w:val="Heading1"/>
        <w:bidi w:val="1"/>
        <w:spacing w:before="200" w:after="100"/>
        <w:jc w:val="right"/>
      </w:pPr>
      <w:r>
        <w:t>11. جمل المستوى الثالث — 5 أهداف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57. ذَهَبَ سَالِمٌ إِلَى الْمَدْرَسَةِ.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58. جَلَسَتْ مَرْيَمُ تَحْتَ الشَّجَرَةِ.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59. قَرَأَ خَالِدٌ كِتَابًا مُفِيدًا.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60. لَعِبَ الْأَطْفَالُ فِي السَّاحَةِ.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61. عَادَتِ الْأُسْرَةُ إِلَى الْبَيْتِ.</w:t>
      </w:r>
    </w:p>
    <w:p>
      <w:pPr>
        <w:pStyle w:val="Heading1"/>
        <w:bidi w:val="1"/>
        <w:spacing w:before="200" w:after="100"/>
        <w:jc w:val="right"/>
      </w:pPr>
      <w:r>
        <w:t>12. نص المستوى الثالث — هدف واحد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62. زَرَعَتْ مَرْيَمُ بَذْرَةً صَغِيرَةً فِي حَدِيقَةِ الْمَدْرَسَةِ. كَانَتْ تَسْقِيهَا كُلَّ صَبَاحٍ. بَعْدَ أَيَّامٍ ظَهَرَتْ أَوْرَاقٌ خَضْرَاءُ، فَفَرِحَتْ مَرْيَمُ.</w:t>
      </w:r>
    </w:p>
    <w:p>
      <w:pPr>
        <w:pStyle w:val="Heading1"/>
        <w:bidi w:val="1"/>
        <w:spacing w:before="200" w:after="100"/>
        <w:jc w:val="right"/>
      </w:pPr>
      <w:r>
        <w:t>13. قائمة كلمات السرعة — 20 هدفًا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63. المدرسة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64. الحديقة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65. الشجرة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66. كتاب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67. معلم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68. تلميذ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69. نخلة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70. عصفور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71. بحر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72. شاطئ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73. سلة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74. قلم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75. حقيبة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76. يلعب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77. يقرأ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78. يكتب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79. جميل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80. صغير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81. نظيف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82. سعيد</w:t>
      </w:r>
    </w:p>
    <w:p>
      <w:pPr>
        <w:pStyle w:val="Heading1"/>
        <w:bidi w:val="1"/>
        <w:spacing w:before="200" w:after="100"/>
        <w:jc w:val="right"/>
      </w:pPr>
      <w:r>
        <w:t>14. نص الطلاقة الزمني — هدف واحد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83. دَخَلَ خَالِدٌ مَكْتَبَةَ الْمَدْرَسَةِ فِي وَقْتِ الْفُسْحَةِ. بَحَثَ عَنْ كِتَابٍ عَنِ الْحَيَوَانَاتِ، فَسَاعَدَهُ أَمِينُ الْمَكْتَبَةِ. جَلَسَ فِي مَكَانٍ هَادِئٍ وَقَرَأَ الْكِتَابَ، ثُمَّ أَعَادَهُ إِلَى مَكَانِهِ.</w:t>
      </w:r>
    </w:p>
    <w:p>
      <w:pPr>
        <w:pStyle w:val="Heading1"/>
        <w:bidi w:val="1"/>
        <w:spacing w:before="200" w:after="100"/>
        <w:jc w:val="right"/>
      </w:pPr>
      <w:r>
        <w:t>15. نص تقوية المستوى الثالث — هدف واحد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84. ذَهَبَتْ هِنْدٌ إِلَى الْحَدِيقَةِ. شَاهَدَتْ زَهْرَةً جَمِيلَةً. سَقَتِ الزَّهْرَةَ بِالْمَاءِ، ثُمَّ عَادَتْ إِلَى الْبَيْتِ.</w:t>
      </w:r>
    </w:p>
    <w:p>
      <w:pPr>
        <w:pStyle w:val="Heading1"/>
        <w:bidi w:val="1"/>
        <w:spacing w:before="200" w:after="100"/>
        <w:jc w:val="right"/>
      </w:pPr>
      <w:r>
        <w:t>16. كلمات الاختبار البعدي — 4 أهداف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85. رَسَمَ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86. نَجْم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87. نُور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88. سُلَّم</w:t>
      </w:r>
    </w:p>
    <w:p>
      <w:pPr>
        <w:pStyle w:val="Heading1"/>
        <w:bidi w:val="1"/>
        <w:spacing w:before="200" w:after="100"/>
        <w:jc w:val="right"/>
      </w:pPr>
      <w:r>
        <w:t>17. جملة الاختبار البعدي — هدف واحد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89. تَلْعَبُ مَرْيَمُ بِالْكُرَةِ.</w:t>
      </w:r>
    </w:p>
    <w:p>
      <w:pPr>
        <w:pStyle w:val="Heading1"/>
        <w:bidi w:val="1"/>
        <w:spacing w:before="200" w:after="100"/>
        <w:jc w:val="right"/>
      </w:pPr>
      <w:r>
        <w:t>18. نص الاختبار البعدي — هدف واحد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90. فِي صَبَاحٍ مُشْمِسٍ، ذَهَبَ مَاجِدٌ مَعَ وَالِدِهِ إِلَى الشَّاطِئِ. أَخَذَ دَلْوًا صَغِيرًا، وَحَمَلَ وَالِدُهُ مَاءً وَمِظَلَّةً. بَنَى مَاجِدٌ بَيْتًا مِنَ الرَّمْلِ، ثُمَّ جَمَعَ أَصْدَافًا مُلَوَّنَةً. قَبْلَ الْعَوْدَةِ، نَظَّفَا مَكَانَهُمَا.</w:t>
      </w:r>
    </w:p>
    <w:p>
      <w:pPr>
        <w:pStyle w:val="Heading1"/>
        <w:bidi w:val="1"/>
        <w:spacing w:before="200" w:after="100"/>
        <w:jc w:val="right"/>
      </w:pPr>
      <w:r>
        <w:t>19. بيانات يجب تجهيزها لكل هدف قراءة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معرف ثابت للهدف، مثال HEM-READ-001.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النص الصحيح بالتشكيل الكامل عند الحاجة.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نوع الهدف: حرف، مقطع، كلمة، عبارة، جملة، قائمة أو نص.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المستوى والنشاط أو الاختبار الذي يستخدمه.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حد التسجيل المتوقع ومدة السماح القصوى.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المفردات/الكلمات المقبولة في نموذج التعرف الصوتي.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إعدادات التحليل: مقارنة كاملة أو حساب سرعة أو استخراج أخطاء.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درجة الثقة الدنيا التي بعدها تحوّل النتيجة للمراجعة البشرية.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الاحتفاظ بالتسجيل الأصلي وإمكانية تشغيله من لوحة الباحثة.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Noto Naskh Arabic" w:hAnsi="Noto Naskh Arabic" w:cs="Noto Naskh Arabic" w:eastAsia="Noto Naskh Arabic"/>
        <w:b w:val="0"/>
        <w:color w:val="5A6673"/>
        <w:sz w:val="18"/>
      </w:rPr>
      <w:t>تخطيط وتحليل هِمّة — ملف الأصوات والنصوص المقروءة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 w:cs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Naskh Arabic" w:hAnsi="Noto Naskh Arabic" w:cs="Noto Naskh Arabic"/>
      <w:b/>
      <w:bCs/>
      <w:color w:val="1632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Naskh Arabic" w:hAnsi="Noto Naskh Arabic" w:cs="Noto Naskh Arabic"/>
      <w:b/>
      <w:bCs/>
      <w:color w:val="167D8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Naskh Arabic" w:hAnsi="Noto Naskh Arabic" w:cs="Noto Naskh Arabic"/>
      <w:b/>
      <w:bCs/>
      <w:color w:val="16324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Naskh Arabic" w:hAnsi="Noto Naskh Arabic" w:cs="Noto Naskh Arabic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