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ook w:firstColumn="1" w:firstRow="1" w:lastColumn="0" w:lastRow="0" w:noHBand="0" w:noVBand="1" w:val="04A0"/>
      </w:tblPr>
      <w:tblGrid>
        <w:gridCol w:w="10482"/>
      </w:tblGrid>
      <w:tr>
        <w:tc>
          <w:tcPr>
            <w:tcW w:type="dxa" w:w="10482"/>
            <w:shd w:fill="347FD9"/>
            <w:tcBorders>
              <w:top w:val="nil"/>
              <w:left w:val="nil"/>
              <w:bottom w:val="nil"/>
              <w:right w:val="nil"/>
              <w:insideH w:val="nil"/>
              <w:insideV w:val="nil"/>
            </w:tcBorders>
            <w:tcMar>
              <w:top w:w="55" w:type="dxa"/>
              <w:start w:w="100" w:type="dxa"/>
              <w:bottom w:w="55" w:type="dxa"/>
              <w:end w:w="100" w:type="dxa"/>
            </w:tcMar>
          </w:tcPr>
          <w:p>
            <w:pPr>
              <w:keepNext w:val="0"/>
              <w:spacing w:before="0" w:after="0" w:line="264" w:lineRule="auto"/>
              <w:jc w:val="center"/>
              <w:bidi w:val="1"/>
            </w:pPr>
            <w:r>
              <w:rPr>
                <w:rFonts w:ascii="Noto Kufi Arabic" w:hAnsi="Noto Kufi Arabic" w:cs="Noto Kufi Arabic"/>
                <w:b/>
                <w:color w:val="FFFFFF"/>
                <w:sz w:val="17"/>
                <w:rtl w:val="1"/>
              </w:rPr>
              <w:t>الهوية البصرية المعتمدة  •  الإصدار 1.0</w:t>
            </w:r>
          </w:p>
        </w:tc>
      </w:tr>
    </w:tbl>
    <w:p>
      <w:pPr>
        <w:keepNext w:val="0"/>
        <w:spacing w:before="0" w:after="160" w:line="276" w:lineRule="auto"/>
        <w:jc w:val="right"/>
        <w:bidi w:val="1"/>
      </w:pPr>
    </w:p>
    <w:p>
      <w:pPr>
        <w:keepNext w:val="0"/>
        <w:spacing w:before="0" w:after="80" w:line="240" w:lineRule="auto"/>
        <w:jc w:val="center"/>
        <w:bidi w:val="1"/>
      </w:pPr>
      <w:r>
        <w:drawing>
          <wp:inline xmlns:a="http://schemas.openxmlformats.org/drawingml/2006/main" xmlns:pic="http://schemas.openxmlformats.org/drawingml/2006/picture">
            <wp:extent cx="6192000" cy="3096000"/>
            <wp:docPr id="1" name="Picture 1"/>
            <wp:cNvGraphicFramePr>
              <a:graphicFrameLocks noChangeAspect="1"/>
            </wp:cNvGraphicFramePr>
            <a:graphic>
              <a:graphicData uri="http://schemas.openxmlformats.org/drawingml/2006/picture">
                <pic:pic>
                  <pic:nvPicPr>
                    <pic:cNvPr id="0" name="logo_primary.png"/>
                    <pic:cNvPicPr/>
                  </pic:nvPicPr>
                  <pic:blipFill>
                    <a:blip r:embed="rId11"/>
                    <a:stretch>
                      <a:fillRect/>
                    </a:stretch>
                  </pic:blipFill>
                  <pic:spPr>
                    <a:xfrm>
                      <a:off x="0" y="0"/>
                      <a:ext cx="6192000" cy="3096000"/>
                    </a:xfrm>
                    <a:prstGeom prst="rect"/>
                  </pic:spPr>
                </pic:pic>
              </a:graphicData>
            </a:graphic>
          </wp:inline>
        </w:drawing>
      </w:r>
    </w:p>
    <w:p>
      <w:pPr>
        <w:keepNext w:val="0"/>
        <w:spacing w:before="120" w:after="80" w:line="240" w:lineRule="auto"/>
        <w:jc w:val="center"/>
        <w:bidi w:val="1"/>
      </w:pPr>
      <w:r>
        <w:rPr>
          <w:rFonts w:ascii="Noto Kufi Arabic" w:hAnsi="Noto Kufi Arabic" w:cs="Noto Kufi Arabic"/>
          <w:b/>
          <w:color w:val="20364D"/>
          <w:sz w:val="50"/>
          <w:rtl w:val="1"/>
        </w:rPr>
        <w:t>دليل الهوية البصرية</w:t>
      </w:r>
    </w:p>
    <w:p>
      <w:pPr>
        <w:keepNext w:val="0"/>
        <w:spacing w:before="0" w:after="100" w:line="276" w:lineRule="auto"/>
        <w:jc w:val="center"/>
        <w:bidi w:val="1"/>
      </w:pPr>
      <w:r>
        <w:rPr>
          <w:rFonts w:ascii="Noto Sans Arabic" w:hAnsi="Noto Sans Arabic" w:cs="Noto Sans Arabic"/>
          <w:b w:val="0"/>
          <w:color w:val="6B7F92"/>
          <w:sz w:val="25"/>
          <w:rtl w:val="1"/>
        </w:rPr>
        <w:t>منصة ويب تعليمية تكيفية للأطفال في القراءة والكتابة</w:t>
      </w:r>
    </w:p>
    <w:tbl>
      <w:tblPr>
        <w:tblW w:type="auto" w:w="0"/>
        <w:jc w:val="center"/>
        <w:tblLayout w:type="fixed"/>
        <w:tblLook w:firstColumn="1" w:firstRow="1" w:lastColumn="0" w:lastRow="0" w:noHBand="0" w:noVBand="1" w:val="04A0"/>
      </w:tblPr>
      <w:tblGrid>
        <w:gridCol w:w="2096"/>
        <w:gridCol w:w="2096"/>
        <w:gridCol w:w="2096"/>
        <w:gridCol w:w="2096"/>
        <w:gridCol w:w="2096"/>
      </w:tblGrid>
      <w:tr>
        <w:tc>
          <w:tcPr>
            <w:tcW w:type="dxa" w:w="1928"/>
            <w:shd w:fill="347FD9"/>
            <w:tcBorders>
              <w:top w:val="nil"/>
              <w:left w:val="nil"/>
              <w:bottom w:val="nil"/>
              <w:right w:val="nil"/>
              <w:insideH w:val="nil"/>
              <w:insideV w:val="nil"/>
            </w:tcBorders>
            <w:tcMar>
              <w:top w:w="0" w:type="dxa"/>
              <w:start w:w="0" w:type="dxa"/>
              <w:bottom w:w="0" w:type="dxa"/>
              <w:end w:w="0" w:type="dxa"/>
            </w:tcMar>
          </w:tcPr>
          <w:p>
            <w:pPr>
              <w:spacing w:after="320"/>
            </w:pPr>
          </w:p>
        </w:tc>
        <w:tc>
          <w:tcPr>
            <w:tcW w:type="dxa" w:w="1928"/>
            <w:shd w:fill="51B985"/>
            <w:tcBorders>
              <w:top w:val="nil"/>
              <w:left w:val="nil"/>
              <w:bottom w:val="nil"/>
              <w:right w:val="nil"/>
              <w:insideH w:val="nil"/>
              <w:insideV w:val="nil"/>
            </w:tcBorders>
            <w:tcMar>
              <w:top w:w="0" w:type="dxa"/>
              <w:start w:w="0" w:type="dxa"/>
              <w:bottom w:w="0" w:type="dxa"/>
              <w:end w:w="0" w:type="dxa"/>
            </w:tcMar>
          </w:tcPr>
          <w:p>
            <w:pPr>
              <w:spacing w:after="320"/>
            </w:pPr>
          </w:p>
        </w:tc>
        <w:tc>
          <w:tcPr>
            <w:tcW w:type="dxa" w:w="1928"/>
            <w:shd w:fill="FFC857"/>
            <w:tcBorders>
              <w:top w:val="nil"/>
              <w:left w:val="nil"/>
              <w:bottom w:val="nil"/>
              <w:right w:val="nil"/>
              <w:insideH w:val="nil"/>
              <w:insideV w:val="nil"/>
            </w:tcBorders>
            <w:tcMar>
              <w:top w:w="0" w:type="dxa"/>
              <w:start w:w="0" w:type="dxa"/>
              <w:bottom w:w="0" w:type="dxa"/>
              <w:end w:w="0" w:type="dxa"/>
            </w:tcMar>
          </w:tcPr>
          <w:p>
            <w:pPr>
              <w:spacing w:after="320"/>
            </w:pPr>
          </w:p>
        </w:tc>
        <w:tc>
          <w:tcPr>
            <w:tcW w:type="dxa" w:w="1928"/>
            <w:shd w:fill="20364D"/>
            <w:tcBorders>
              <w:top w:val="nil"/>
              <w:left w:val="nil"/>
              <w:bottom w:val="nil"/>
              <w:right w:val="nil"/>
              <w:insideH w:val="nil"/>
              <w:insideV w:val="nil"/>
            </w:tcBorders>
            <w:tcMar>
              <w:top w:w="0" w:type="dxa"/>
              <w:start w:w="0" w:type="dxa"/>
              <w:bottom w:w="0" w:type="dxa"/>
              <w:end w:w="0" w:type="dxa"/>
            </w:tcMar>
          </w:tcPr>
          <w:p>
            <w:pPr>
              <w:spacing w:after="320"/>
            </w:pPr>
          </w:p>
        </w:tc>
        <w:tc>
          <w:tcPr>
            <w:tcW w:type="dxa" w:w="1928"/>
            <w:shd w:fill="F7FBFF"/>
            <w:tcBorders>
              <w:top w:val="nil"/>
              <w:left w:val="nil"/>
              <w:bottom w:val="nil"/>
              <w:right w:val="nil"/>
              <w:insideH w:val="nil"/>
              <w:insideV w:val="nil"/>
            </w:tcBorders>
            <w:tcMar>
              <w:top w:w="0" w:type="dxa"/>
              <w:start w:w="0" w:type="dxa"/>
              <w:bottom w:w="0" w:type="dxa"/>
              <w:end w:w="0" w:type="dxa"/>
            </w:tcMar>
          </w:tcPr>
          <w:p>
            <w:pPr>
              <w:spacing w:after="320"/>
            </w:pPr>
          </w:p>
        </w:tc>
      </w:tr>
    </w:tbl>
    <w:p>
      <w:pPr>
        <w:keepNext w:val="0"/>
        <w:spacing w:before="240" w:after="40" w:line="276" w:lineRule="auto"/>
        <w:jc w:val="center"/>
        <w:bidi w:val="1"/>
      </w:pPr>
      <w:r>
        <w:rPr>
          <w:rFonts w:ascii="Noto Sans Arabic" w:hAnsi="Noto Sans Arabic" w:cs="Noto Sans Arabic"/>
          <w:b w:val="0"/>
          <w:color w:val="6B7F92"/>
          <w:sz w:val="19"/>
          <w:rtl w:val="1"/>
        </w:rPr>
        <w:t>إعداد الهوية: وصل تك  |  يوليو 2026</w:t>
      </w:r>
    </w:p>
    <w:tbl>
      <w:tblPr>
        <w:tblW w:type="auto" w:w="0"/>
        <w:jc w:val="center"/>
        <w:tblLook w:firstColumn="1" w:firstRow="1" w:lastColumn="0" w:lastRow="0" w:noHBand="0" w:noVBand="1" w:val="04A0"/>
      </w:tblPr>
      <w:tblGrid>
        <w:gridCol w:w="10482"/>
      </w:tblGrid>
      <w:tr>
        <w:tc>
          <w:tcPr>
            <w:tcW w:type="dxa" w:w="10482"/>
            <w:shd w:fill="FFF8E5"/>
            <w:tcBorders>
              <w:top w:val="single" w:sz="10" w:space="0" w:color="FFC857"/>
              <w:left w:val="single" w:sz="10" w:space="0" w:color="FFC857"/>
              <w:bottom w:val="single" w:sz="10" w:space="0" w:color="FFC857"/>
              <w:right w:val="single" w:sz="10" w:space="0" w:color="FFC857"/>
              <w:insideH w:val="single" w:sz="10" w:space="0" w:color="FFC857"/>
              <w:insideV w:val="single" w:sz="10" w:space="0" w:color="FFC857"/>
            </w:tcBorders>
            <w:tcMar>
              <w:top w:w="140" w:type="dxa"/>
              <w:start w:w="170" w:type="dxa"/>
              <w:bottom w:w="140" w:type="dxa"/>
              <w:end w:w="170" w:type="dxa"/>
            </w:tcMar>
          </w:tcPr>
          <w:p>
            <w:pPr>
              <w:keepNext w:val="0"/>
              <w:spacing w:before="0" w:after="60" w:line="264" w:lineRule="auto"/>
              <w:jc w:val="right"/>
              <w:bidi w:val="1"/>
            </w:pPr>
            <w:r>
              <w:rPr>
                <w:rFonts w:ascii="Noto Kufi Arabic" w:hAnsi="Noto Kufi Arabic" w:cs="Noto Kufi Arabic"/>
                <w:b/>
                <w:color w:val="FFC857"/>
                <w:sz w:val="22"/>
                <w:rtl w:val="1"/>
              </w:rPr>
              <w:t>حالة الاعتماد</w:t>
            </w:r>
          </w:p>
          <w:p>
            <w:pPr>
              <w:keepNext w:val="0"/>
              <w:spacing w:before="0" w:after="0" w:line="264" w:lineRule="auto"/>
              <w:jc w:val="right"/>
              <w:bidi w:val="1"/>
            </w:pPr>
            <w:r>
              <w:rPr>
                <w:rFonts w:ascii="Noto Sans Arabic" w:hAnsi="Noto Sans Arabic" w:cs="Noto Sans Arabic"/>
                <w:b w:val="0"/>
                <w:color w:val="20364D"/>
                <w:sz w:val="20"/>
                <w:rtl w:val="1"/>
              </w:rPr>
              <w:t>الشعار واتجاهه البصري معتمدان. هذه الوثيقة تثبت نظام استخدامه والألوان والخطوط واللغة البصرية. النسخة الإنتاجية النهائية تحتاج إعادة رسم متجهي دقيقة بصيغ SVG وPDF وEPS قبل الطباعة أو التسليم البرمجي.</w:t>
            </w:r>
          </w:p>
        </w:tc>
      </w:tr>
    </w:tbl>
    <w:p>
      <w:r>
        <w:br w:type="page"/>
      </w:r>
    </w:p>
    <w:p>
      <w:pPr>
        <w:keepNext w:val="0"/>
        <w:spacing w:before="0" w:after="40" w:line="240" w:lineRule="auto"/>
        <w:jc w:val="right"/>
        <w:bidi w:val="1"/>
      </w:pPr>
      <w:r>
        <w:rPr>
          <w:rFonts w:ascii="Noto Kufi Arabic" w:hAnsi="Noto Kufi Arabic" w:cs="Noto Kufi Arabic"/>
          <w:b/>
          <w:color w:val="347FD9"/>
          <w:sz w:val="17"/>
          <w:rtl w:val="1"/>
        </w:rPr>
        <w:t>نطاق الدليل</w:t>
      </w:r>
    </w:p>
    <w:p>
      <w:pPr>
        <w:keepNext/>
        <w:spacing w:before="140" w:after="120" w:line="240" w:lineRule="auto"/>
        <w:jc w:val="right"/>
        <w:bidi w:val="1"/>
        <w:pBdr>
          <w:bottom w:val="single" w:sz="12" w:space="4" w:color="20364D"/>
        </w:pBdr>
      </w:pPr>
      <w:r>
        <w:rPr>
          <w:rFonts w:ascii="Noto Kufi Arabic" w:hAnsi="Noto Kufi Arabic" w:cs="Noto Kufi Arabic"/>
          <w:b/>
          <w:color w:val="20364D"/>
          <w:sz w:val="44"/>
          <w:rtl w:val="1"/>
        </w:rPr>
        <w:t>ما الذي يشمله ملف الهوية؟</w:t>
      </w:r>
    </w:p>
    <w:p>
      <w:pPr>
        <w:keepNext w:val="0"/>
        <w:spacing w:before="0" w:after="160" w:line="276" w:lineRule="auto"/>
        <w:jc w:val="right"/>
        <w:bidi w:val="1"/>
      </w:pPr>
      <w:r>
        <w:rPr>
          <w:rFonts w:ascii="Noto Sans Arabic" w:hAnsi="Noto Sans Arabic" w:cs="Noto Sans Arabic"/>
          <w:b w:val="0"/>
          <w:color w:val="20364D"/>
          <w:sz w:val="22"/>
          <w:rtl w:val="1"/>
        </w:rPr>
        <w:t>اعتماد الشعار هو بداية الهوية وليس نهايتها. الهوية الاحترافية تحوّل الشعار إلى نظام ثابت يمكن للمصمم والمبرمج والباحثة تطبيقه دون اجتهادات متضاربة.</w:t>
      </w:r>
    </w:p>
    <w:tbl>
      <w:tblPr>
        <w:tblW w:type="auto" w:w="0"/>
        <w:jc w:val="center"/>
        <w:tblLayout w:type="fixed"/>
        <w:tblLook w:firstColumn="1" w:firstRow="1" w:lastColumn="0" w:lastRow="0" w:noHBand="0" w:noVBand="1" w:val="04A0"/>
      </w:tblPr>
      <w:tblGrid>
        <w:gridCol w:w="5241"/>
        <w:gridCol w:w="5241"/>
      </w:tblGrid>
      <w:tr>
        <w:tc>
          <w:tcPr>
            <w:tcW w:type="dxa" w:w="4762"/>
            <w:shd w:fill="FFFFFF"/>
            <w:tcBorders>
              <w:top w:val="single" w:sz="8" w:space="0" w:color="DCE8F2"/>
              <w:left w:val="single" w:sz="8" w:space="0" w:color="DCE8F2"/>
              <w:bottom w:val="single" w:sz="8" w:space="0" w:color="DCE8F2"/>
              <w:right w:val="single" w:sz="8" w:space="0" w:color="DCE8F2"/>
              <w:insideH w:val="single" w:sz="8" w:space="0" w:color="DCE8F2"/>
              <w:insideV w:val="single" w:sz="8" w:space="0" w:color="DCE8F2"/>
            </w:tcBorders>
            <w:tcMar>
              <w:top w:w="150" w:type="dxa"/>
              <w:start w:w="150" w:type="dxa"/>
              <w:bottom w:w="150" w:type="dxa"/>
              <w:end w:w="150" w:type="dxa"/>
            </w:tcMar>
          </w:tcPr>
          <w:p>
            <w:pPr>
              <w:keepNext w:val="0"/>
              <w:spacing w:before="0" w:after="20" w:line="264" w:lineRule="auto"/>
              <w:jc w:val="right"/>
              <w:bidi w:val="1"/>
            </w:pPr>
            <w:r>
              <w:rPr>
                <w:rFonts w:ascii="Noto Kufi Arabic" w:hAnsi="Noto Kufi Arabic" w:cs="Noto Kufi Arabic"/>
                <w:b/>
                <w:color w:val="347FD9"/>
                <w:sz w:val="36"/>
                <w:rtl w:val="1"/>
              </w:rPr>
              <w:t>01</w:t>
            </w:r>
          </w:p>
          <w:p>
            <w:pPr>
              <w:keepNext w:val="0"/>
              <w:spacing w:before="0" w:after="40" w:line="264" w:lineRule="auto"/>
              <w:jc w:val="right"/>
              <w:bidi w:val="1"/>
            </w:pPr>
            <w:r>
              <w:rPr>
                <w:rFonts w:ascii="Noto Kufi Arabic" w:hAnsi="Noto Kufi Arabic" w:cs="Noto Kufi Arabic"/>
                <w:b/>
                <w:color w:val="20364D"/>
                <w:sz w:val="22"/>
                <w:rtl w:val="1"/>
              </w:rPr>
              <w:t>المنصة العلامية</w:t>
            </w:r>
          </w:p>
          <w:p>
            <w:pPr>
              <w:keepNext w:val="0"/>
              <w:spacing w:before="0" w:after="0" w:line="264" w:lineRule="auto"/>
              <w:jc w:val="right"/>
              <w:bidi w:val="1"/>
            </w:pPr>
            <w:r>
              <w:rPr>
                <w:rFonts w:ascii="Noto Sans Arabic" w:hAnsi="Noto Sans Arabic" w:cs="Noto Sans Arabic"/>
                <w:b w:val="0"/>
                <w:color w:val="6B7F92"/>
                <w:sz w:val="19"/>
                <w:rtl w:val="1"/>
              </w:rPr>
              <w:t>الفكرة، الوعد، القيم، الشخصية والجمهور.</w:t>
            </w:r>
          </w:p>
        </w:tc>
        <w:tc>
          <w:tcPr>
            <w:tcW w:type="dxa" w:w="4762"/>
            <w:shd w:fill="FFFFFF"/>
            <w:tcBorders>
              <w:top w:val="single" w:sz="8" w:space="0" w:color="DCE8F2"/>
              <w:left w:val="single" w:sz="8" w:space="0" w:color="DCE8F2"/>
              <w:bottom w:val="single" w:sz="8" w:space="0" w:color="DCE8F2"/>
              <w:right w:val="single" w:sz="8" w:space="0" w:color="DCE8F2"/>
              <w:insideH w:val="single" w:sz="8" w:space="0" w:color="DCE8F2"/>
              <w:insideV w:val="single" w:sz="8" w:space="0" w:color="DCE8F2"/>
            </w:tcBorders>
            <w:tcMar>
              <w:top w:w="150" w:type="dxa"/>
              <w:start w:w="150" w:type="dxa"/>
              <w:bottom w:w="150" w:type="dxa"/>
              <w:end w:w="150" w:type="dxa"/>
            </w:tcMar>
          </w:tcPr>
          <w:p>
            <w:pPr>
              <w:keepNext w:val="0"/>
              <w:spacing w:before="0" w:after="20" w:line="264" w:lineRule="auto"/>
              <w:jc w:val="right"/>
              <w:bidi w:val="1"/>
            </w:pPr>
            <w:r>
              <w:rPr>
                <w:rFonts w:ascii="Noto Kufi Arabic" w:hAnsi="Noto Kufi Arabic" w:cs="Noto Kufi Arabic"/>
                <w:b/>
                <w:color w:val="347FD9"/>
                <w:sz w:val="36"/>
                <w:rtl w:val="1"/>
              </w:rPr>
              <w:t>02</w:t>
            </w:r>
          </w:p>
          <w:p>
            <w:pPr>
              <w:keepNext w:val="0"/>
              <w:spacing w:before="0" w:after="40" w:line="264" w:lineRule="auto"/>
              <w:jc w:val="right"/>
              <w:bidi w:val="1"/>
            </w:pPr>
            <w:r>
              <w:rPr>
                <w:rFonts w:ascii="Noto Kufi Arabic" w:hAnsi="Noto Kufi Arabic" w:cs="Noto Kufi Arabic"/>
                <w:b/>
                <w:color w:val="20364D"/>
                <w:sz w:val="22"/>
                <w:rtl w:val="1"/>
              </w:rPr>
              <w:t>نظام الشعار</w:t>
            </w:r>
          </w:p>
          <w:p>
            <w:pPr>
              <w:keepNext w:val="0"/>
              <w:spacing w:before="0" w:after="0" w:line="264" w:lineRule="auto"/>
              <w:jc w:val="right"/>
              <w:bidi w:val="1"/>
            </w:pPr>
            <w:r>
              <w:rPr>
                <w:rFonts w:ascii="Noto Sans Arabic" w:hAnsi="Noto Sans Arabic" w:cs="Noto Sans Arabic"/>
                <w:b w:val="0"/>
                <w:color w:val="6B7F92"/>
                <w:sz w:val="19"/>
                <w:rtl w:val="1"/>
              </w:rPr>
              <w:t>النسخ، المساحات، الأحجام والخلفيات الصحيحة.</w:t>
            </w:r>
          </w:p>
        </w:tc>
      </w:tr>
      <w:tr>
        <w:tc>
          <w:tcPr>
            <w:tcW w:type="dxa" w:w="4762"/>
            <w:shd w:fill="FFFFFF"/>
            <w:tcBorders>
              <w:top w:val="single" w:sz="8" w:space="0" w:color="DCE8F2"/>
              <w:left w:val="single" w:sz="8" w:space="0" w:color="DCE8F2"/>
              <w:bottom w:val="single" w:sz="8" w:space="0" w:color="DCE8F2"/>
              <w:right w:val="single" w:sz="8" w:space="0" w:color="DCE8F2"/>
              <w:insideH w:val="single" w:sz="8" w:space="0" w:color="DCE8F2"/>
              <w:insideV w:val="single" w:sz="8" w:space="0" w:color="DCE8F2"/>
            </w:tcBorders>
            <w:tcMar>
              <w:top w:w="150" w:type="dxa"/>
              <w:start w:w="150" w:type="dxa"/>
              <w:bottom w:w="150" w:type="dxa"/>
              <w:end w:w="150" w:type="dxa"/>
            </w:tcMar>
          </w:tcPr>
          <w:p>
            <w:pPr>
              <w:keepNext w:val="0"/>
              <w:spacing w:before="0" w:after="20" w:line="264" w:lineRule="auto"/>
              <w:jc w:val="right"/>
              <w:bidi w:val="1"/>
            </w:pPr>
            <w:r>
              <w:rPr>
                <w:rFonts w:ascii="Noto Kufi Arabic" w:hAnsi="Noto Kufi Arabic" w:cs="Noto Kufi Arabic"/>
                <w:b/>
                <w:color w:val="347FD9"/>
                <w:sz w:val="36"/>
                <w:rtl w:val="1"/>
              </w:rPr>
              <w:t>03</w:t>
            </w:r>
          </w:p>
          <w:p>
            <w:pPr>
              <w:keepNext w:val="0"/>
              <w:spacing w:before="0" w:after="40" w:line="264" w:lineRule="auto"/>
              <w:jc w:val="right"/>
              <w:bidi w:val="1"/>
            </w:pPr>
            <w:r>
              <w:rPr>
                <w:rFonts w:ascii="Noto Kufi Arabic" w:hAnsi="Noto Kufi Arabic" w:cs="Noto Kufi Arabic"/>
                <w:b/>
                <w:color w:val="20364D"/>
                <w:sz w:val="22"/>
                <w:rtl w:val="1"/>
              </w:rPr>
              <w:t>نظام الألوان والخطوط</w:t>
            </w:r>
          </w:p>
          <w:p>
            <w:pPr>
              <w:keepNext w:val="0"/>
              <w:spacing w:before="0" w:after="0" w:line="264" w:lineRule="auto"/>
              <w:jc w:val="right"/>
              <w:bidi w:val="1"/>
            </w:pPr>
            <w:r>
              <w:rPr>
                <w:rFonts w:ascii="Noto Sans Arabic" w:hAnsi="Noto Sans Arabic" w:cs="Noto Sans Arabic"/>
                <w:b w:val="0"/>
                <w:color w:val="6B7F92"/>
                <w:sz w:val="19"/>
                <w:rtl w:val="1"/>
              </w:rPr>
              <w:t>ألوان الواجهة والتقارير والتسلسل الطباعي.</w:t>
            </w:r>
          </w:p>
        </w:tc>
        <w:tc>
          <w:tcPr>
            <w:tcW w:type="dxa" w:w="4762"/>
            <w:shd w:fill="FFFFFF"/>
            <w:tcBorders>
              <w:top w:val="single" w:sz="8" w:space="0" w:color="DCE8F2"/>
              <w:left w:val="single" w:sz="8" w:space="0" w:color="DCE8F2"/>
              <w:bottom w:val="single" w:sz="8" w:space="0" w:color="DCE8F2"/>
              <w:right w:val="single" w:sz="8" w:space="0" w:color="DCE8F2"/>
              <w:insideH w:val="single" w:sz="8" w:space="0" w:color="DCE8F2"/>
              <w:insideV w:val="single" w:sz="8" w:space="0" w:color="DCE8F2"/>
            </w:tcBorders>
            <w:tcMar>
              <w:top w:w="150" w:type="dxa"/>
              <w:start w:w="150" w:type="dxa"/>
              <w:bottom w:w="150" w:type="dxa"/>
              <w:end w:w="150" w:type="dxa"/>
            </w:tcMar>
          </w:tcPr>
          <w:p>
            <w:pPr>
              <w:keepNext w:val="0"/>
              <w:spacing w:before="0" w:after="20" w:line="264" w:lineRule="auto"/>
              <w:jc w:val="right"/>
              <w:bidi w:val="1"/>
            </w:pPr>
            <w:r>
              <w:rPr>
                <w:rFonts w:ascii="Noto Kufi Arabic" w:hAnsi="Noto Kufi Arabic" w:cs="Noto Kufi Arabic"/>
                <w:b/>
                <w:color w:val="347FD9"/>
                <w:sz w:val="36"/>
                <w:rtl w:val="1"/>
              </w:rPr>
              <w:t>04</w:t>
            </w:r>
          </w:p>
          <w:p>
            <w:pPr>
              <w:keepNext w:val="0"/>
              <w:spacing w:before="0" w:after="40" w:line="264" w:lineRule="auto"/>
              <w:jc w:val="right"/>
              <w:bidi w:val="1"/>
            </w:pPr>
            <w:r>
              <w:rPr>
                <w:rFonts w:ascii="Noto Kufi Arabic" w:hAnsi="Noto Kufi Arabic" w:cs="Noto Kufi Arabic"/>
                <w:b/>
                <w:color w:val="20364D"/>
                <w:sz w:val="22"/>
                <w:rtl w:val="1"/>
              </w:rPr>
              <w:t>اللغة البصرية</w:t>
            </w:r>
          </w:p>
          <w:p>
            <w:pPr>
              <w:keepNext w:val="0"/>
              <w:spacing w:before="0" w:after="0" w:line="264" w:lineRule="auto"/>
              <w:jc w:val="right"/>
              <w:bidi w:val="1"/>
            </w:pPr>
            <w:r>
              <w:rPr>
                <w:rFonts w:ascii="Noto Sans Arabic" w:hAnsi="Noto Sans Arabic" w:cs="Noto Sans Arabic"/>
                <w:b w:val="0"/>
                <w:color w:val="6B7F92"/>
                <w:sz w:val="19"/>
                <w:rtl w:val="1"/>
              </w:rPr>
              <w:t>الأشكال، الأيقونات، الرسوم والشخصيات.</w:t>
            </w:r>
          </w:p>
        </w:tc>
      </w:tr>
      <w:tr>
        <w:tc>
          <w:tcPr>
            <w:tcW w:type="dxa" w:w="4762"/>
            <w:shd w:fill="FFFFFF"/>
            <w:tcBorders>
              <w:top w:val="single" w:sz="8" w:space="0" w:color="DCE8F2"/>
              <w:left w:val="single" w:sz="8" w:space="0" w:color="DCE8F2"/>
              <w:bottom w:val="single" w:sz="8" w:space="0" w:color="DCE8F2"/>
              <w:right w:val="single" w:sz="8" w:space="0" w:color="DCE8F2"/>
              <w:insideH w:val="single" w:sz="8" w:space="0" w:color="DCE8F2"/>
              <w:insideV w:val="single" w:sz="8" w:space="0" w:color="DCE8F2"/>
            </w:tcBorders>
            <w:tcMar>
              <w:top w:w="150" w:type="dxa"/>
              <w:start w:w="150" w:type="dxa"/>
              <w:bottom w:w="150" w:type="dxa"/>
              <w:end w:w="150" w:type="dxa"/>
            </w:tcMar>
          </w:tcPr>
          <w:p>
            <w:pPr>
              <w:keepNext w:val="0"/>
              <w:spacing w:before="0" w:after="20" w:line="264" w:lineRule="auto"/>
              <w:jc w:val="right"/>
              <w:bidi w:val="1"/>
            </w:pPr>
            <w:r>
              <w:rPr>
                <w:rFonts w:ascii="Noto Kufi Arabic" w:hAnsi="Noto Kufi Arabic" w:cs="Noto Kufi Arabic"/>
                <w:b/>
                <w:color w:val="347FD9"/>
                <w:sz w:val="36"/>
                <w:rtl w:val="1"/>
              </w:rPr>
              <w:t>05</w:t>
            </w:r>
          </w:p>
          <w:p>
            <w:pPr>
              <w:keepNext w:val="0"/>
              <w:spacing w:before="0" w:after="40" w:line="264" w:lineRule="auto"/>
              <w:jc w:val="right"/>
              <w:bidi w:val="1"/>
            </w:pPr>
            <w:r>
              <w:rPr>
                <w:rFonts w:ascii="Noto Kufi Arabic" w:hAnsi="Noto Kufi Arabic" w:cs="Noto Kufi Arabic"/>
                <w:b/>
                <w:color w:val="20364D"/>
                <w:sz w:val="22"/>
                <w:rtl w:val="1"/>
              </w:rPr>
              <w:t>لغة التواصل</w:t>
            </w:r>
          </w:p>
          <w:p>
            <w:pPr>
              <w:keepNext w:val="0"/>
              <w:spacing w:before="0" w:after="0" w:line="264" w:lineRule="auto"/>
              <w:jc w:val="right"/>
              <w:bidi w:val="1"/>
            </w:pPr>
            <w:r>
              <w:rPr>
                <w:rFonts w:ascii="Noto Sans Arabic" w:hAnsi="Noto Sans Arabic" w:cs="Noto Sans Arabic"/>
                <w:b w:val="0"/>
                <w:color w:val="6B7F92"/>
                <w:sz w:val="19"/>
                <w:rtl w:val="1"/>
              </w:rPr>
              <w:t>طريقة كتابة التعليمات والتشجيع والتنبيهات.</w:t>
            </w:r>
          </w:p>
        </w:tc>
        <w:tc>
          <w:tcPr>
            <w:tcW w:type="dxa" w:w="4762"/>
            <w:shd w:fill="FFFFFF"/>
            <w:tcBorders>
              <w:top w:val="single" w:sz="8" w:space="0" w:color="DCE8F2"/>
              <w:left w:val="single" w:sz="8" w:space="0" w:color="DCE8F2"/>
              <w:bottom w:val="single" w:sz="8" w:space="0" w:color="DCE8F2"/>
              <w:right w:val="single" w:sz="8" w:space="0" w:color="DCE8F2"/>
              <w:insideH w:val="single" w:sz="8" w:space="0" w:color="DCE8F2"/>
              <w:insideV w:val="single" w:sz="8" w:space="0" w:color="DCE8F2"/>
            </w:tcBorders>
            <w:tcMar>
              <w:top w:w="150" w:type="dxa"/>
              <w:start w:w="150" w:type="dxa"/>
              <w:bottom w:w="150" w:type="dxa"/>
              <w:end w:w="150" w:type="dxa"/>
            </w:tcMar>
          </w:tcPr>
          <w:p>
            <w:pPr>
              <w:keepNext w:val="0"/>
              <w:spacing w:before="0" w:after="20" w:line="264" w:lineRule="auto"/>
              <w:jc w:val="right"/>
              <w:bidi w:val="1"/>
            </w:pPr>
            <w:r>
              <w:rPr>
                <w:rFonts w:ascii="Noto Kufi Arabic" w:hAnsi="Noto Kufi Arabic" w:cs="Noto Kufi Arabic"/>
                <w:b/>
                <w:color w:val="347FD9"/>
                <w:sz w:val="36"/>
                <w:rtl w:val="1"/>
              </w:rPr>
              <w:t>06</w:t>
            </w:r>
          </w:p>
          <w:p>
            <w:pPr>
              <w:keepNext w:val="0"/>
              <w:spacing w:before="0" w:after="40" w:line="264" w:lineRule="auto"/>
              <w:jc w:val="right"/>
              <w:bidi w:val="1"/>
            </w:pPr>
            <w:r>
              <w:rPr>
                <w:rFonts w:ascii="Noto Kufi Arabic" w:hAnsi="Noto Kufi Arabic" w:cs="Noto Kufi Arabic"/>
                <w:b/>
                <w:color w:val="20364D"/>
                <w:sz w:val="22"/>
                <w:rtl w:val="1"/>
              </w:rPr>
              <w:t>التطبيقات الرقمية</w:t>
            </w:r>
          </w:p>
          <w:p>
            <w:pPr>
              <w:keepNext w:val="0"/>
              <w:spacing w:before="0" w:after="0" w:line="264" w:lineRule="auto"/>
              <w:jc w:val="right"/>
              <w:bidi w:val="1"/>
            </w:pPr>
            <w:r>
              <w:rPr>
                <w:rFonts w:ascii="Noto Sans Arabic" w:hAnsi="Noto Sans Arabic" w:cs="Noto Sans Arabic"/>
                <w:b w:val="0"/>
                <w:color w:val="6B7F92"/>
                <w:sz w:val="19"/>
                <w:rtl w:val="1"/>
              </w:rPr>
              <w:t>واجهة الطالب، لوحة الباحثة، التقارير والأيقونة.</w:t>
            </w:r>
          </w:p>
        </w:tc>
      </w:tr>
    </w:tbl>
    <w:tbl>
      <w:tblPr>
        <w:tblW w:type="auto" w:w="0"/>
        <w:jc w:val="center"/>
        <w:tblLook w:firstColumn="1" w:firstRow="1" w:lastColumn="0" w:lastRow="0" w:noHBand="0" w:noVBand="1" w:val="04A0"/>
      </w:tblPr>
      <w:tblGrid>
        <w:gridCol w:w="10482"/>
      </w:tblGrid>
      <w:tr>
        <w:tc>
          <w:tcPr>
            <w:tcW w:type="dxa" w:w="10482"/>
            <w:shd w:fill="EDF5FE"/>
            <w:tcBorders>
              <w:top w:val="single" w:sz="10" w:space="0" w:color="347FD9"/>
              <w:left w:val="single" w:sz="10" w:space="0" w:color="347FD9"/>
              <w:bottom w:val="single" w:sz="10" w:space="0" w:color="347FD9"/>
              <w:right w:val="single" w:sz="10" w:space="0" w:color="347FD9"/>
              <w:insideH w:val="single" w:sz="10" w:space="0" w:color="347FD9"/>
              <w:insideV w:val="single" w:sz="10" w:space="0" w:color="347FD9"/>
            </w:tcBorders>
            <w:tcMar>
              <w:top w:w="140" w:type="dxa"/>
              <w:start w:w="170" w:type="dxa"/>
              <w:bottom w:w="140" w:type="dxa"/>
              <w:end w:w="170" w:type="dxa"/>
            </w:tcMar>
          </w:tcPr>
          <w:p>
            <w:pPr>
              <w:keepNext w:val="0"/>
              <w:spacing w:before="0" w:after="60" w:line="264" w:lineRule="auto"/>
              <w:jc w:val="right"/>
              <w:bidi w:val="1"/>
            </w:pPr>
            <w:r>
              <w:rPr>
                <w:rFonts w:ascii="Noto Kufi Arabic" w:hAnsi="Noto Kufi Arabic" w:cs="Noto Kufi Arabic"/>
                <w:b/>
                <w:color w:val="347FD9"/>
                <w:sz w:val="22"/>
                <w:rtl w:val="1"/>
              </w:rPr>
              <w:t>قاعدة أساسية</w:t>
            </w:r>
          </w:p>
          <w:p>
            <w:pPr>
              <w:keepNext w:val="0"/>
              <w:spacing w:before="0" w:after="0" w:line="264" w:lineRule="auto"/>
              <w:jc w:val="right"/>
              <w:bidi w:val="1"/>
            </w:pPr>
            <w:r>
              <w:rPr>
                <w:rFonts w:ascii="Noto Sans Arabic" w:hAnsi="Noto Sans Arabic" w:cs="Noto Sans Arabic"/>
                <w:b w:val="0"/>
                <w:color w:val="20364D"/>
                <w:sz w:val="20"/>
                <w:rtl w:val="1"/>
              </w:rPr>
              <w:t>أي مادة لا تتبع هذا الدليل لا تُعد امتدادًا معتمدًا للهوية، حتى لو استخدمت الشعار نفسه.</w:t>
            </w:r>
          </w:p>
        </w:tc>
      </w:tr>
    </w:tbl>
    <w:p>
      <w:pPr>
        <w:keepNext w:val="0"/>
        <w:spacing w:before="0" w:after="40" w:line="240" w:lineRule="auto"/>
        <w:jc w:val="right"/>
        <w:bidi w:val="1"/>
      </w:pPr>
      <w:r>
        <w:rPr>
          <w:rFonts w:ascii="Noto Kufi Arabic" w:hAnsi="Noto Kufi Arabic" w:cs="Noto Kufi Arabic"/>
          <w:b/>
          <w:color w:val="347FD9"/>
          <w:sz w:val="17"/>
          <w:rtl w:val="1"/>
        </w:rPr>
        <w:t>الأساس الاستراتيجي</w:t>
      </w:r>
    </w:p>
    <w:p>
      <w:pPr>
        <w:keepNext/>
        <w:spacing w:before="140" w:after="120" w:line="240" w:lineRule="auto"/>
        <w:jc w:val="right"/>
        <w:bidi w:val="1"/>
        <w:pBdr>
          <w:bottom w:val="single" w:sz="12" w:space="4" w:color="20364D"/>
        </w:pBdr>
      </w:pPr>
      <w:r>
        <w:rPr>
          <w:rFonts w:ascii="Noto Kufi Arabic" w:hAnsi="Noto Kufi Arabic" w:cs="Noto Kufi Arabic"/>
          <w:b/>
          <w:color w:val="20364D"/>
          <w:sz w:val="44"/>
          <w:rtl w:val="1"/>
        </w:rPr>
        <w:t>منصة العلامة</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835"/>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9"/>
                <w:rtl w:val="1"/>
              </w:rPr>
              <w:t>العنصر</w:t>
            </w:r>
          </w:p>
        </w:tc>
        <w:tc>
          <w:tcPr>
            <w:tcW w:type="dxa" w:w="6520"/>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9"/>
                <w:rtl w:val="1"/>
              </w:rPr>
              <w:t>التعريف المعتمد</w:t>
            </w:r>
          </w:p>
        </w:tc>
      </w:tr>
      <w:tr>
        <w:tc>
          <w:tcPr>
            <w:tcW w:type="dxa" w:w="2835"/>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الاسم</w:t>
            </w:r>
          </w:p>
        </w:tc>
        <w:tc>
          <w:tcPr>
            <w:tcW w:type="dxa" w:w="6520"/>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هِمّة</w:t>
            </w:r>
          </w:p>
        </w:tc>
      </w:tr>
      <w:tr>
        <w:tc>
          <w:tcPr>
            <w:tcW w:type="dxa" w:w="2835"/>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العبارة التعريفية</w:t>
            </w:r>
          </w:p>
        </w:tc>
        <w:tc>
          <w:tcPr>
            <w:tcW w:type="dxa" w:w="6520"/>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أتعلم، أتطور، أصل إلى القمة</w:t>
            </w:r>
          </w:p>
        </w:tc>
      </w:tr>
      <w:tr>
        <w:tc>
          <w:tcPr>
            <w:tcW w:type="dxa" w:w="2835"/>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الفكرة الجوهرية</w:t>
            </w:r>
          </w:p>
        </w:tc>
        <w:tc>
          <w:tcPr>
            <w:tcW w:type="dxa" w:w="6520"/>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تعلم يتدرج مع مستوى الطفل ويمنحه شعورًا واضحًا بالتقدم.</w:t>
            </w:r>
          </w:p>
        </w:tc>
      </w:tr>
      <w:tr>
        <w:tc>
          <w:tcPr>
            <w:tcW w:type="dxa" w:w="2835"/>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الوعد</w:t>
            </w:r>
          </w:p>
        </w:tc>
        <w:tc>
          <w:tcPr>
            <w:tcW w:type="dxa" w:w="6520"/>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تجربة قراءة وكتابة مبسطة، مشجعة، ومتكيّفة مع احتياج كل طالب.</w:t>
            </w:r>
          </w:p>
        </w:tc>
      </w:tr>
      <w:tr>
        <w:tc>
          <w:tcPr>
            <w:tcW w:type="dxa" w:w="2835"/>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الجمهور الأساسي</w:t>
            </w:r>
          </w:p>
        </w:tc>
        <w:tc>
          <w:tcPr>
            <w:tcW w:type="dxa" w:w="6520"/>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طلبة الصف الثالث من ذوي صعوبات التعلم في سلطنة عُمان.</w:t>
            </w:r>
          </w:p>
        </w:tc>
      </w:tr>
      <w:tr>
        <w:tc>
          <w:tcPr>
            <w:tcW w:type="dxa" w:w="2835"/>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الجمهور المساند</w:t>
            </w:r>
          </w:p>
        </w:tc>
        <w:tc>
          <w:tcPr>
            <w:tcW w:type="dxa" w:w="6520"/>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الباحثة، المعلمة، ولي الأمر، والجهة المشرفة.</w:t>
            </w:r>
          </w:p>
        </w:tc>
      </w:tr>
      <w:tr>
        <w:tc>
          <w:tcPr>
            <w:tcW w:type="dxa" w:w="2835"/>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بيئة الاستخدام</w:t>
            </w:r>
          </w:p>
        </w:tc>
        <w:tc>
          <w:tcPr>
            <w:tcW w:type="dxa" w:w="6520"/>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موقع ويب عربي يعمل على الجوال واللوحي والكمبيوتر.</w:t>
            </w:r>
          </w:p>
        </w:tc>
      </w:tr>
    </w:tbl>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قيم العلامة</w:t>
      </w:r>
    </w:p>
    <w:tbl>
      <w:tblPr>
        <w:tblW w:type="auto" w:w="0"/>
        <w:jc w:val="center"/>
        <w:tblLayout w:type="fixed"/>
        <w:tblLook w:firstColumn="1" w:firstRow="1" w:lastColumn="0" w:lastRow="0" w:noHBand="0" w:noVBand="1" w:val="04A0"/>
      </w:tblPr>
      <w:tblGrid>
        <w:gridCol w:w="2096"/>
        <w:gridCol w:w="2096"/>
        <w:gridCol w:w="2096"/>
        <w:gridCol w:w="2096"/>
        <w:gridCol w:w="2096"/>
      </w:tblGrid>
      <w:tr>
        <w:tc>
          <w:tcPr>
            <w:tcW w:type="dxa" w:w="1871"/>
            <w:shd w:fill="EDF5FE"/>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30" w:type="dxa"/>
              <w:start w:w="100" w:type="dxa"/>
              <w:bottom w:w="130" w:type="dxa"/>
              <w:end w:w="100" w:type="dxa"/>
            </w:tcMar>
          </w:tcPr>
          <w:p>
            <w:pPr>
              <w:keepNext w:val="0"/>
              <w:spacing w:before="0" w:after="60" w:line="264" w:lineRule="auto"/>
              <w:jc w:val="center"/>
              <w:bidi w:val="1"/>
            </w:pPr>
            <w:r>
              <w:rPr>
                <w:rFonts w:ascii="Noto Kufi Arabic" w:hAnsi="Noto Kufi Arabic" w:cs="Noto Kufi Arabic"/>
                <w:b/>
                <w:color w:val="347FD9"/>
                <w:sz w:val="20"/>
                <w:rtl w:val="1"/>
              </w:rPr>
              <w:t>التقدم</w:t>
            </w:r>
          </w:p>
          <w:p>
            <w:pPr>
              <w:keepNext w:val="0"/>
              <w:spacing w:before="0" w:after="0" w:line="264" w:lineRule="auto"/>
              <w:jc w:val="center"/>
              <w:bidi w:val="1"/>
            </w:pPr>
            <w:r>
              <w:rPr>
                <w:rFonts w:ascii="Noto Sans Arabic" w:hAnsi="Noto Sans Arabic" w:cs="Noto Sans Arabic"/>
                <w:b w:val="0"/>
                <w:color w:val="20364D"/>
                <w:sz w:val="17"/>
                <w:rtl w:val="1"/>
              </w:rPr>
              <w:t>كل خطوة صغيرة تُرى وتُحتفى بها.</w:t>
            </w:r>
          </w:p>
        </w:tc>
        <w:tc>
          <w:tcPr>
            <w:tcW w:type="dxa" w:w="1871"/>
            <w:shd w:fill="EEF9F3"/>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30" w:type="dxa"/>
              <w:start w:w="100" w:type="dxa"/>
              <w:bottom w:w="130" w:type="dxa"/>
              <w:end w:w="100" w:type="dxa"/>
            </w:tcMar>
          </w:tcPr>
          <w:p>
            <w:pPr>
              <w:keepNext w:val="0"/>
              <w:spacing w:before="0" w:after="60" w:line="264" w:lineRule="auto"/>
              <w:jc w:val="center"/>
              <w:bidi w:val="1"/>
            </w:pPr>
            <w:r>
              <w:rPr>
                <w:rFonts w:ascii="Noto Kufi Arabic" w:hAnsi="Noto Kufi Arabic" w:cs="Noto Kufi Arabic"/>
                <w:b/>
                <w:color w:val="51B985"/>
                <w:sz w:val="20"/>
                <w:rtl w:val="1"/>
              </w:rPr>
              <w:t>الوضوح</w:t>
            </w:r>
          </w:p>
          <w:p>
            <w:pPr>
              <w:keepNext w:val="0"/>
              <w:spacing w:before="0" w:after="0" w:line="264" w:lineRule="auto"/>
              <w:jc w:val="center"/>
              <w:bidi w:val="1"/>
            </w:pPr>
            <w:r>
              <w:rPr>
                <w:rFonts w:ascii="Noto Sans Arabic" w:hAnsi="Noto Sans Arabic" w:cs="Noto Sans Arabic"/>
                <w:b w:val="0"/>
                <w:color w:val="20364D"/>
                <w:sz w:val="17"/>
                <w:rtl w:val="1"/>
              </w:rPr>
              <w:t>تعليمة واحدة، تركيز واحد، واستجابة واحدة.</w:t>
            </w:r>
          </w:p>
        </w:tc>
        <w:tc>
          <w:tcPr>
            <w:tcW w:type="dxa" w:w="1871"/>
            <w:shd w:fill="FFF8E5"/>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30" w:type="dxa"/>
              <w:start w:w="100" w:type="dxa"/>
              <w:bottom w:w="130" w:type="dxa"/>
              <w:end w:w="100" w:type="dxa"/>
            </w:tcMar>
          </w:tcPr>
          <w:p>
            <w:pPr>
              <w:keepNext w:val="0"/>
              <w:spacing w:before="0" w:after="60" w:line="264" w:lineRule="auto"/>
              <w:jc w:val="center"/>
              <w:bidi w:val="1"/>
            </w:pPr>
            <w:r>
              <w:rPr>
                <w:rFonts w:ascii="Noto Kufi Arabic" w:hAnsi="Noto Kufi Arabic" w:cs="Noto Kufi Arabic"/>
                <w:b/>
                <w:color w:val="20364D"/>
                <w:sz w:val="20"/>
                <w:rtl w:val="1"/>
              </w:rPr>
              <w:t>الثقة</w:t>
            </w:r>
          </w:p>
          <w:p>
            <w:pPr>
              <w:keepNext w:val="0"/>
              <w:spacing w:before="0" w:after="0" w:line="264" w:lineRule="auto"/>
              <w:jc w:val="center"/>
              <w:bidi w:val="1"/>
            </w:pPr>
            <w:r>
              <w:rPr>
                <w:rFonts w:ascii="Noto Sans Arabic" w:hAnsi="Noto Sans Arabic" w:cs="Noto Sans Arabic"/>
                <w:b w:val="0"/>
                <w:color w:val="20364D"/>
                <w:sz w:val="17"/>
                <w:rtl w:val="1"/>
              </w:rPr>
              <w:t>الطالب لا يُوصَف بالضعف؛ بل يُساند حتى ينجح.</w:t>
            </w:r>
          </w:p>
        </w:tc>
        <w:tc>
          <w:tcPr>
            <w:tcW w:type="dxa" w:w="1871"/>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30" w:type="dxa"/>
              <w:start w:w="100" w:type="dxa"/>
              <w:bottom w:w="130" w:type="dxa"/>
              <w:end w:w="100" w:type="dxa"/>
            </w:tcMar>
          </w:tcPr>
          <w:p>
            <w:pPr>
              <w:keepNext w:val="0"/>
              <w:spacing w:before="0" w:after="60" w:line="264" w:lineRule="auto"/>
              <w:jc w:val="center"/>
              <w:bidi w:val="1"/>
            </w:pPr>
            <w:r>
              <w:rPr>
                <w:rFonts w:ascii="Noto Kufi Arabic" w:hAnsi="Noto Kufi Arabic" w:cs="Noto Kufi Arabic"/>
                <w:b/>
                <w:color w:val="20364D"/>
                <w:sz w:val="20"/>
                <w:rtl w:val="1"/>
              </w:rPr>
              <w:t>المرونة</w:t>
            </w:r>
          </w:p>
          <w:p>
            <w:pPr>
              <w:keepNext w:val="0"/>
              <w:spacing w:before="0" w:after="0" w:line="264" w:lineRule="auto"/>
              <w:jc w:val="center"/>
              <w:bidi w:val="1"/>
            </w:pPr>
            <w:r>
              <w:rPr>
                <w:rFonts w:ascii="Noto Sans Arabic" w:hAnsi="Noto Sans Arabic" w:cs="Noto Sans Arabic"/>
                <w:b w:val="0"/>
                <w:color w:val="20364D"/>
                <w:sz w:val="17"/>
                <w:rtl w:val="1"/>
              </w:rPr>
              <w:t>التجربة تتكيف مع مستوى الطالب دون إرباكه.</w:t>
            </w:r>
          </w:p>
        </w:tc>
        <w:tc>
          <w:tcPr>
            <w:tcW w:type="dxa" w:w="1871"/>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30" w:type="dxa"/>
              <w:start w:w="100" w:type="dxa"/>
              <w:bottom w:w="130" w:type="dxa"/>
              <w:end w:w="100" w:type="dxa"/>
            </w:tcMar>
          </w:tcPr>
          <w:p>
            <w:pPr>
              <w:keepNext w:val="0"/>
              <w:spacing w:before="0" w:after="60" w:line="264" w:lineRule="auto"/>
              <w:jc w:val="center"/>
              <w:bidi w:val="1"/>
            </w:pPr>
            <w:r>
              <w:rPr>
                <w:rFonts w:ascii="Noto Kufi Arabic" w:hAnsi="Noto Kufi Arabic" w:cs="Noto Kufi Arabic"/>
                <w:b/>
                <w:color w:val="20364D"/>
                <w:sz w:val="20"/>
                <w:rtl w:val="1"/>
              </w:rPr>
              <w:t>المصداقية</w:t>
            </w:r>
          </w:p>
          <w:p>
            <w:pPr>
              <w:keepNext w:val="0"/>
              <w:spacing w:before="0" w:after="0" w:line="264" w:lineRule="auto"/>
              <w:jc w:val="center"/>
              <w:bidi w:val="1"/>
            </w:pPr>
            <w:r>
              <w:rPr>
                <w:rFonts w:ascii="Noto Sans Arabic" w:hAnsi="Noto Sans Arabic" w:cs="Noto Sans Arabic"/>
                <w:b w:val="0"/>
                <w:color w:val="20364D"/>
                <w:sz w:val="17"/>
                <w:rtl w:val="1"/>
              </w:rPr>
              <w:t>النتائج والتقارير واضحة وقابلة للمراجعة.</w:t>
            </w:r>
          </w:p>
        </w:tc>
      </w:tr>
    </w:tbl>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شخصية العلامة</w:t>
      </w:r>
    </w:p>
    <w:p>
      <w:pPr>
        <w:keepNext w:val="0"/>
        <w:spacing w:before="0" w:after="80" w:line="276" w:lineRule="auto"/>
        <w:jc w:val="right"/>
        <w:bidi w:val="1"/>
      </w:pPr>
      <w:r>
        <w:rPr>
          <w:rFonts w:ascii="Noto Sans Arabic" w:hAnsi="Noto Sans Arabic" w:cs="Noto Sans Arabic"/>
          <w:b w:val="0"/>
          <w:color w:val="20364D"/>
          <w:sz w:val="21"/>
          <w:rtl w:val="1"/>
        </w:rPr>
        <w:t>ودودة ومشجعة، ذكية دون استعراض، طفولية باعتدال، منظمة، هادئة، وآمنة. لا تتحدث بنبرة امتحان أو تشخيص، ولا تستخدم المبالغة أو المقارنات المحرجة.</w:t>
      </w:r>
    </w:p>
    <w:p>
      <w:r>
        <w:br w:type="page"/>
      </w:r>
    </w:p>
    <w:p>
      <w:pPr>
        <w:keepNext w:val="0"/>
        <w:spacing w:before="0" w:after="40" w:line="240" w:lineRule="auto"/>
        <w:jc w:val="right"/>
        <w:bidi w:val="1"/>
      </w:pPr>
      <w:r>
        <w:rPr>
          <w:rFonts w:ascii="Noto Kufi Arabic" w:hAnsi="Noto Kufi Arabic" w:cs="Noto Kufi Arabic"/>
          <w:b/>
          <w:color w:val="347FD9"/>
          <w:sz w:val="17"/>
          <w:rtl w:val="1"/>
        </w:rPr>
        <w:t>المنطق البصري</w:t>
      </w:r>
    </w:p>
    <w:p>
      <w:pPr>
        <w:keepNext/>
        <w:spacing w:before="140" w:after="120" w:line="240" w:lineRule="auto"/>
        <w:jc w:val="right"/>
        <w:bidi w:val="1"/>
        <w:pBdr>
          <w:bottom w:val="single" w:sz="12" w:space="4" w:color="20364D"/>
        </w:pBdr>
      </w:pPr>
      <w:r>
        <w:rPr>
          <w:rFonts w:ascii="Noto Kufi Arabic" w:hAnsi="Noto Kufi Arabic" w:cs="Noto Kufi Arabic"/>
          <w:b/>
          <w:color w:val="20364D"/>
          <w:sz w:val="44"/>
          <w:rtl w:val="1"/>
        </w:rPr>
        <w:t>فكرة الشعار</w:t>
      </w:r>
    </w:p>
    <w:p>
      <w:pPr>
        <w:keepNext w:val="0"/>
        <w:spacing w:before="0" w:after="80" w:line="240" w:lineRule="auto"/>
        <w:jc w:val="center"/>
        <w:bidi w:val="1"/>
      </w:pPr>
      <w:r>
        <w:drawing>
          <wp:inline xmlns:a="http://schemas.openxmlformats.org/drawingml/2006/main" xmlns:pic="http://schemas.openxmlformats.org/drawingml/2006/picture">
            <wp:extent cx="5832000" cy="2916000"/>
            <wp:docPr id="2" name="Picture 2"/>
            <wp:cNvGraphicFramePr>
              <a:graphicFrameLocks noChangeAspect="1"/>
            </wp:cNvGraphicFramePr>
            <a:graphic>
              <a:graphicData uri="http://schemas.openxmlformats.org/drawingml/2006/picture">
                <pic:pic>
                  <pic:nvPicPr>
                    <pic:cNvPr id="0" name="logo_primary.png"/>
                    <pic:cNvPicPr/>
                  </pic:nvPicPr>
                  <pic:blipFill>
                    <a:blip r:embed="rId11"/>
                    <a:stretch>
                      <a:fillRect/>
                    </a:stretch>
                  </pic:blipFill>
                  <pic:spPr>
                    <a:xfrm>
                      <a:off x="0" y="0"/>
                      <a:ext cx="5832000" cy="2916000"/>
                    </a:xfrm>
                    <a:prstGeom prst="rect"/>
                  </pic:spPr>
                </pic:pic>
              </a:graphicData>
            </a:graphic>
          </wp:inline>
        </w:drawing>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835"/>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العنصر البصري</w:t>
            </w:r>
          </w:p>
        </w:tc>
        <w:tc>
          <w:tcPr>
            <w:tcW w:type="dxa" w:w="6520"/>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المعنى</w:t>
            </w:r>
          </w:p>
        </w:tc>
      </w:tr>
      <w:tr>
        <w:tc>
          <w:tcPr>
            <w:tcW w:type="dxa" w:w="2835"/>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الكلمة العربية «هِمّة»</w:t>
            </w:r>
          </w:p>
        </w:tc>
        <w:tc>
          <w:tcPr>
            <w:tcW w:type="dxa" w:w="6520"/>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تعبر عن الإرادة والاستمرار، وتمنح المشروع اسمًا عربيًا قصيرًا وسهل التذكر.</w:t>
            </w:r>
          </w:p>
        </w:tc>
      </w:tr>
      <w:tr>
        <w:tc>
          <w:tcPr>
            <w:tcW w:type="dxa" w:w="2835"/>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المسار الصاعد</w:t>
            </w:r>
          </w:p>
        </w:tc>
        <w:tc>
          <w:tcPr>
            <w:tcW w:type="dxa" w:w="6520"/>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يمثل انتقال الطالب خطوة بخطوة من الاستعداد إلى بناء الكلمة ثم الطلاقة والفهم.</w:t>
            </w:r>
          </w:p>
        </w:tc>
      </w:tr>
      <w:tr>
        <w:tc>
          <w:tcPr>
            <w:tcW w:type="dxa" w:w="2835"/>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الدرجات الثلاث</w:t>
            </w:r>
          </w:p>
        </w:tc>
        <w:tc>
          <w:tcPr>
            <w:tcW w:type="dxa" w:w="6520"/>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إشارة مباشرة إلى المستويات التعليمية الثلاثة، دون استخدام رسم تعليمي تقليدي.</w:t>
            </w:r>
          </w:p>
        </w:tc>
      </w:tr>
      <w:tr>
        <w:tc>
          <w:tcPr>
            <w:tcW w:type="dxa" w:w="2835"/>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نقطة الإنجاز الصفراء</w:t>
            </w:r>
          </w:p>
        </w:tc>
        <w:tc>
          <w:tcPr>
            <w:tcW w:type="dxa" w:w="6520"/>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تمثل الوصول والمكافأة والنتيجة الإيجابية.</w:t>
            </w:r>
          </w:p>
        </w:tc>
      </w:tr>
      <w:tr>
        <w:tc>
          <w:tcPr>
            <w:tcW w:type="dxa" w:w="2835"/>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الحواف المستديرة</w:t>
            </w:r>
          </w:p>
        </w:tc>
        <w:tc>
          <w:tcPr>
            <w:tcW w:type="dxa" w:w="6520"/>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تمنح الطفل إحساسًا بالود والأمان، وتحافظ على وضوح الشعار في الواجهات.</w:t>
            </w:r>
          </w:p>
        </w:tc>
      </w:tr>
      <w:tr>
        <w:tc>
          <w:tcPr>
            <w:tcW w:type="dxa" w:w="2835"/>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الأزرق المسيطر</w:t>
            </w:r>
          </w:p>
        </w:tc>
        <w:tc>
          <w:tcPr>
            <w:tcW w:type="dxa" w:w="6520"/>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يبني الثقة والاستقرار، بينما يُستخدم الأخضر والأصفر كلَمستين مساعدتين فقط.</w:t>
            </w:r>
          </w:p>
        </w:tc>
      </w:tr>
    </w:tbl>
    <w:tbl>
      <w:tblPr>
        <w:tblW w:type="auto" w:w="0"/>
        <w:jc w:val="center"/>
        <w:tblLook w:firstColumn="1" w:firstRow="1" w:lastColumn="0" w:lastRow="0" w:noHBand="0" w:noVBand="1" w:val="04A0"/>
      </w:tblPr>
      <w:tblGrid>
        <w:gridCol w:w="10482"/>
      </w:tblGrid>
      <w:tr>
        <w:tc>
          <w:tcPr>
            <w:tcW w:type="dxa" w:w="10482"/>
            <w:shd w:fill="FFF8E5"/>
            <w:tcBorders>
              <w:top w:val="single" w:sz="10" w:space="0" w:color="FFC857"/>
              <w:left w:val="single" w:sz="10" w:space="0" w:color="FFC857"/>
              <w:bottom w:val="single" w:sz="10" w:space="0" w:color="FFC857"/>
              <w:right w:val="single" w:sz="10" w:space="0" w:color="FFC857"/>
              <w:insideH w:val="single" w:sz="10" w:space="0" w:color="FFC857"/>
              <w:insideV w:val="single" w:sz="10" w:space="0" w:color="FFC857"/>
            </w:tcBorders>
            <w:tcMar>
              <w:top w:w="140" w:type="dxa"/>
              <w:start w:w="170" w:type="dxa"/>
              <w:bottom w:w="140" w:type="dxa"/>
              <w:end w:w="170" w:type="dxa"/>
            </w:tcMar>
          </w:tcPr>
          <w:p>
            <w:pPr>
              <w:keepNext w:val="0"/>
              <w:spacing w:before="0" w:after="60" w:line="264" w:lineRule="auto"/>
              <w:jc w:val="right"/>
              <w:bidi w:val="1"/>
            </w:pPr>
            <w:r>
              <w:rPr>
                <w:rFonts w:ascii="Noto Kufi Arabic" w:hAnsi="Noto Kufi Arabic" w:cs="Noto Kufi Arabic"/>
                <w:b/>
                <w:color w:val="FFC857"/>
                <w:sz w:val="22"/>
                <w:rtl w:val="1"/>
              </w:rPr>
              <w:t>قرار فني</w:t>
            </w:r>
          </w:p>
          <w:p>
            <w:pPr>
              <w:keepNext w:val="0"/>
              <w:spacing w:before="0" w:after="0" w:line="264" w:lineRule="auto"/>
              <w:jc w:val="right"/>
              <w:bidi w:val="1"/>
            </w:pPr>
            <w:r>
              <w:rPr>
                <w:rFonts w:ascii="Noto Sans Arabic" w:hAnsi="Noto Sans Arabic" w:cs="Noto Sans Arabic"/>
                <w:b w:val="0"/>
                <w:color w:val="20364D"/>
                <w:sz w:val="20"/>
                <w:rtl w:val="1"/>
              </w:rPr>
              <w:t>لا تُضاف رموز كتاب أو قلم أو مصباح أو جبل إلى الشعار؛ لأن معنى التعلم والتقدم موجود أصلًا داخل البناء الحالي.</w:t>
            </w:r>
          </w:p>
        </w:tc>
      </w:tr>
    </w:tbl>
    <w:p>
      <w:pPr>
        <w:keepNext w:val="0"/>
        <w:spacing w:before="0" w:after="40" w:line="240" w:lineRule="auto"/>
        <w:jc w:val="right"/>
        <w:bidi w:val="1"/>
      </w:pPr>
      <w:r>
        <w:rPr>
          <w:rFonts w:ascii="Noto Kufi Arabic" w:hAnsi="Noto Kufi Arabic" w:cs="Noto Kufi Arabic"/>
          <w:b/>
          <w:color w:val="347FD9"/>
          <w:sz w:val="17"/>
          <w:rtl w:val="1"/>
        </w:rPr>
        <w:t>نظام الشعار</w:t>
      </w:r>
    </w:p>
    <w:p>
      <w:pPr>
        <w:keepNext/>
        <w:spacing w:before="140" w:after="120" w:line="240" w:lineRule="auto"/>
        <w:jc w:val="right"/>
        <w:bidi w:val="1"/>
        <w:pBdr>
          <w:bottom w:val="single" w:sz="12" w:space="4" w:color="20364D"/>
        </w:pBdr>
      </w:pPr>
      <w:r>
        <w:rPr>
          <w:rFonts w:ascii="Noto Kufi Arabic" w:hAnsi="Noto Kufi Arabic" w:cs="Noto Kufi Arabic"/>
          <w:b/>
          <w:color w:val="20364D"/>
          <w:sz w:val="44"/>
          <w:rtl w:val="1"/>
        </w:rPr>
        <w:t>نسخ الشعار المعتمدة</w:t>
      </w:r>
    </w:p>
    <w:tbl>
      <w:tblPr>
        <w:tblW w:type="auto" w:w="0"/>
        <w:jc w:val="center"/>
        <w:tblLayout w:type="fixed"/>
        <w:tblLook w:firstColumn="1" w:firstRow="1" w:lastColumn="0" w:lastRow="0" w:noHBand="0" w:noVBand="1" w:val="04A0"/>
      </w:tblPr>
      <w:tblGrid>
        <w:gridCol w:w="5241"/>
        <w:gridCol w:w="5241"/>
      </w:tblGrid>
      <w:tr>
        <w:tc>
          <w:tcPr>
            <w:tcW w:type="dxa" w:w="4762"/>
            <w:shd w:fill="FFFFFF"/>
            <w:tcBorders>
              <w:top w:val="single" w:sz="8" w:space="0" w:color="DCE8F2"/>
              <w:left w:val="single" w:sz="8" w:space="0" w:color="DCE8F2"/>
              <w:bottom w:val="single" w:sz="8" w:space="0" w:color="DCE8F2"/>
              <w:right w:val="single" w:sz="8" w:space="0" w:color="DCE8F2"/>
              <w:insideH w:val="single" w:sz="8" w:space="0" w:color="DCE8F2"/>
              <w:insideV w:val="single" w:sz="8" w:space="0" w:color="DCE8F2"/>
            </w:tcBorders>
            <w:tcMar>
              <w:top w:w="120" w:type="dxa"/>
              <w:start w:w="120" w:type="dxa"/>
              <w:bottom w:w="120" w:type="dxa"/>
              <w:end w:w="120" w:type="dxa"/>
            </w:tcMar>
          </w:tcPr>
          <w:p>
            <w:pPr>
              <w:keepNext w:val="0"/>
              <w:spacing w:before="0" w:after="60" w:line="264" w:lineRule="auto"/>
              <w:jc w:val="right"/>
              <w:bidi w:val="1"/>
            </w:pPr>
            <w:r>
              <w:rPr>
                <w:rFonts w:ascii="Noto Kufi Arabic" w:hAnsi="Noto Kufi Arabic" w:cs="Noto Kufi Arabic"/>
                <w:b/>
                <w:color w:val="20364D"/>
                <w:sz w:val="21"/>
                <w:rtl w:val="1"/>
              </w:rPr>
              <w:t>الشعار الأساسي</w:t>
            </w:r>
          </w:p>
          <w:p>
            <w:pPr>
              <w:keepNext w:val="0"/>
              <w:spacing w:before="0" w:after="60" w:line="240" w:lineRule="auto"/>
              <w:jc w:val="center"/>
              <w:bidi w:val="1"/>
            </w:pPr>
            <w:r>
              <w:drawing>
                <wp:inline xmlns:a="http://schemas.openxmlformats.org/drawingml/2006/main" xmlns:pic="http://schemas.openxmlformats.org/drawingml/2006/picture">
                  <wp:extent cx="2700000" cy="1350000"/>
                  <wp:docPr id="3" name="Picture 3"/>
                  <wp:cNvGraphicFramePr>
                    <a:graphicFrameLocks noChangeAspect="1"/>
                  </wp:cNvGraphicFramePr>
                  <a:graphic>
                    <a:graphicData uri="http://schemas.openxmlformats.org/drawingml/2006/picture">
                      <pic:pic>
                        <pic:nvPicPr>
                          <pic:cNvPr id="0" name="logo_primary.png"/>
                          <pic:cNvPicPr/>
                        </pic:nvPicPr>
                        <pic:blipFill>
                          <a:blip r:embed="rId11"/>
                          <a:stretch>
                            <a:fillRect/>
                          </a:stretch>
                        </pic:blipFill>
                        <pic:spPr>
                          <a:xfrm>
                            <a:off x="0" y="0"/>
                            <a:ext cx="2700000" cy="1350000"/>
                          </a:xfrm>
                          <a:prstGeom prst="rect"/>
                        </pic:spPr>
                      </pic:pic>
                    </a:graphicData>
                  </a:graphic>
                </wp:inline>
              </w:drawing>
            </w:r>
          </w:p>
          <w:p>
            <w:pPr>
              <w:keepNext w:val="0"/>
              <w:spacing w:before="0" w:after="0" w:line="264" w:lineRule="auto"/>
              <w:jc w:val="right"/>
              <w:bidi w:val="1"/>
            </w:pPr>
            <w:r>
              <w:rPr>
                <w:rFonts w:ascii="Noto Sans Arabic" w:hAnsi="Noto Sans Arabic" w:cs="Noto Sans Arabic"/>
                <w:b w:val="0"/>
                <w:color w:val="6B7F92"/>
                <w:sz w:val="17"/>
                <w:rtl w:val="1"/>
              </w:rPr>
              <w:t>يُستخدم في الصفحة الرئيسية، أغلفة التقارير والعروض الرسمية.</w:t>
            </w:r>
          </w:p>
        </w:tc>
        <w:tc>
          <w:tcPr>
            <w:tcW w:type="dxa" w:w="4762"/>
            <w:shd w:fill="FFFFFF"/>
            <w:tcBorders>
              <w:top w:val="single" w:sz="8" w:space="0" w:color="DCE8F2"/>
              <w:left w:val="single" w:sz="8" w:space="0" w:color="DCE8F2"/>
              <w:bottom w:val="single" w:sz="8" w:space="0" w:color="DCE8F2"/>
              <w:right w:val="single" w:sz="8" w:space="0" w:color="DCE8F2"/>
              <w:insideH w:val="single" w:sz="8" w:space="0" w:color="DCE8F2"/>
              <w:insideV w:val="single" w:sz="8" w:space="0" w:color="DCE8F2"/>
            </w:tcBorders>
            <w:tcMar>
              <w:top w:w="120" w:type="dxa"/>
              <w:start w:w="120" w:type="dxa"/>
              <w:bottom w:w="120" w:type="dxa"/>
              <w:end w:w="120" w:type="dxa"/>
            </w:tcMar>
          </w:tcPr>
          <w:p>
            <w:pPr>
              <w:keepNext w:val="0"/>
              <w:spacing w:before="0" w:after="60" w:line="264" w:lineRule="auto"/>
              <w:jc w:val="right"/>
              <w:bidi w:val="1"/>
            </w:pPr>
            <w:r>
              <w:rPr>
                <w:rFonts w:ascii="Noto Kufi Arabic" w:hAnsi="Noto Kufi Arabic" w:cs="Noto Kufi Arabic"/>
                <w:b/>
                <w:color w:val="20364D"/>
                <w:sz w:val="21"/>
                <w:rtl w:val="1"/>
              </w:rPr>
              <w:t>الرمز المنفرد</w:t>
            </w:r>
          </w:p>
          <w:p>
            <w:pPr>
              <w:keepNext w:val="0"/>
              <w:spacing w:before="0" w:after="60" w:line="240" w:lineRule="auto"/>
              <w:jc w:val="center"/>
              <w:bidi w:val="1"/>
            </w:pPr>
            <w:r>
              <w:drawing>
                <wp:inline xmlns:a="http://schemas.openxmlformats.org/drawingml/2006/main" xmlns:pic="http://schemas.openxmlformats.org/drawingml/2006/picture">
                  <wp:extent cx="2448000" cy="2448000"/>
                  <wp:docPr id="4" name="Picture 4"/>
                  <wp:cNvGraphicFramePr>
                    <a:graphicFrameLocks noChangeAspect="1"/>
                  </wp:cNvGraphicFramePr>
                  <a:graphic>
                    <a:graphicData uri="http://schemas.openxmlformats.org/drawingml/2006/picture">
                      <pic:pic>
                        <pic:nvPicPr>
                          <pic:cNvPr id="0" name="logo_icon.png"/>
                          <pic:cNvPicPr/>
                        </pic:nvPicPr>
                        <pic:blipFill>
                          <a:blip r:embed="rId12"/>
                          <a:stretch>
                            <a:fillRect/>
                          </a:stretch>
                        </pic:blipFill>
                        <pic:spPr>
                          <a:xfrm>
                            <a:off x="0" y="0"/>
                            <a:ext cx="2448000" cy="2448000"/>
                          </a:xfrm>
                          <a:prstGeom prst="rect"/>
                        </pic:spPr>
                      </pic:pic>
                    </a:graphicData>
                  </a:graphic>
                </wp:inline>
              </w:drawing>
            </w:r>
          </w:p>
          <w:p>
            <w:pPr>
              <w:keepNext w:val="0"/>
              <w:spacing w:before="0" w:after="0" w:line="264" w:lineRule="auto"/>
              <w:jc w:val="right"/>
              <w:bidi w:val="1"/>
            </w:pPr>
            <w:r>
              <w:rPr>
                <w:rFonts w:ascii="Noto Sans Arabic" w:hAnsi="Noto Sans Arabic" w:cs="Noto Sans Arabic"/>
                <w:b w:val="0"/>
                <w:color w:val="6B7F92"/>
                <w:sz w:val="17"/>
                <w:rtl w:val="1"/>
              </w:rPr>
              <w:t>يُستخدم للأيقونة، الصورة الشخصية، الشارات والمساحات الصغيرة.</w:t>
            </w:r>
          </w:p>
        </w:tc>
      </w:tr>
      <w:tr>
        <w:tc>
          <w:tcPr>
            <w:tcW w:type="dxa" w:w="4762"/>
            <w:shd w:fill="FFFFFF"/>
            <w:tcBorders>
              <w:top w:val="single" w:sz="8" w:space="0" w:color="DCE8F2"/>
              <w:left w:val="single" w:sz="8" w:space="0" w:color="DCE8F2"/>
              <w:bottom w:val="single" w:sz="8" w:space="0" w:color="DCE8F2"/>
              <w:right w:val="single" w:sz="8" w:space="0" w:color="DCE8F2"/>
              <w:insideH w:val="single" w:sz="8" w:space="0" w:color="DCE8F2"/>
              <w:insideV w:val="single" w:sz="8" w:space="0" w:color="DCE8F2"/>
            </w:tcBorders>
            <w:tcMar>
              <w:top w:w="120" w:type="dxa"/>
              <w:start w:w="120" w:type="dxa"/>
              <w:bottom w:w="120" w:type="dxa"/>
              <w:end w:w="120" w:type="dxa"/>
            </w:tcMar>
          </w:tcPr>
          <w:p>
            <w:pPr>
              <w:keepNext w:val="0"/>
              <w:spacing w:before="0" w:after="60" w:line="264" w:lineRule="auto"/>
              <w:jc w:val="right"/>
              <w:bidi w:val="1"/>
            </w:pPr>
            <w:r>
              <w:rPr>
                <w:rFonts w:ascii="Noto Kufi Arabic" w:hAnsi="Noto Kufi Arabic" w:cs="Noto Kufi Arabic"/>
                <w:b/>
                <w:color w:val="20364D"/>
                <w:sz w:val="21"/>
                <w:rtl w:val="1"/>
              </w:rPr>
              <w:t>النسخة أحادية اللون</w:t>
            </w:r>
          </w:p>
          <w:p>
            <w:pPr>
              <w:keepNext w:val="0"/>
              <w:spacing w:before="0" w:after="60" w:line="240" w:lineRule="auto"/>
              <w:jc w:val="center"/>
              <w:bidi w:val="1"/>
            </w:pPr>
            <w:r>
              <w:drawing>
                <wp:inline xmlns:a="http://schemas.openxmlformats.org/drawingml/2006/main" xmlns:pic="http://schemas.openxmlformats.org/drawingml/2006/picture">
                  <wp:extent cx="2448000" cy="1478495"/>
                  <wp:docPr id="5" name="Picture 5"/>
                  <wp:cNvGraphicFramePr>
                    <a:graphicFrameLocks noChangeAspect="1"/>
                  </wp:cNvGraphicFramePr>
                  <a:graphic>
                    <a:graphicData uri="http://schemas.openxmlformats.org/drawingml/2006/picture">
                      <pic:pic>
                        <pic:nvPicPr>
                          <pic:cNvPr id="0" name="logo_mono.png"/>
                          <pic:cNvPicPr/>
                        </pic:nvPicPr>
                        <pic:blipFill>
                          <a:blip r:embed="rId13"/>
                          <a:stretch>
                            <a:fillRect/>
                          </a:stretch>
                        </pic:blipFill>
                        <pic:spPr>
                          <a:xfrm>
                            <a:off x="0" y="0"/>
                            <a:ext cx="2448000" cy="1478495"/>
                          </a:xfrm>
                          <a:prstGeom prst="rect"/>
                        </pic:spPr>
                      </pic:pic>
                    </a:graphicData>
                  </a:graphic>
                </wp:inline>
              </w:drawing>
            </w:r>
          </w:p>
          <w:p>
            <w:pPr>
              <w:keepNext w:val="0"/>
              <w:spacing w:before="0" w:after="0" w:line="264" w:lineRule="auto"/>
              <w:jc w:val="right"/>
              <w:bidi w:val="1"/>
            </w:pPr>
            <w:r>
              <w:rPr>
                <w:rFonts w:ascii="Noto Sans Arabic" w:hAnsi="Noto Sans Arabic" w:cs="Noto Sans Arabic"/>
                <w:b w:val="0"/>
                <w:color w:val="6B7F92"/>
                <w:sz w:val="17"/>
                <w:rtl w:val="1"/>
              </w:rPr>
              <w:t>تُستخدم عند الطباعة بلون واحد أو في المستندات الرسمية البسيطة.</w:t>
            </w:r>
          </w:p>
        </w:tc>
        <w:tc>
          <w:tcPr>
            <w:tcW w:type="dxa" w:w="4762"/>
            <w:shd w:fill="FFFFFF"/>
            <w:tcBorders>
              <w:top w:val="single" w:sz="8" w:space="0" w:color="DCE8F2"/>
              <w:left w:val="single" w:sz="8" w:space="0" w:color="DCE8F2"/>
              <w:bottom w:val="single" w:sz="8" w:space="0" w:color="DCE8F2"/>
              <w:right w:val="single" w:sz="8" w:space="0" w:color="DCE8F2"/>
              <w:insideH w:val="single" w:sz="8" w:space="0" w:color="DCE8F2"/>
              <w:insideV w:val="single" w:sz="8" w:space="0" w:color="DCE8F2"/>
            </w:tcBorders>
            <w:tcMar>
              <w:top w:w="120" w:type="dxa"/>
              <w:start w:w="120" w:type="dxa"/>
              <w:bottom w:w="120" w:type="dxa"/>
              <w:end w:w="120" w:type="dxa"/>
            </w:tcMar>
          </w:tcPr>
          <w:p>
            <w:pPr>
              <w:keepNext w:val="0"/>
              <w:spacing w:before="0" w:after="60" w:line="264" w:lineRule="auto"/>
              <w:jc w:val="right"/>
              <w:bidi w:val="1"/>
            </w:pPr>
            <w:r>
              <w:rPr>
                <w:rFonts w:ascii="Noto Kufi Arabic" w:hAnsi="Noto Kufi Arabic" w:cs="Noto Kufi Arabic"/>
                <w:b/>
                <w:color w:val="20364D"/>
                <w:sz w:val="21"/>
                <w:rtl w:val="1"/>
              </w:rPr>
              <w:t>تطبيق على خلفية فاتحة</w:t>
            </w:r>
          </w:p>
          <w:p>
            <w:pPr>
              <w:keepNext w:val="0"/>
              <w:spacing w:before="0" w:after="60" w:line="240" w:lineRule="auto"/>
              <w:jc w:val="center"/>
              <w:bidi w:val="1"/>
            </w:pPr>
            <w:r>
              <w:drawing>
                <wp:inline xmlns:a="http://schemas.openxmlformats.org/drawingml/2006/main" xmlns:pic="http://schemas.openxmlformats.org/drawingml/2006/picture">
                  <wp:extent cx="2448000" cy="1804615"/>
                  <wp:docPr id="6" name="Picture 6"/>
                  <wp:cNvGraphicFramePr>
                    <a:graphicFrameLocks noChangeAspect="1"/>
                  </wp:cNvGraphicFramePr>
                  <a:graphic>
                    <a:graphicData uri="http://schemas.openxmlformats.org/drawingml/2006/picture">
                      <pic:pic>
                        <pic:nvPicPr>
                          <pic:cNvPr id="0" name="logo_card.png"/>
                          <pic:cNvPicPr/>
                        </pic:nvPicPr>
                        <pic:blipFill>
                          <a:blip r:embed="rId14"/>
                          <a:stretch>
                            <a:fillRect/>
                          </a:stretch>
                        </pic:blipFill>
                        <pic:spPr>
                          <a:xfrm>
                            <a:off x="0" y="0"/>
                            <a:ext cx="2448000" cy="1804615"/>
                          </a:xfrm>
                          <a:prstGeom prst="rect"/>
                        </pic:spPr>
                      </pic:pic>
                    </a:graphicData>
                  </a:graphic>
                </wp:inline>
              </w:drawing>
            </w:r>
          </w:p>
          <w:p>
            <w:pPr>
              <w:keepNext w:val="0"/>
              <w:spacing w:before="0" w:after="0" w:line="264" w:lineRule="auto"/>
              <w:jc w:val="right"/>
              <w:bidi w:val="1"/>
            </w:pPr>
            <w:r>
              <w:rPr>
                <w:rFonts w:ascii="Noto Sans Arabic" w:hAnsi="Noto Sans Arabic" w:cs="Noto Sans Arabic"/>
                <w:b w:val="0"/>
                <w:color w:val="6B7F92"/>
                <w:sz w:val="17"/>
                <w:rtl w:val="1"/>
              </w:rPr>
              <w:t>نموذج لطريقة ظهور الشعار داخل البطاقات والواجهات.</w:t>
            </w:r>
          </w:p>
        </w:tc>
      </w:tr>
    </w:tbl>
    <w:tbl>
      <w:tblPr>
        <w:tblW w:type="auto" w:w="0"/>
        <w:jc w:val="center"/>
        <w:tblLook w:firstColumn="1" w:firstRow="1" w:lastColumn="0" w:lastRow="0" w:noHBand="0" w:noVBand="1" w:val="04A0"/>
      </w:tblPr>
      <w:tblGrid>
        <w:gridCol w:w="10482"/>
      </w:tblGrid>
      <w:tr>
        <w:tc>
          <w:tcPr>
            <w:tcW w:type="dxa" w:w="10482"/>
            <w:shd w:fill="EDF5FE"/>
            <w:tcBorders>
              <w:top w:val="single" w:sz="10" w:space="0" w:color="347FD9"/>
              <w:left w:val="single" w:sz="10" w:space="0" w:color="347FD9"/>
              <w:bottom w:val="single" w:sz="10" w:space="0" w:color="347FD9"/>
              <w:right w:val="single" w:sz="10" w:space="0" w:color="347FD9"/>
              <w:insideH w:val="single" w:sz="10" w:space="0" w:color="347FD9"/>
              <w:insideV w:val="single" w:sz="10" w:space="0" w:color="347FD9"/>
            </w:tcBorders>
            <w:tcMar>
              <w:top w:w="140" w:type="dxa"/>
              <w:start w:w="170" w:type="dxa"/>
              <w:bottom w:w="140" w:type="dxa"/>
              <w:end w:w="170" w:type="dxa"/>
            </w:tcMar>
          </w:tcPr>
          <w:p>
            <w:pPr>
              <w:keepNext w:val="0"/>
              <w:spacing w:before="0" w:after="60" w:line="264" w:lineRule="auto"/>
              <w:jc w:val="right"/>
              <w:bidi w:val="1"/>
            </w:pPr>
            <w:r>
              <w:rPr>
                <w:rFonts w:ascii="Noto Kufi Arabic" w:hAnsi="Noto Kufi Arabic" w:cs="Noto Kufi Arabic"/>
                <w:b/>
                <w:color w:val="347FD9"/>
                <w:sz w:val="22"/>
                <w:rtl w:val="1"/>
              </w:rPr>
              <w:t>الأولوية</w:t>
            </w:r>
          </w:p>
          <w:p>
            <w:pPr>
              <w:keepNext w:val="0"/>
              <w:spacing w:before="0" w:after="0" w:line="264" w:lineRule="auto"/>
              <w:jc w:val="right"/>
              <w:bidi w:val="1"/>
            </w:pPr>
            <w:r>
              <w:rPr>
                <w:rFonts w:ascii="Noto Sans Arabic" w:hAnsi="Noto Sans Arabic" w:cs="Noto Sans Arabic"/>
                <w:b w:val="0"/>
                <w:color w:val="20364D"/>
                <w:sz w:val="20"/>
                <w:rtl w:val="1"/>
              </w:rPr>
              <w:t>استخدم الشعار الأساسي كلما سمحت المساحة. لا تستخدم الرمز المنفرد بدل الاسم في أول ظهور للعلامة أمام جمهور جديد.</w:t>
            </w:r>
          </w:p>
        </w:tc>
      </w:tr>
    </w:tbl>
    <w:p>
      <w:pPr>
        <w:keepNext w:val="0"/>
        <w:spacing w:before="0" w:after="40" w:line="240" w:lineRule="auto"/>
        <w:jc w:val="right"/>
        <w:bidi w:val="1"/>
      </w:pPr>
      <w:r>
        <w:rPr>
          <w:rFonts w:ascii="Noto Kufi Arabic" w:hAnsi="Noto Kufi Arabic" w:cs="Noto Kufi Arabic"/>
          <w:b/>
          <w:color w:val="347FD9"/>
          <w:sz w:val="17"/>
          <w:rtl w:val="1"/>
        </w:rPr>
        <w:t>سلامة الظهور</w:t>
      </w:r>
    </w:p>
    <w:p>
      <w:pPr>
        <w:keepNext/>
        <w:spacing w:before="140" w:after="120" w:line="240" w:lineRule="auto"/>
        <w:jc w:val="right"/>
        <w:bidi w:val="1"/>
        <w:pBdr>
          <w:bottom w:val="single" w:sz="12" w:space="4" w:color="20364D"/>
        </w:pBdr>
      </w:pPr>
      <w:r>
        <w:rPr>
          <w:rFonts w:ascii="Noto Kufi Arabic" w:hAnsi="Noto Kufi Arabic" w:cs="Noto Kufi Arabic"/>
          <w:b/>
          <w:color w:val="20364D"/>
          <w:sz w:val="44"/>
          <w:rtl w:val="1"/>
        </w:rPr>
        <w:t>مساحة العزل والحجم الأدنى</w:t>
      </w:r>
    </w:p>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مساحة العزل</w:t>
      </w:r>
    </w:p>
    <w:p>
      <w:pPr>
        <w:keepNext w:val="0"/>
        <w:spacing w:before="0" w:after="80" w:line="276" w:lineRule="auto"/>
        <w:jc w:val="right"/>
        <w:bidi w:val="1"/>
      </w:pPr>
      <w:r>
        <w:rPr>
          <w:rFonts w:ascii="Noto Sans Arabic" w:hAnsi="Noto Sans Arabic" w:cs="Noto Sans Arabic"/>
          <w:b w:val="0"/>
          <w:color w:val="20364D"/>
          <w:sz w:val="21"/>
          <w:rtl w:val="1"/>
        </w:rPr>
        <w:t>تُقاس مساحة العزل بوحدة X، وهي قطر نقطة الإنجاز الصفراء في الرمز. يجب ترك مسافة لا تقل عن X حول الشعار من الجهات الأربع، ولا يدخل داخلها نص أو صورة أو إطار.</w:t>
      </w:r>
    </w:p>
    <w:tbl>
      <w:tblPr>
        <w:tblW w:type="auto" w:w="0"/>
        <w:jc w:val="center"/>
        <w:tblLook w:firstColumn="1" w:firstRow="1" w:lastColumn="0" w:lastRow="0" w:noHBand="0" w:noVBand="1" w:val="04A0"/>
      </w:tblPr>
      <w:tblGrid>
        <w:gridCol w:w="10482"/>
      </w:tblGrid>
      <w:tr>
        <w:tc>
          <w:tcPr>
            <w:tcW w:type="dxa" w:w="10482"/>
            <w:shd w:fill="F7FBFF"/>
            <w:tcBorders>
              <w:top w:val="single" w:sz="10" w:space="0" w:color="347FD9"/>
              <w:left w:val="single" w:sz="10" w:space="0" w:color="347FD9"/>
              <w:bottom w:val="single" w:sz="10" w:space="0" w:color="347FD9"/>
              <w:right w:val="single" w:sz="10" w:space="0" w:color="347FD9"/>
              <w:insideH w:val="single" w:sz="10" w:space="0" w:color="347FD9"/>
              <w:insideV w:val="single" w:sz="10" w:space="0" w:color="347FD9"/>
            </w:tcBorders>
            <w:tcMar>
              <w:top w:w="300" w:type="dxa"/>
              <w:start w:w="300" w:type="dxa"/>
              <w:bottom w:w="300" w:type="dxa"/>
              <w:end w:w="300" w:type="dxa"/>
            </w:tcMar>
          </w:tcPr>
          <w:p>
            <w:pPr>
              <w:keepNext w:val="0"/>
              <w:spacing w:before="0" w:after="0" w:line="264" w:lineRule="auto"/>
              <w:jc w:val="center"/>
              <w:bidi w:val="1"/>
            </w:pPr>
            <w:r>
              <w:drawing>
                <wp:inline xmlns:a="http://schemas.openxmlformats.org/drawingml/2006/main" xmlns:pic="http://schemas.openxmlformats.org/drawingml/2006/picture">
                  <wp:extent cx="4500000" cy="2250000"/>
                  <wp:docPr id="7" name="Picture 7"/>
                  <wp:cNvGraphicFramePr>
                    <a:graphicFrameLocks noChangeAspect="1"/>
                  </wp:cNvGraphicFramePr>
                  <a:graphic>
                    <a:graphicData uri="http://schemas.openxmlformats.org/drawingml/2006/picture">
                      <pic:pic>
                        <pic:nvPicPr>
                          <pic:cNvPr id="0" name="logo_primary.png"/>
                          <pic:cNvPicPr/>
                        </pic:nvPicPr>
                        <pic:blipFill>
                          <a:blip r:embed="rId11"/>
                          <a:stretch>
                            <a:fillRect/>
                          </a:stretch>
                        </pic:blipFill>
                        <pic:spPr>
                          <a:xfrm>
                            <a:off x="0" y="0"/>
                            <a:ext cx="4500000" cy="2250000"/>
                          </a:xfrm>
                          <a:prstGeom prst="rect"/>
                        </pic:spPr>
                      </pic:pic>
                    </a:graphicData>
                  </a:graphic>
                </wp:inline>
              </w:drawing>
            </w:r>
            <w:r>
              <w:rPr>
                <w:rFonts w:ascii="Noto Kufi Arabic" w:hAnsi="Noto Kufi Arabic" w:cs="Noto Kufi Arabic"/>
                <w:b/>
                <w:color w:val="347FD9"/>
                <w:sz w:val="18"/>
                <w:rtl w:val="1"/>
              </w:rPr>
              <w:t>X = قطر نقطة الإنجاز الصفراء</w:t>
            </w:r>
          </w:p>
        </w:tc>
      </w:tr>
    </w:tbl>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الأحجام الدنيا</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3402"/>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9"/>
                <w:rtl w:val="1"/>
              </w:rPr>
              <w:t>الاستخدام</w:t>
            </w:r>
          </w:p>
        </w:tc>
        <w:tc>
          <w:tcPr>
            <w:tcW w:type="dxa" w:w="5953"/>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9"/>
                <w:rtl w:val="1"/>
              </w:rPr>
              <w:t>الحد الأدنى</w:t>
            </w:r>
          </w:p>
        </w:tc>
      </w:tr>
      <w:tr>
        <w:tc>
          <w:tcPr>
            <w:tcW w:type="dxa" w:w="3402"/>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الشعار الكامل مع العبارة</w:t>
            </w:r>
          </w:p>
        </w:tc>
        <w:tc>
          <w:tcPr>
            <w:tcW w:type="dxa" w:w="5953"/>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رقمي: 220 بكسل عرضًا  |  مطبوع: 45 مم.</w:t>
            </w:r>
          </w:p>
        </w:tc>
      </w:tr>
      <w:tr>
        <w:tc>
          <w:tcPr>
            <w:tcW w:type="dxa" w:w="3402"/>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الشعار دون العبارة</w:t>
            </w:r>
          </w:p>
        </w:tc>
        <w:tc>
          <w:tcPr>
            <w:tcW w:type="dxa" w:w="5953"/>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رقمي: 120 بكسل  |  مطبوع: 25 مم.</w:t>
            </w:r>
          </w:p>
        </w:tc>
      </w:tr>
      <w:tr>
        <w:tc>
          <w:tcPr>
            <w:tcW w:type="dxa" w:w="3402"/>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الرمز المنفرد</w:t>
            </w:r>
          </w:p>
        </w:tc>
        <w:tc>
          <w:tcPr>
            <w:tcW w:type="dxa" w:w="5953"/>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رقمي: 32 بكسل  |  مطبوع: 8 مم.</w:t>
            </w:r>
          </w:p>
        </w:tc>
      </w:tr>
      <w:tr>
        <w:tc>
          <w:tcPr>
            <w:tcW w:type="dxa" w:w="3402"/>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صورة الحساب / الأيقونة</w:t>
            </w:r>
          </w:p>
        </w:tc>
        <w:tc>
          <w:tcPr>
            <w:tcW w:type="dxa" w:w="5953"/>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يفضل 512 × 512 بكسل مع فراغ داخلي لا يقل عن 18%.</w:t>
            </w:r>
          </w:p>
        </w:tc>
      </w:tr>
    </w:tbl>
    <w:tbl>
      <w:tblPr>
        <w:tblW w:type="auto" w:w="0"/>
        <w:jc w:val="center"/>
        <w:tblLook w:firstColumn="1" w:firstRow="1" w:lastColumn="0" w:lastRow="0" w:noHBand="0" w:noVBand="1" w:val="04A0"/>
      </w:tblPr>
      <w:tblGrid>
        <w:gridCol w:w="10482"/>
      </w:tblGrid>
      <w:tr>
        <w:tc>
          <w:tcPr>
            <w:tcW w:type="dxa" w:w="10482"/>
            <w:shd w:fill="FFF8E5"/>
            <w:tcBorders>
              <w:top w:val="single" w:sz="10" w:space="0" w:color="FFC857"/>
              <w:left w:val="single" w:sz="10" w:space="0" w:color="FFC857"/>
              <w:bottom w:val="single" w:sz="10" w:space="0" w:color="FFC857"/>
              <w:right w:val="single" w:sz="10" w:space="0" w:color="FFC857"/>
              <w:insideH w:val="single" w:sz="10" w:space="0" w:color="FFC857"/>
              <w:insideV w:val="single" w:sz="10" w:space="0" w:color="FFC857"/>
            </w:tcBorders>
            <w:tcMar>
              <w:top w:w="140" w:type="dxa"/>
              <w:start w:w="170" w:type="dxa"/>
              <w:bottom w:w="140" w:type="dxa"/>
              <w:end w:w="170" w:type="dxa"/>
            </w:tcMar>
          </w:tcPr>
          <w:p>
            <w:pPr>
              <w:keepNext w:val="0"/>
              <w:spacing w:before="0" w:after="60" w:line="264" w:lineRule="auto"/>
              <w:jc w:val="right"/>
              <w:bidi w:val="1"/>
            </w:pPr>
            <w:r>
              <w:rPr>
                <w:rFonts w:ascii="Noto Kufi Arabic" w:hAnsi="Noto Kufi Arabic" w:cs="Noto Kufi Arabic"/>
                <w:b/>
                <w:color w:val="FFC857"/>
                <w:sz w:val="22"/>
                <w:rtl w:val="1"/>
              </w:rPr>
              <w:t>تنبيه</w:t>
            </w:r>
          </w:p>
          <w:p>
            <w:pPr>
              <w:keepNext w:val="0"/>
              <w:spacing w:before="0" w:after="0" w:line="264" w:lineRule="auto"/>
              <w:jc w:val="right"/>
              <w:bidi w:val="1"/>
            </w:pPr>
            <w:r>
              <w:rPr>
                <w:rFonts w:ascii="Noto Sans Arabic" w:hAnsi="Noto Sans Arabic" w:cs="Noto Sans Arabic"/>
                <w:b w:val="0"/>
                <w:color w:val="20364D"/>
                <w:sz w:val="20"/>
                <w:rtl w:val="1"/>
              </w:rPr>
              <w:t>عند صغر الحجم تُحذف العبارة التعريفية قبل تصغير الشعار؛ لا تُضغط العبارة حتى تصبح غير مقروءة.</w:t>
            </w:r>
          </w:p>
        </w:tc>
      </w:tr>
    </w:tbl>
    <w:p>
      <w:pPr>
        <w:keepNext w:val="0"/>
        <w:spacing w:before="0" w:after="40" w:line="240" w:lineRule="auto"/>
        <w:jc w:val="right"/>
        <w:bidi w:val="1"/>
      </w:pPr>
      <w:r>
        <w:rPr>
          <w:rFonts w:ascii="Noto Kufi Arabic" w:hAnsi="Noto Kufi Arabic" w:cs="Noto Kufi Arabic"/>
          <w:b/>
          <w:color w:val="347FD9"/>
          <w:sz w:val="17"/>
          <w:rtl w:val="1"/>
        </w:rPr>
        <w:t>نظام الشعار</w:t>
      </w:r>
    </w:p>
    <w:p>
      <w:pPr>
        <w:keepNext/>
        <w:spacing w:before="140" w:after="120" w:line="240" w:lineRule="auto"/>
        <w:jc w:val="right"/>
        <w:bidi w:val="1"/>
        <w:pBdr>
          <w:bottom w:val="single" w:sz="12" w:space="4" w:color="20364D"/>
        </w:pBdr>
      </w:pPr>
      <w:r>
        <w:rPr>
          <w:rFonts w:ascii="Noto Kufi Arabic" w:hAnsi="Noto Kufi Arabic" w:cs="Noto Kufi Arabic"/>
          <w:b/>
          <w:color w:val="20364D"/>
          <w:sz w:val="44"/>
          <w:rtl w:val="1"/>
        </w:rPr>
        <w:t>الخلفيات والاستخدام اللوني</w:t>
      </w:r>
    </w:p>
    <w:tbl>
      <w:tblPr>
        <w:tblW w:type="auto" w:w="0"/>
        <w:jc w:val="center"/>
        <w:tblLayout w:type="fixed"/>
        <w:tblLook w:firstColumn="1" w:firstRow="1" w:lastColumn="0" w:lastRow="0" w:noHBand="0" w:noVBand="1" w:val="04A0"/>
      </w:tblPr>
      <w:tblGrid>
        <w:gridCol w:w="5241"/>
        <w:gridCol w:w="5241"/>
      </w:tblGrid>
      <w:tr>
        <w:tc>
          <w:tcPr>
            <w:tcW w:type="dxa" w:w="5241"/>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30" w:type="dxa"/>
              <w:start w:w="130" w:type="dxa"/>
              <w:bottom w:w="130" w:type="dxa"/>
              <w:end w:w="130" w:type="dxa"/>
            </w:tcMar>
          </w:tcPr>
          <w:p>
            <w:pPr>
              <w:keepNext w:val="0"/>
              <w:spacing w:before="0" w:after="40" w:line="264" w:lineRule="auto"/>
              <w:jc w:val="center"/>
              <w:bidi w:val="1"/>
            </w:pPr>
            <w:r>
              <w:rPr>
                <w:rFonts w:ascii="Noto Kufi Arabic" w:hAnsi="Noto Kufi Arabic" w:cs="Noto Kufi Arabic"/>
                <w:b/>
                <w:color w:val="20364D"/>
                <w:sz w:val="20"/>
                <w:rtl w:val="1"/>
              </w:rPr>
              <w:t>خلفية بيضاء</w:t>
            </w:r>
          </w:p>
          <w:p>
            <w:pPr>
              <w:keepNext w:val="0"/>
              <w:spacing w:before="0" w:after="80" w:line="276" w:lineRule="auto"/>
              <w:jc w:val="center"/>
              <w:bidi w:val="1"/>
            </w:pPr>
            <w:r>
              <w:drawing>
                <wp:inline xmlns:a="http://schemas.openxmlformats.org/drawingml/2006/main" xmlns:pic="http://schemas.openxmlformats.org/drawingml/2006/picture">
                  <wp:extent cx="2592000" cy="1296000"/>
                  <wp:docPr id="8" name="Picture 8"/>
                  <wp:cNvGraphicFramePr>
                    <a:graphicFrameLocks noChangeAspect="1"/>
                  </wp:cNvGraphicFramePr>
                  <a:graphic>
                    <a:graphicData uri="http://schemas.openxmlformats.org/drawingml/2006/picture">
                      <pic:pic>
                        <pic:nvPicPr>
                          <pic:cNvPr id="0" name="logo_primary.png"/>
                          <pic:cNvPicPr/>
                        </pic:nvPicPr>
                        <pic:blipFill>
                          <a:blip r:embed="rId11"/>
                          <a:stretch>
                            <a:fillRect/>
                          </a:stretch>
                        </pic:blipFill>
                        <pic:spPr>
                          <a:xfrm>
                            <a:off x="0" y="0"/>
                            <a:ext cx="2592000" cy="1296000"/>
                          </a:xfrm>
                          <a:prstGeom prst="rect"/>
                        </pic:spPr>
                      </pic:pic>
                    </a:graphicData>
                  </a:graphic>
                </wp:inline>
              </w:drawing>
            </w:r>
          </w:p>
          <w:p>
            <w:pPr>
              <w:keepNext w:val="0"/>
              <w:spacing w:before="0" w:after="0" w:line="264" w:lineRule="auto"/>
              <w:jc w:val="center"/>
              <w:bidi w:val="1"/>
            </w:pPr>
            <w:r>
              <w:rPr>
                <w:rFonts w:ascii="Noto Sans Arabic" w:hAnsi="Noto Sans Arabic" w:cs="Noto Sans Arabic"/>
                <w:b w:val="0"/>
                <w:color w:val="6B7F92"/>
                <w:sz w:val="17"/>
                <w:rtl w:val="1"/>
              </w:rPr>
              <w:t>الاستخدام الأساسي والأكثر أمانًا.</w:t>
            </w:r>
          </w:p>
        </w:tc>
        <w:tc>
          <w:tcPr>
            <w:tcW w:type="dxa" w:w="5241"/>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30" w:type="dxa"/>
              <w:start w:w="130" w:type="dxa"/>
              <w:bottom w:w="130" w:type="dxa"/>
              <w:end w:w="130" w:type="dxa"/>
            </w:tcMar>
          </w:tcPr>
          <w:p>
            <w:pPr>
              <w:keepNext w:val="0"/>
              <w:spacing w:before="0" w:after="40" w:line="264" w:lineRule="auto"/>
              <w:jc w:val="center"/>
              <w:bidi w:val="1"/>
            </w:pPr>
            <w:r>
              <w:rPr>
                <w:rFonts w:ascii="Noto Kufi Arabic" w:hAnsi="Noto Kufi Arabic" w:cs="Noto Kufi Arabic"/>
                <w:b/>
                <w:color w:val="20364D"/>
                <w:sz w:val="20"/>
                <w:rtl w:val="1"/>
              </w:rPr>
              <w:t>خلفية فاتحة</w:t>
            </w:r>
          </w:p>
          <w:p>
            <w:pPr>
              <w:keepNext w:val="0"/>
              <w:spacing w:before="0" w:after="80" w:line="276" w:lineRule="auto"/>
              <w:jc w:val="center"/>
              <w:bidi w:val="1"/>
            </w:pPr>
            <w:r>
              <w:drawing>
                <wp:inline xmlns:a="http://schemas.openxmlformats.org/drawingml/2006/main" xmlns:pic="http://schemas.openxmlformats.org/drawingml/2006/picture">
                  <wp:extent cx="2592000" cy="1296000"/>
                  <wp:docPr id="9" name="Picture 9"/>
                  <wp:cNvGraphicFramePr>
                    <a:graphicFrameLocks noChangeAspect="1"/>
                  </wp:cNvGraphicFramePr>
                  <a:graphic>
                    <a:graphicData uri="http://schemas.openxmlformats.org/drawingml/2006/picture">
                      <pic:pic>
                        <pic:nvPicPr>
                          <pic:cNvPr id="0" name="logo_primary.png"/>
                          <pic:cNvPicPr/>
                        </pic:nvPicPr>
                        <pic:blipFill>
                          <a:blip r:embed="rId11"/>
                          <a:stretch>
                            <a:fillRect/>
                          </a:stretch>
                        </pic:blipFill>
                        <pic:spPr>
                          <a:xfrm>
                            <a:off x="0" y="0"/>
                            <a:ext cx="2592000" cy="1296000"/>
                          </a:xfrm>
                          <a:prstGeom prst="rect"/>
                        </pic:spPr>
                      </pic:pic>
                    </a:graphicData>
                  </a:graphic>
                </wp:inline>
              </w:drawing>
            </w:r>
          </w:p>
          <w:p>
            <w:pPr>
              <w:keepNext w:val="0"/>
              <w:spacing w:before="0" w:after="0" w:line="264" w:lineRule="auto"/>
              <w:jc w:val="center"/>
              <w:bidi w:val="1"/>
            </w:pPr>
            <w:r>
              <w:rPr>
                <w:rFonts w:ascii="Noto Sans Arabic" w:hAnsi="Noto Sans Arabic" w:cs="Noto Sans Arabic"/>
                <w:b w:val="0"/>
                <w:color w:val="6B7F92"/>
                <w:sz w:val="17"/>
                <w:rtl w:val="1"/>
              </w:rPr>
              <w:t>مناسبة لواجهات الطالب والبطاقات.</w:t>
            </w:r>
          </w:p>
        </w:tc>
      </w:tr>
      <w:tr>
        <w:tc>
          <w:tcPr>
            <w:tcW w:type="dxa" w:w="5241"/>
            <w:shd w:fill="347FD9"/>
            <w:tcBorders>
              <w:top w:val="single" w:sz="6" w:space="0" w:color="347FD9"/>
              <w:left w:val="single" w:sz="6" w:space="0" w:color="347FD9"/>
              <w:bottom w:val="single" w:sz="6" w:space="0" w:color="347FD9"/>
              <w:right w:val="single" w:sz="6" w:space="0" w:color="347FD9"/>
              <w:insideH w:val="single" w:sz="6" w:space="0" w:color="347FD9"/>
              <w:insideV w:val="single" w:sz="6" w:space="0" w:color="347FD9"/>
            </w:tcBorders>
            <w:tcMar>
              <w:top w:w="130" w:type="dxa"/>
              <w:start w:w="130" w:type="dxa"/>
              <w:bottom w:w="130" w:type="dxa"/>
              <w:end w:w="130" w:type="dxa"/>
            </w:tcMar>
          </w:tcPr>
          <w:p>
            <w:pPr>
              <w:keepNext w:val="0"/>
              <w:spacing w:before="0" w:after="40" w:line="264" w:lineRule="auto"/>
              <w:jc w:val="center"/>
              <w:bidi w:val="1"/>
            </w:pPr>
            <w:r>
              <w:rPr>
                <w:rFonts w:ascii="Noto Kufi Arabic" w:hAnsi="Noto Kufi Arabic" w:cs="Noto Kufi Arabic"/>
                <w:b/>
                <w:color w:val="FFFFFF"/>
                <w:sz w:val="20"/>
                <w:rtl w:val="1"/>
              </w:rPr>
              <w:t>خلفية زرقاء</w:t>
            </w:r>
          </w:p>
          <w:p>
            <w:pPr>
              <w:keepNext w:val="0"/>
              <w:spacing w:before="0" w:after="80" w:line="276" w:lineRule="auto"/>
              <w:jc w:val="center"/>
              <w:bidi w:val="1"/>
            </w:pPr>
            <w:r>
              <w:drawing>
                <wp:inline xmlns:a="http://schemas.openxmlformats.org/drawingml/2006/main" xmlns:pic="http://schemas.openxmlformats.org/drawingml/2006/picture">
                  <wp:extent cx="2592000" cy="1296000"/>
                  <wp:docPr id="10" name="Picture 10"/>
                  <wp:cNvGraphicFramePr>
                    <a:graphicFrameLocks noChangeAspect="1"/>
                  </wp:cNvGraphicFramePr>
                  <a:graphic>
                    <a:graphicData uri="http://schemas.openxmlformats.org/drawingml/2006/picture">
                      <pic:pic>
                        <pic:nvPicPr>
                          <pic:cNvPr id="0" name="logo_reverse_white.png"/>
                          <pic:cNvPicPr/>
                        </pic:nvPicPr>
                        <pic:blipFill>
                          <a:blip r:embed="rId15"/>
                          <a:stretch>
                            <a:fillRect/>
                          </a:stretch>
                        </pic:blipFill>
                        <pic:spPr>
                          <a:xfrm>
                            <a:off x="0" y="0"/>
                            <a:ext cx="2592000" cy="1296000"/>
                          </a:xfrm>
                          <a:prstGeom prst="rect"/>
                        </pic:spPr>
                      </pic:pic>
                    </a:graphicData>
                  </a:graphic>
                </wp:inline>
              </w:drawing>
            </w:r>
          </w:p>
          <w:p>
            <w:pPr>
              <w:keepNext w:val="0"/>
              <w:spacing w:before="0" w:after="0" w:line="264" w:lineRule="auto"/>
              <w:jc w:val="center"/>
              <w:bidi w:val="1"/>
            </w:pPr>
            <w:r>
              <w:rPr>
                <w:rFonts w:ascii="Noto Sans Arabic" w:hAnsi="Noto Sans Arabic" w:cs="Noto Sans Arabic"/>
                <w:b w:val="0"/>
                <w:color w:val="FFFFFF"/>
                <w:sz w:val="17"/>
                <w:rtl w:val="1"/>
              </w:rPr>
              <w:t>تستخدم النسخة البيضاء المعكوسة فقط.</w:t>
            </w:r>
          </w:p>
        </w:tc>
        <w:tc>
          <w:tcPr>
            <w:tcW w:type="dxa" w:w="5241"/>
            <w:shd w:fill="20364D"/>
            <w:tcBorders>
              <w:top w:val="single" w:sz="6" w:space="0" w:color="20364D"/>
              <w:left w:val="single" w:sz="6" w:space="0" w:color="20364D"/>
              <w:bottom w:val="single" w:sz="6" w:space="0" w:color="20364D"/>
              <w:right w:val="single" w:sz="6" w:space="0" w:color="20364D"/>
              <w:insideH w:val="single" w:sz="6" w:space="0" w:color="20364D"/>
              <w:insideV w:val="single" w:sz="6" w:space="0" w:color="20364D"/>
            </w:tcBorders>
            <w:tcMar>
              <w:top w:w="130" w:type="dxa"/>
              <w:start w:w="130" w:type="dxa"/>
              <w:bottom w:w="130" w:type="dxa"/>
              <w:end w:w="130" w:type="dxa"/>
            </w:tcMar>
          </w:tcPr>
          <w:p>
            <w:pPr>
              <w:keepNext w:val="0"/>
              <w:spacing w:before="0" w:after="40" w:line="264" w:lineRule="auto"/>
              <w:jc w:val="center"/>
              <w:bidi w:val="1"/>
            </w:pPr>
            <w:r>
              <w:rPr>
                <w:rFonts w:ascii="Noto Kufi Arabic" w:hAnsi="Noto Kufi Arabic" w:cs="Noto Kufi Arabic"/>
                <w:b/>
                <w:color w:val="FFFFFF"/>
                <w:sz w:val="20"/>
                <w:rtl w:val="1"/>
              </w:rPr>
              <w:t>فوق الصور</w:t>
            </w:r>
          </w:p>
          <w:p>
            <w:pPr>
              <w:keepNext w:val="0"/>
              <w:spacing w:before="0" w:after="0" w:line="264" w:lineRule="auto"/>
              <w:jc w:val="center"/>
              <w:bidi w:val="1"/>
            </w:pPr>
            <w:r>
              <w:rPr>
                <w:rFonts w:ascii="Noto Sans Arabic" w:hAnsi="Noto Sans Arabic" w:cs="Noto Sans Arabic"/>
                <w:b w:val="0"/>
                <w:color w:val="FFFFFF"/>
                <w:sz w:val="18"/>
                <w:rtl w:val="1"/>
              </w:rPr>
              <w:t>يُوضع داخل مساحة هادئة أو بطاقة بيضاء. يُمنع وضعه مباشرة فوق تفاصيل أو ألوان متضاربة.</w:t>
            </w:r>
          </w:p>
        </w:tc>
      </w:tr>
    </w:tbl>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قاعدة التباين</w:t>
      </w:r>
    </w:p>
    <w:p>
      <w:pPr>
        <w:keepNext w:val="0"/>
        <w:spacing w:before="0" w:after="80" w:line="276" w:lineRule="auto"/>
        <w:jc w:val="right"/>
        <w:bidi w:val="1"/>
      </w:pPr>
      <w:r>
        <w:rPr>
          <w:rFonts w:ascii="Noto Sans Arabic" w:hAnsi="Noto Sans Arabic" w:cs="Noto Sans Arabic"/>
          <w:b w:val="0"/>
          <w:color w:val="20364D"/>
          <w:sz w:val="21"/>
          <w:rtl w:val="1"/>
        </w:rPr>
        <w:t>يجب أن يبقى الاسم والعبارة واضحين فورًا. عند الشك، استخدم خلفية بيضاء أو فاتحة بدل محاولة إجبار الشعار على صورة مزدحمة.</w:t>
      </w:r>
    </w:p>
    <w:p>
      <w:r>
        <w:br w:type="page"/>
      </w:r>
    </w:p>
    <w:p>
      <w:pPr>
        <w:keepNext w:val="0"/>
        <w:spacing w:before="0" w:after="40" w:line="240" w:lineRule="auto"/>
        <w:jc w:val="right"/>
        <w:bidi w:val="1"/>
      </w:pPr>
      <w:r>
        <w:rPr>
          <w:rFonts w:ascii="Noto Kufi Arabic" w:hAnsi="Noto Kufi Arabic" w:cs="Noto Kufi Arabic"/>
          <w:b/>
          <w:color w:val="347FD9"/>
          <w:sz w:val="17"/>
          <w:rtl w:val="1"/>
        </w:rPr>
        <w:t>ما يجب تجنبه</w:t>
      </w:r>
    </w:p>
    <w:p>
      <w:pPr>
        <w:keepNext/>
        <w:spacing w:before="140" w:after="120" w:line="240" w:lineRule="auto"/>
        <w:jc w:val="right"/>
        <w:bidi w:val="1"/>
        <w:pBdr>
          <w:bottom w:val="single" w:sz="12" w:space="4" w:color="20364D"/>
        </w:pBdr>
      </w:pPr>
      <w:r>
        <w:rPr>
          <w:rFonts w:ascii="Noto Kufi Arabic" w:hAnsi="Noto Kufi Arabic" w:cs="Noto Kufi Arabic"/>
          <w:b/>
          <w:color w:val="20364D"/>
          <w:sz w:val="44"/>
          <w:rtl w:val="1"/>
        </w:rPr>
        <w:t>الاستخدامات الخاطئة</w:t>
      </w:r>
    </w:p>
    <w:tbl>
      <w:tblPr>
        <w:tblW w:type="auto" w:w="0"/>
        <w:jc w:val="center"/>
        <w:tblLayout w:type="fixed"/>
        <w:tblLook w:firstColumn="1" w:firstRow="1" w:lastColumn="0" w:lastRow="0" w:noHBand="0" w:noVBand="1" w:val="04A0"/>
      </w:tblPr>
      <w:tblGrid>
        <w:gridCol w:w="5241"/>
        <w:gridCol w:w="5241"/>
      </w:tblGrid>
      <w:tr>
        <w:tc>
          <w:tcPr>
            <w:tcW w:type="dxa" w:w="4762"/>
            <w:shd w:fill="FFFFFF"/>
            <w:tcBorders>
              <w:top w:val="single" w:sz="8" w:space="0" w:color="D95C5C"/>
              <w:left w:val="single" w:sz="8" w:space="0" w:color="D95C5C"/>
              <w:bottom w:val="single" w:sz="8" w:space="0" w:color="D95C5C"/>
              <w:right w:val="single" w:sz="8" w:space="0" w:color="D95C5C"/>
              <w:insideH w:val="single" w:sz="8" w:space="0" w:color="D95C5C"/>
              <w:insideV w:val="single" w:sz="8" w:space="0" w:color="D95C5C"/>
            </w:tcBorders>
            <w:tcMar>
              <w:top w:w="100" w:type="dxa"/>
              <w:start w:w="100" w:type="dxa"/>
              <w:bottom w:w="100" w:type="dxa"/>
              <w:end w:w="100" w:type="dxa"/>
            </w:tcMar>
          </w:tcPr>
          <w:p>
            <w:pPr>
              <w:keepNext w:val="0"/>
              <w:spacing w:before="0" w:after="40" w:line="264" w:lineRule="auto"/>
              <w:jc w:val="center"/>
              <w:bidi w:val="1"/>
            </w:pPr>
            <w:r>
              <w:rPr>
                <w:rFonts w:ascii="Noto Kufi Arabic" w:hAnsi="Noto Kufi Arabic" w:cs="Noto Kufi Arabic"/>
                <w:b/>
                <w:color w:val="D95C5C"/>
                <w:sz w:val="19"/>
                <w:rtl w:val="1"/>
              </w:rPr>
              <w:t>✕  لا تمدد أو تضغط الشعار</w:t>
            </w:r>
          </w:p>
          <w:p>
            <w:pPr>
              <w:keepNext w:val="0"/>
              <w:spacing w:before="0" w:after="0" w:line="240" w:lineRule="auto"/>
              <w:jc w:val="center"/>
              <w:bidi w:val="1"/>
            </w:pPr>
            <w:r>
              <w:drawing>
                <wp:inline xmlns:a="http://schemas.openxmlformats.org/drawingml/2006/main" xmlns:pic="http://schemas.openxmlformats.org/drawingml/2006/picture">
                  <wp:extent cx="2628000" cy="699801"/>
                  <wp:docPr id="11" name="Picture 11"/>
                  <wp:cNvGraphicFramePr>
                    <a:graphicFrameLocks noChangeAspect="1"/>
                  </wp:cNvGraphicFramePr>
                  <a:graphic>
                    <a:graphicData uri="http://schemas.openxmlformats.org/drawingml/2006/picture">
                      <pic:pic>
                        <pic:nvPicPr>
                          <pic:cNvPr id="0" name="misuse_stretch.png"/>
                          <pic:cNvPicPr/>
                        </pic:nvPicPr>
                        <pic:blipFill>
                          <a:blip r:embed="rId16"/>
                          <a:stretch>
                            <a:fillRect/>
                          </a:stretch>
                        </pic:blipFill>
                        <pic:spPr>
                          <a:xfrm>
                            <a:off x="0" y="0"/>
                            <a:ext cx="2628000" cy="699801"/>
                          </a:xfrm>
                          <a:prstGeom prst="rect"/>
                        </pic:spPr>
                      </pic:pic>
                    </a:graphicData>
                  </a:graphic>
                </wp:inline>
              </w:drawing>
            </w:r>
          </w:p>
        </w:tc>
        <w:tc>
          <w:tcPr>
            <w:tcW w:type="dxa" w:w="4762"/>
            <w:shd w:fill="FFFFFF"/>
            <w:tcBorders>
              <w:top w:val="single" w:sz="8" w:space="0" w:color="D95C5C"/>
              <w:left w:val="single" w:sz="8" w:space="0" w:color="D95C5C"/>
              <w:bottom w:val="single" w:sz="8" w:space="0" w:color="D95C5C"/>
              <w:right w:val="single" w:sz="8" w:space="0" w:color="D95C5C"/>
              <w:insideH w:val="single" w:sz="8" w:space="0" w:color="D95C5C"/>
              <w:insideV w:val="single" w:sz="8" w:space="0" w:color="D95C5C"/>
            </w:tcBorders>
            <w:tcMar>
              <w:top w:w="100" w:type="dxa"/>
              <w:start w:w="100" w:type="dxa"/>
              <w:bottom w:w="100" w:type="dxa"/>
              <w:end w:w="100" w:type="dxa"/>
            </w:tcMar>
          </w:tcPr>
          <w:p>
            <w:pPr>
              <w:keepNext w:val="0"/>
              <w:spacing w:before="0" w:after="40" w:line="264" w:lineRule="auto"/>
              <w:jc w:val="center"/>
              <w:bidi w:val="1"/>
            </w:pPr>
            <w:r>
              <w:rPr>
                <w:rFonts w:ascii="Noto Kufi Arabic" w:hAnsi="Noto Kufi Arabic" w:cs="Noto Kufi Arabic"/>
                <w:b/>
                <w:color w:val="D95C5C"/>
                <w:sz w:val="19"/>
                <w:rtl w:val="1"/>
              </w:rPr>
              <w:t>✕  لا تدوّر الشعار</w:t>
            </w:r>
          </w:p>
          <w:p>
            <w:pPr>
              <w:keepNext w:val="0"/>
              <w:spacing w:before="0" w:after="0" w:line="240" w:lineRule="auto"/>
              <w:jc w:val="center"/>
              <w:bidi w:val="1"/>
            </w:pPr>
            <w:r>
              <w:drawing>
                <wp:inline xmlns:a="http://schemas.openxmlformats.org/drawingml/2006/main" xmlns:pic="http://schemas.openxmlformats.org/drawingml/2006/picture">
                  <wp:extent cx="2628000" cy="1530991"/>
                  <wp:docPr id="12" name="Picture 12"/>
                  <wp:cNvGraphicFramePr>
                    <a:graphicFrameLocks noChangeAspect="1"/>
                  </wp:cNvGraphicFramePr>
                  <a:graphic>
                    <a:graphicData uri="http://schemas.openxmlformats.org/drawingml/2006/picture">
                      <pic:pic>
                        <pic:nvPicPr>
                          <pic:cNvPr id="0" name="misuse_rotate.png"/>
                          <pic:cNvPicPr/>
                        </pic:nvPicPr>
                        <pic:blipFill>
                          <a:blip r:embed="rId17"/>
                          <a:stretch>
                            <a:fillRect/>
                          </a:stretch>
                        </pic:blipFill>
                        <pic:spPr>
                          <a:xfrm>
                            <a:off x="0" y="0"/>
                            <a:ext cx="2628000" cy="1530991"/>
                          </a:xfrm>
                          <a:prstGeom prst="rect"/>
                        </pic:spPr>
                      </pic:pic>
                    </a:graphicData>
                  </a:graphic>
                </wp:inline>
              </w:drawing>
            </w:r>
          </w:p>
        </w:tc>
      </w:tr>
      <w:tr>
        <w:tc>
          <w:tcPr>
            <w:tcW w:type="dxa" w:w="4762"/>
            <w:shd w:fill="FFFFFF"/>
            <w:tcBorders>
              <w:top w:val="single" w:sz="8" w:space="0" w:color="D95C5C"/>
              <w:left w:val="single" w:sz="8" w:space="0" w:color="D95C5C"/>
              <w:bottom w:val="single" w:sz="8" w:space="0" w:color="D95C5C"/>
              <w:right w:val="single" w:sz="8" w:space="0" w:color="D95C5C"/>
              <w:insideH w:val="single" w:sz="8" w:space="0" w:color="D95C5C"/>
              <w:insideV w:val="single" w:sz="8" w:space="0" w:color="D95C5C"/>
            </w:tcBorders>
            <w:tcMar>
              <w:top w:w="100" w:type="dxa"/>
              <w:start w:w="100" w:type="dxa"/>
              <w:bottom w:w="100" w:type="dxa"/>
              <w:end w:w="100" w:type="dxa"/>
            </w:tcMar>
          </w:tcPr>
          <w:p>
            <w:pPr>
              <w:keepNext w:val="0"/>
              <w:spacing w:before="0" w:after="40" w:line="264" w:lineRule="auto"/>
              <w:jc w:val="center"/>
              <w:bidi w:val="1"/>
            </w:pPr>
            <w:r>
              <w:rPr>
                <w:rFonts w:ascii="Noto Kufi Arabic" w:hAnsi="Noto Kufi Arabic" w:cs="Noto Kufi Arabic"/>
                <w:b/>
                <w:color w:val="D95C5C"/>
                <w:sz w:val="19"/>
                <w:rtl w:val="1"/>
              </w:rPr>
              <w:t>✕  لا تستخدم تباينًا ضعيفًا</w:t>
            </w:r>
          </w:p>
          <w:p>
            <w:pPr>
              <w:keepNext w:val="0"/>
              <w:spacing w:before="0" w:after="0" w:line="240" w:lineRule="auto"/>
              <w:jc w:val="center"/>
              <w:bidi w:val="1"/>
            </w:pPr>
            <w:r>
              <w:drawing>
                <wp:inline xmlns:a="http://schemas.openxmlformats.org/drawingml/2006/main" xmlns:pic="http://schemas.openxmlformats.org/drawingml/2006/picture">
                  <wp:extent cx="2628000" cy="1314000"/>
                  <wp:docPr id="13" name="Picture 13"/>
                  <wp:cNvGraphicFramePr>
                    <a:graphicFrameLocks noChangeAspect="1"/>
                  </wp:cNvGraphicFramePr>
                  <a:graphic>
                    <a:graphicData uri="http://schemas.openxmlformats.org/drawingml/2006/picture">
                      <pic:pic>
                        <pic:nvPicPr>
                          <pic:cNvPr id="0" name="misuse_lowcontrast.png"/>
                          <pic:cNvPicPr/>
                        </pic:nvPicPr>
                        <pic:blipFill>
                          <a:blip r:embed="rId18"/>
                          <a:stretch>
                            <a:fillRect/>
                          </a:stretch>
                        </pic:blipFill>
                        <pic:spPr>
                          <a:xfrm>
                            <a:off x="0" y="0"/>
                            <a:ext cx="2628000" cy="1314000"/>
                          </a:xfrm>
                          <a:prstGeom prst="rect"/>
                        </pic:spPr>
                      </pic:pic>
                    </a:graphicData>
                  </a:graphic>
                </wp:inline>
              </w:drawing>
            </w:r>
          </w:p>
        </w:tc>
        <w:tc>
          <w:tcPr>
            <w:tcW w:type="dxa" w:w="4762"/>
            <w:shd w:fill="FFFFFF"/>
            <w:tcBorders>
              <w:top w:val="single" w:sz="8" w:space="0" w:color="D95C5C"/>
              <w:left w:val="single" w:sz="8" w:space="0" w:color="D95C5C"/>
              <w:bottom w:val="single" w:sz="8" w:space="0" w:color="D95C5C"/>
              <w:right w:val="single" w:sz="8" w:space="0" w:color="D95C5C"/>
              <w:insideH w:val="single" w:sz="8" w:space="0" w:color="D95C5C"/>
              <w:insideV w:val="single" w:sz="8" w:space="0" w:color="D95C5C"/>
            </w:tcBorders>
            <w:tcMar>
              <w:top w:w="100" w:type="dxa"/>
              <w:start w:w="100" w:type="dxa"/>
              <w:bottom w:w="100" w:type="dxa"/>
              <w:end w:w="100" w:type="dxa"/>
            </w:tcMar>
          </w:tcPr>
          <w:p>
            <w:pPr>
              <w:keepNext w:val="0"/>
              <w:spacing w:before="0" w:after="40" w:line="264" w:lineRule="auto"/>
              <w:jc w:val="center"/>
              <w:bidi w:val="1"/>
            </w:pPr>
            <w:r>
              <w:rPr>
                <w:rFonts w:ascii="Noto Kufi Arabic" w:hAnsi="Noto Kufi Arabic" w:cs="Noto Kufi Arabic"/>
                <w:b/>
                <w:color w:val="D95C5C"/>
                <w:sz w:val="19"/>
                <w:rtl w:val="1"/>
              </w:rPr>
              <w:t>✕  لا تضف ظلالًا أو مؤثرات جديدة</w:t>
            </w:r>
          </w:p>
          <w:p>
            <w:pPr>
              <w:keepNext w:val="0"/>
              <w:spacing w:before="0" w:after="0" w:line="240" w:lineRule="auto"/>
              <w:jc w:val="center"/>
              <w:bidi w:val="1"/>
            </w:pPr>
            <w:r>
              <w:drawing>
                <wp:inline xmlns:a="http://schemas.openxmlformats.org/drawingml/2006/main" xmlns:pic="http://schemas.openxmlformats.org/drawingml/2006/picture">
                  <wp:extent cx="2628000" cy="1444099"/>
                  <wp:docPr id="14" name="Picture 14"/>
                  <wp:cNvGraphicFramePr>
                    <a:graphicFrameLocks noChangeAspect="1"/>
                  </wp:cNvGraphicFramePr>
                  <a:graphic>
                    <a:graphicData uri="http://schemas.openxmlformats.org/drawingml/2006/picture">
                      <pic:pic>
                        <pic:nvPicPr>
                          <pic:cNvPr id="0" name="misuse_shadow.png"/>
                          <pic:cNvPicPr/>
                        </pic:nvPicPr>
                        <pic:blipFill>
                          <a:blip r:embed="rId19"/>
                          <a:stretch>
                            <a:fillRect/>
                          </a:stretch>
                        </pic:blipFill>
                        <pic:spPr>
                          <a:xfrm>
                            <a:off x="0" y="0"/>
                            <a:ext cx="2628000" cy="1444099"/>
                          </a:xfrm>
                          <a:prstGeom prst="rect"/>
                        </pic:spPr>
                      </pic:pic>
                    </a:graphicData>
                  </a:graphic>
                </wp:inline>
              </w:drawing>
            </w:r>
          </w:p>
        </w:tc>
      </w:tr>
    </w:tbl>
    <w:p>
      <w:pPr>
        <w:keepNext w:val="0"/>
        <w:spacing w:before="0" w:after="40" w:line="269" w:lineRule="auto"/>
        <w:ind w:right="198" w:hanging="142"/>
        <w:jc w:val="right"/>
        <w:bidi w:val="1"/>
      </w:pPr>
      <w:r>
        <w:rPr>
          <w:rFonts w:ascii="Noto Sans Arabic" w:hAnsi="Noto Sans Arabic" w:cs="Noto Sans Arabic"/>
          <w:b/>
          <w:color w:val="D95C5C"/>
          <w:sz w:val="21"/>
          <w:rtl w:val="1"/>
        </w:rPr>
        <w:t xml:space="preserve">• </w:t>
      </w:r>
      <w:r>
        <w:rPr>
          <w:rFonts w:ascii="Noto Sans Arabic" w:hAnsi="Noto Sans Arabic" w:cs="Noto Sans Arabic"/>
          <w:b w:val="0"/>
          <w:color w:val="20364D"/>
          <w:sz w:val="20"/>
          <w:rtl w:val="1"/>
        </w:rPr>
        <w:t>لا تغيّر ترتيب الألوان داخل رمز التقدم.</w:t>
      </w:r>
    </w:p>
    <w:p>
      <w:pPr>
        <w:keepNext w:val="0"/>
        <w:spacing w:before="0" w:after="40" w:line="269" w:lineRule="auto"/>
        <w:ind w:right="198" w:hanging="142"/>
        <w:jc w:val="right"/>
        <w:bidi w:val="1"/>
      </w:pPr>
      <w:r>
        <w:rPr>
          <w:rFonts w:ascii="Noto Sans Arabic" w:hAnsi="Noto Sans Arabic" w:cs="Noto Sans Arabic"/>
          <w:b/>
          <w:color w:val="D95C5C"/>
          <w:sz w:val="21"/>
          <w:rtl w:val="1"/>
        </w:rPr>
        <w:t xml:space="preserve">• </w:t>
      </w:r>
      <w:r>
        <w:rPr>
          <w:rFonts w:ascii="Noto Sans Arabic" w:hAnsi="Noto Sans Arabic" w:cs="Noto Sans Arabic"/>
          <w:b w:val="0"/>
          <w:color w:val="20364D"/>
          <w:sz w:val="20"/>
          <w:rtl w:val="1"/>
        </w:rPr>
        <w:t>لا تكتب الاسم بخط جاهز بدل الرسم المعتمد.</w:t>
      </w:r>
    </w:p>
    <w:p>
      <w:pPr>
        <w:keepNext w:val="0"/>
        <w:spacing w:before="0" w:after="40" w:line="269" w:lineRule="auto"/>
        <w:ind w:right="198" w:hanging="142"/>
        <w:jc w:val="right"/>
        <w:bidi w:val="1"/>
      </w:pPr>
      <w:r>
        <w:rPr>
          <w:rFonts w:ascii="Noto Sans Arabic" w:hAnsi="Noto Sans Arabic" w:cs="Noto Sans Arabic"/>
          <w:b/>
          <w:color w:val="D95C5C"/>
          <w:sz w:val="21"/>
          <w:rtl w:val="1"/>
        </w:rPr>
        <w:t xml:space="preserve">• </w:t>
      </w:r>
      <w:r>
        <w:rPr>
          <w:rFonts w:ascii="Noto Sans Arabic" w:hAnsi="Noto Sans Arabic" w:cs="Noto Sans Arabic"/>
          <w:b w:val="0"/>
          <w:color w:val="20364D"/>
          <w:sz w:val="20"/>
          <w:rtl w:val="1"/>
        </w:rPr>
        <w:t>لا تفصل العبارة عن الشعار وتضعها بطريقة عشوائية.</w:t>
      </w:r>
    </w:p>
    <w:p>
      <w:pPr>
        <w:keepNext w:val="0"/>
        <w:spacing w:before="0" w:after="40" w:line="269" w:lineRule="auto"/>
        <w:ind w:right="198" w:hanging="142"/>
        <w:jc w:val="right"/>
        <w:bidi w:val="1"/>
      </w:pPr>
      <w:r>
        <w:rPr>
          <w:rFonts w:ascii="Noto Sans Arabic" w:hAnsi="Noto Sans Arabic" w:cs="Noto Sans Arabic"/>
          <w:b/>
          <w:color w:val="D95C5C"/>
          <w:sz w:val="21"/>
          <w:rtl w:val="1"/>
        </w:rPr>
        <w:t xml:space="preserve">• </w:t>
      </w:r>
      <w:r>
        <w:rPr>
          <w:rFonts w:ascii="Noto Sans Arabic" w:hAnsi="Noto Sans Arabic" w:cs="Noto Sans Arabic"/>
          <w:b w:val="0"/>
          <w:color w:val="20364D"/>
          <w:sz w:val="20"/>
          <w:rtl w:val="1"/>
        </w:rPr>
        <w:t>لا تضف شخصية كرتونية أو شعار جهة داخل مساحة الشعار.</w:t>
      </w:r>
    </w:p>
    <w:p>
      <w:r>
        <w:br w:type="page"/>
      </w:r>
    </w:p>
    <w:p>
      <w:pPr>
        <w:keepNext w:val="0"/>
        <w:spacing w:before="0" w:after="40" w:line="240" w:lineRule="auto"/>
        <w:jc w:val="right"/>
        <w:bidi w:val="1"/>
      </w:pPr>
      <w:r>
        <w:rPr>
          <w:rFonts w:ascii="Noto Kufi Arabic" w:hAnsi="Noto Kufi Arabic" w:cs="Noto Kufi Arabic"/>
          <w:b/>
          <w:color w:val="347FD9"/>
          <w:sz w:val="17"/>
          <w:rtl w:val="1"/>
        </w:rPr>
        <w:t>اللوحة المعتمدة</w:t>
      </w:r>
    </w:p>
    <w:p>
      <w:pPr>
        <w:keepNext/>
        <w:spacing w:before="140" w:after="120" w:line="240" w:lineRule="auto"/>
        <w:jc w:val="right"/>
        <w:bidi w:val="1"/>
        <w:pBdr>
          <w:bottom w:val="single" w:sz="12" w:space="4" w:color="20364D"/>
        </w:pBdr>
      </w:pPr>
      <w:r>
        <w:rPr>
          <w:rFonts w:ascii="Noto Kufi Arabic" w:hAnsi="Noto Kufi Arabic" w:cs="Noto Kufi Arabic"/>
          <w:b/>
          <w:color w:val="20364D"/>
          <w:sz w:val="44"/>
          <w:rtl w:val="1"/>
        </w:rPr>
        <w:t>نظام الألوان</w:t>
      </w:r>
    </w:p>
    <w:p>
      <w:pPr>
        <w:keepNext w:val="0"/>
        <w:spacing w:before="0" w:after="80" w:line="240" w:lineRule="auto"/>
        <w:jc w:val="center"/>
        <w:bidi w:val="1"/>
      </w:pPr>
      <w:r>
        <w:drawing>
          <wp:inline xmlns:a="http://schemas.openxmlformats.org/drawingml/2006/main" xmlns:pic="http://schemas.openxmlformats.org/drawingml/2006/picture">
            <wp:extent cx="6156000" cy="1319143"/>
            <wp:docPr id="15" name="Picture 15"/>
            <wp:cNvGraphicFramePr>
              <a:graphicFrameLocks noChangeAspect="1"/>
            </wp:cNvGraphicFramePr>
            <a:graphic>
              <a:graphicData uri="http://schemas.openxmlformats.org/drawingml/2006/picture">
                <pic:pic>
                  <pic:nvPicPr>
                    <pic:cNvPr id="0" name="palette.png"/>
                    <pic:cNvPicPr/>
                  </pic:nvPicPr>
                  <pic:blipFill>
                    <a:blip r:embed="rId20"/>
                    <a:stretch>
                      <a:fillRect/>
                    </a:stretch>
                  </pic:blipFill>
                  <pic:spPr>
                    <a:xfrm>
                      <a:off x="0" y="0"/>
                      <a:ext cx="6156000" cy="1319143"/>
                    </a:xfrm>
                    <a:prstGeom prst="rect"/>
                  </pic:spPr>
                </pic:pic>
              </a:graphicData>
            </a:graphic>
          </wp:inline>
        </w:drawing>
      </w:r>
    </w:p>
    <w:tbl>
      <w:tblPr>
        <w:tblW w:type="auto" w:w="0"/>
        <w:jc w:val="center"/>
        <w:tblLayout w:type="fixed"/>
        <w:tblLook w:firstColumn="1" w:firstRow="1" w:lastColumn="0" w:lastRow="0" w:noHBand="0" w:noVBand="1" w:val="04A0"/>
      </w:tblPr>
      <w:tblGrid>
        <w:gridCol w:w="2096"/>
        <w:gridCol w:w="2096"/>
        <w:gridCol w:w="2096"/>
        <w:gridCol w:w="2096"/>
        <w:gridCol w:w="2096"/>
      </w:tblGrid>
      <w:tr>
        <w:trPr>
          <w:tblHeader w:val="true"/>
        </w:trPr>
        <w:tc>
          <w:tcPr>
            <w:tcW w:type="dxa" w:w="1701"/>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7"/>
                <w:rtl w:val="1"/>
              </w:rPr>
              <w:t>اللون</w:t>
            </w:r>
          </w:p>
        </w:tc>
        <w:tc>
          <w:tcPr>
            <w:tcW w:type="dxa" w:w="1304"/>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7"/>
                <w:rtl w:val="1"/>
              </w:rPr>
              <w:t>HEX</w:t>
            </w:r>
          </w:p>
        </w:tc>
        <w:tc>
          <w:tcPr>
            <w:tcW w:type="dxa" w:w="1701"/>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7"/>
                <w:rtl w:val="1"/>
              </w:rPr>
              <w:t>RGB</w:t>
            </w:r>
          </w:p>
        </w:tc>
        <w:tc>
          <w:tcPr>
            <w:tcW w:type="dxa" w:w="1701"/>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7"/>
                <w:rtl w:val="1"/>
              </w:rPr>
              <w:t>CMYK تقريبي</w:t>
            </w:r>
          </w:p>
        </w:tc>
        <w:tc>
          <w:tcPr>
            <w:tcW w:type="dxa" w:w="2948"/>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7"/>
                <w:rtl w:val="1"/>
              </w:rPr>
              <w:t>الاستخدام</w:t>
            </w:r>
          </w:p>
        </w:tc>
      </w:tr>
      <w:tr>
        <w:tc>
          <w:tcPr>
            <w:tcW w:type="dxa" w:w="1701"/>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الأزرق الأساسي</w:t>
            </w:r>
          </w:p>
        </w:tc>
        <w:tc>
          <w:tcPr>
            <w:tcW w:type="dxa" w:w="1304"/>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#347FD9</w:t>
            </w:r>
          </w:p>
        </w:tc>
        <w:tc>
          <w:tcPr>
            <w:tcW w:type="dxa" w:w="1701"/>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52, 127, 217</w:t>
            </w:r>
          </w:p>
        </w:tc>
        <w:tc>
          <w:tcPr>
            <w:tcW w:type="dxa" w:w="1701"/>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76, 41, 0, 15</w:t>
            </w:r>
          </w:p>
        </w:tc>
        <w:tc>
          <w:tcPr>
            <w:tcW w:type="dxa" w:w="294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الشعار، الأزرار الرئيسية، الروابط والعناوين النشطة.</w:t>
            </w:r>
          </w:p>
        </w:tc>
      </w:tr>
      <w:tr>
        <w:tc>
          <w:tcPr>
            <w:tcW w:type="dxa" w:w="1701"/>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أخضر التقدم</w:t>
            </w:r>
          </w:p>
        </w:tc>
        <w:tc>
          <w:tcPr>
            <w:tcW w:type="dxa" w:w="1304"/>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#51B985</w:t>
            </w:r>
          </w:p>
        </w:tc>
        <w:tc>
          <w:tcPr>
            <w:tcW w:type="dxa" w:w="1701"/>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81, 185, 133</w:t>
            </w:r>
          </w:p>
        </w:tc>
        <w:tc>
          <w:tcPr>
            <w:tcW w:type="dxa" w:w="1701"/>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56, 0, 28, 27</w:t>
            </w:r>
          </w:p>
        </w:tc>
        <w:tc>
          <w:tcPr>
            <w:tcW w:type="dxa" w:w="294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النجاح، إكمال النشاط، الانتقال والتقدم.</w:t>
            </w:r>
          </w:p>
        </w:tc>
      </w:tr>
      <w:tr>
        <w:tc>
          <w:tcPr>
            <w:tcW w:type="dxa" w:w="1701"/>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أصفر التحفيز</w:t>
            </w:r>
          </w:p>
        </w:tc>
        <w:tc>
          <w:tcPr>
            <w:tcW w:type="dxa" w:w="1304"/>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#FFC857</w:t>
            </w:r>
          </w:p>
        </w:tc>
        <w:tc>
          <w:tcPr>
            <w:tcW w:type="dxa" w:w="1701"/>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255, 200, 87</w:t>
            </w:r>
          </w:p>
        </w:tc>
        <w:tc>
          <w:tcPr>
            <w:tcW w:type="dxa" w:w="1701"/>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0, 22, 66, 0</w:t>
            </w:r>
          </w:p>
        </w:tc>
        <w:tc>
          <w:tcPr>
            <w:tcW w:type="dxa" w:w="294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النجوم، المكافآت ونقاط الإنجاز؛ لا يستخدم للنصوص الطويلة.</w:t>
            </w:r>
          </w:p>
        </w:tc>
      </w:tr>
      <w:tr>
        <w:tc>
          <w:tcPr>
            <w:tcW w:type="dxa" w:w="1701"/>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كحلي النص</w:t>
            </w:r>
          </w:p>
        </w:tc>
        <w:tc>
          <w:tcPr>
            <w:tcW w:type="dxa" w:w="1304"/>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#20364D</w:t>
            </w:r>
          </w:p>
        </w:tc>
        <w:tc>
          <w:tcPr>
            <w:tcW w:type="dxa" w:w="1701"/>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32, 54, 77</w:t>
            </w:r>
          </w:p>
        </w:tc>
        <w:tc>
          <w:tcPr>
            <w:tcW w:type="dxa" w:w="1701"/>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58, 30, 0, 70</w:t>
            </w:r>
          </w:p>
        </w:tc>
        <w:tc>
          <w:tcPr>
            <w:tcW w:type="dxa" w:w="294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العناوين والنصوص الأساسية والتقارير.</w:t>
            </w:r>
          </w:p>
        </w:tc>
      </w:tr>
      <w:tr>
        <w:tc>
          <w:tcPr>
            <w:tcW w:type="dxa" w:w="1701"/>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الخلفية الفاتحة</w:t>
            </w:r>
          </w:p>
        </w:tc>
        <w:tc>
          <w:tcPr>
            <w:tcW w:type="dxa" w:w="1304"/>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#F7FBFF</w:t>
            </w:r>
          </w:p>
        </w:tc>
        <w:tc>
          <w:tcPr>
            <w:tcW w:type="dxa" w:w="1701"/>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247, 251, 255</w:t>
            </w:r>
          </w:p>
        </w:tc>
        <w:tc>
          <w:tcPr>
            <w:tcW w:type="dxa" w:w="1701"/>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3, 2, 0, 0</w:t>
            </w:r>
          </w:p>
        </w:tc>
        <w:tc>
          <w:tcPr>
            <w:tcW w:type="dxa" w:w="294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خلفيات واجهة الطالب والمساحات الهادئة.</w:t>
            </w:r>
          </w:p>
        </w:tc>
      </w:tr>
      <w:tr>
        <w:tc>
          <w:tcPr>
            <w:tcW w:type="dxa" w:w="1701"/>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حدود محايدة</w:t>
            </w:r>
          </w:p>
        </w:tc>
        <w:tc>
          <w:tcPr>
            <w:tcW w:type="dxa" w:w="1304"/>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#DCE8F2</w:t>
            </w:r>
          </w:p>
        </w:tc>
        <w:tc>
          <w:tcPr>
            <w:tcW w:type="dxa" w:w="1701"/>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220, 232, 242</w:t>
            </w:r>
          </w:p>
        </w:tc>
        <w:tc>
          <w:tcPr>
            <w:tcW w:type="dxa" w:w="1701"/>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9, 4, 0, 5</w:t>
            </w:r>
          </w:p>
        </w:tc>
        <w:tc>
          <w:tcPr>
            <w:tcW w:type="dxa" w:w="294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حدود البطاقات والحقول والفواصل.</w:t>
            </w:r>
          </w:p>
        </w:tc>
      </w:tr>
    </w:tbl>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توزيع اللون</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1701"/>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النسبة</w:t>
            </w:r>
          </w:p>
        </w:tc>
        <w:tc>
          <w:tcPr>
            <w:tcW w:type="dxa" w:w="7654"/>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الاستخدام</w:t>
            </w:r>
          </w:p>
        </w:tc>
      </w:tr>
      <w:tr>
        <w:tc>
          <w:tcPr>
            <w:tcW w:type="dxa" w:w="1701"/>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70%</w:t>
            </w:r>
          </w:p>
        </w:tc>
        <w:tc>
          <w:tcPr>
            <w:tcW w:type="dxa" w:w="7654"/>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خلفيات بيضاء وفاتحة ومساحات تنفس.</w:t>
            </w:r>
          </w:p>
        </w:tc>
      </w:tr>
      <w:tr>
        <w:tc>
          <w:tcPr>
            <w:tcW w:type="dxa" w:w="1701"/>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20%</w:t>
            </w:r>
          </w:p>
        </w:tc>
        <w:tc>
          <w:tcPr>
            <w:tcW w:type="dxa" w:w="7654"/>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الأزرق الأساسي للعناصر الوظيفية.</w:t>
            </w:r>
          </w:p>
        </w:tc>
      </w:tr>
      <w:tr>
        <w:tc>
          <w:tcPr>
            <w:tcW w:type="dxa" w:w="1701"/>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8%</w:t>
            </w:r>
          </w:p>
        </w:tc>
        <w:tc>
          <w:tcPr>
            <w:tcW w:type="dxa" w:w="7654"/>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الأخضر للنجاح والتقدم.</w:t>
            </w:r>
          </w:p>
        </w:tc>
      </w:tr>
      <w:tr>
        <w:tc>
          <w:tcPr>
            <w:tcW w:type="dxa" w:w="1701"/>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2%</w:t>
            </w:r>
          </w:p>
        </w:tc>
        <w:tc>
          <w:tcPr>
            <w:tcW w:type="dxa" w:w="7654"/>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الأصفر للتحفيز واللفت المحدود.</w:t>
            </w:r>
          </w:p>
        </w:tc>
      </w:tr>
    </w:tbl>
    <w:tbl>
      <w:tblPr>
        <w:tblW w:type="auto" w:w="0"/>
        <w:jc w:val="center"/>
        <w:tblLook w:firstColumn="1" w:firstRow="1" w:lastColumn="0" w:lastRow="0" w:noHBand="0" w:noVBand="1" w:val="04A0"/>
      </w:tblPr>
      <w:tblGrid>
        <w:gridCol w:w="10482"/>
      </w:tblGrid>
      <w:tr>
        <w:tc>
          <w:tcPr>
            <w:tcW w:type="dxa" w:w="10482"/>
            <w:shd w:fill="FFF8E5"/>
            <w:tcBorders>
              <w:top w:val="single" w:sz="10" w:space="0" w:color="FFC857"/>
              <w:left w:val="single" w:sz="10" w:space="0" w:color="FFC857"/>
              <w:bottom w:val="single" w:sz="10" w:space="0" w:color="FFC857"/>
              <w:right w:val="single" w:sz="10" w:space="0" w:color="FFC857"/>
              <w:insideH w:val="single" w:sz="10" w:space="0" w:color="FFC857"/>
              <w:insideV w:val="single" w:sz="10" w:space="0" w:color="FFC857"/>
            </w:tcBorders>
            <w:tcMar>
              <w:top w:w="140" w:type="dxa"/>
              <w:start w:w="170" w:type="dxa"/>
              <w:bottom w:w="140" w:type="dxa"/>
              <w:end w:w="170" w:type="dxa"/>
            </w:tcMar>
          </w:tcPr>
          <w:p>
            <w:pPr>
              <w:keepNext w:val="0"/>
              <w:spacing w:before="0" w:after="60" w:line="264" w:lineRule="auto"/>
              <w:jc w:val="right"/>
              <w:bidi w:val="1"/>
            </w:pPr>
            <w:r>
              <w:rPr>
                <w:rFonts w:ascii="Noto Kufi Arabic" w:hAnsi="Noto Kufi Arabic" w:cs="Noto Kufi Arabic"/>
                <w:b/>
                <w:color w:val="FFC857"/>
                <w:sz w:val="22"/>
                <w:rtl w:val="1"/>
              </w:rPr>
              <w:t>إمكانية الوصول</w:t>
            </w:r>
          </w:p>
          <w:p>
            <w:pPr>
              <w:keepNext w:val="0"/>
              <w:spacing w:before="0" w:after="0" w:line="264" w:lineRule="auto"/>
              <w:jc w:val="right"/>
              <w:bidi w:val="1"/>
            </w:pPr>
            <w:r>
              <w:rPr>
                <w:rFonts w:ascii="Noto Sans Arabic" w:hAnsi="Noto Sans Arabic" w:cs="Noto Sans Arabic"/>
                <w:b w:val="0"/>
                <w:color w:val="20364D"/>
                <w:sz w:val="20"/>
                <w:rtl w:val="1"/>
              </w:rPr>
              <w:t>لا يستخدم الأصفر كنص على الأبيض، ولا يعتمد اللون وحده لإيضاح الإجابة؛ يجب إضافة رمز أو عبارة واضحة.</w:t>
            </w:r>
          </w:p>
        </w:tc>
      </w:tr>
    </w:tbl>
    <w:p>
      <w:pPr>
        <w:keepNext w:val="0"/>
        <w:spacing w:before="0" w:after="40" w:line="240" w:lineRule="auto"/>
        <w:jc w:val="right"/>
        <w:bidi w:val="1"/>
      </w:pPr>
      <w:r>
        <w:rPr>
          <w:rFonts w:ascii="Noto Kufi Arabic" w:hAnsi="Noto Kufi Arabic" w:cs="Noto Kufi Arabic"/>
          <w:b/>
          <w:color w:val="347FD9"/>
          <w:sz w:val="17"/>
          <w:rtl w:val="1"/>
        </w:rPr>
        <w:t>الخطوط والتسلسل</w:t>
      </w:r>
    </w:p>
    <w:p>
      <w:pPr>
        <w:keepNext/>
        <w:spacing w:before="140" w:after="120" w:line="240" w:lineRule="auto"/>
        <w:jc w:val="right"/>
        <w:bidi w:val="1"/>
        <w:pBdr>
          <w:bottom w:val="single" w:sz="12" w:space="4" w:color="20364D"/>
        </w:pBdr>
      </w:pPr>
      <w:r>
        <w:rPr>
          <w:rFonts w:ascii="Noto Kufi Arabic" w:hAnsi="Noto Kufi Arabic" w:cs="Noto Kufi Arabic"/>
          <w:b/>
          <w:color w:val="20364D"/>
          <w:sz w:val="44"/>
          <w:rtl w:val="1"/>
        </w:rPr>
        <w:t>النظام الطباعي</w:t>
      </w:r>
    </w:p>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الخطوط المعتمدة للتطبيق</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3402"/>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الاستخدام</w:t>
            </w:r>
          </w:p>
        </w:tc>
        <w:tc>
          <w:tcPr>
            <w:tcW w:type="dxa" w:w="2948"/>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الخط</w:t>
            </w:r>
          </w:p>
        </w:tc>
        <w:tc>
          <w:tcPr>
            <w:tcW w:type="dxa" w:w="3005"/>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الأوزان</w:t>
            </w:r>
          </w:p>
        </w:tc>
      </w:tr>
      <w:tr>
        <w:tc>
          <w:tcPr>
            <w:tcW w:type="dxa" w:w="3402"/>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واجهة الطفل والعناوين والأزرار</w:t>
            </w:r>
          </w:p>
        </w:tc>
        <w:tc>
          <w:tcPr>
            <w:tcW w:type="dxa" w:w="294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Tajawal</w:t>
            </w:r>
          </w:p>
        </w:tc>
        <w:tc>
          <w:tcPr>
            <w:tcW w:type="dxa" w:w="3005"/>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Bold / Medium / Regular</w:t>
            </w:r>
          </w:p>
        </w:tc>
      </w:tr>
      <w:tr>
        <w:tc>
          <w:tcPr>
            <w:tcW w:type="dxa" w:w="3402"/>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لوحة الباحثة والتقارير والنصوص الطويلة</w:t>
            </w:r>
          </w:p>
        </w:tc>
        <w:tc>
          <w:tcPr>
            <w:tcW w:type="dxa" w:w="294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IBM Plex Sans Arabic</w:t>
            </w:r>
          </w:p>
        </w:tc>
        <w:tc>
          <w:tcPr>
            <w:tcW w:type="dxa" w:w="3005"/>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SemiBold / Regular</w:t>
            </w:r>
          </w:p>
        </w:tc>
      </w:tr>
      <w:tr>
        <w:tc>
          <w:tcPr>
            <w:tcW w:type="dxa" w:w="3402"/>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البديل عند عدم التوفر</w:t>
            </w:r>
          </w:p>
        </w:tc>
        <w:tc>
          <w:tcPr>
            <w:tcW w:type="dxa" w:w="294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Noto Sans Arabic</w:t>
            </w:r>
          </w:p>
        </w:tc>
        <w:tc>
          <w:tcPr>
            <w:tcW w:type="dxa" w:w="3005"/>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Bold / Regular</w:t>
            </w:r>
          </w:p>
        </w:tc>
      </w:tr>
      <w:tr>
        <w:tc>
          <w:tcPr>
            <w:tcW w:type="dxa" w:w="3402"/>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الشعار</w:t>
            </w:r>
          </w:p>
        </w:tc>
        <w:tc>
          <w:tcPr>
            <w:tcW w:type="dxa" w:w="294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رسم كتابي مخصص</w:t>
            </w:r>
          </w:p>
        </w:tc>
        <w:tc>
          <w:tcPr>
            <w:tcW w:type="dxa" w:w="3005"/>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لا يُستبدل بخط جاهز</w:t>
            </w:r>
          </w:p>
        </w:tc>
      </w:tr>
    </w:tbl>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التسلسل المقترح للواجهة</w:t>
      </w:r>
    </w:p>
    <w:tbl>
      <w:tblPr>
        <w:tblW w:type="auto" w:w="0"/>
        <w:jc w:val="center"/>
        <w:tblLayout w:type="fixed"/>
        <w:tblLook w:firstColumn="1" w:firstRow="1" w:lastColumn="0" w:lastRow="0" w:noHBand="0" w:noVBand="1" w:val="04A0"/>
      </w:tblPr>
      <w:tblGrid>
        <w:gridCol w:w="2620"/>
        <w:gridCol w:w="2620"/>
        <w:gridCol w:w="2620"/>
        <w:gridCol w:w="2620"/>
      </w:tblGrid>
      <w:tr>
        <w:trPr>
          <w:tblHeader w:val="true"/>
        </w:trPr>
        <w:tc>
          <w:tcPr>
            <w:tcW w:type="dxa" w:w="2268"/>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7"/>
                <w:rtl w:val="1"/>
              </w:rPr>
              <w:t>العنصر</w:t>
            </w:r>
          </w:p>
        </w:tc>
        <w:tc>
          <w:tcPr>
            <w:tcW w:type="dxa" w:w="1814"/>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7"/>
                <w:rtl w:val="1"/>
              </w:rPr>
              <w:t>الجوال</w:t>
            </w:r>
          </w:p>
        </w:tc>
        <w:tc>
          <w:tcPr>
            <w:tcW w:type="dxa" w:w="1814"/>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7"/>
                <w:rtl w:val="1"/>
              </w:rPr>
              <w:t>الكمبيوتر</w:t>
            </w:r>
          </w:p>
        </w:tc>
        <w:tc>
          <w:tcPr>
            <w:tcW w:type="dxa" w:w="3458"/>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7"/>
                <w:rtl w:val="1"/>
              </w:rPr>
              <w:t>ملاحظات</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عنوان الصفحة</w:t>
            </w:r>
          </w:p>
        </w:tc>
        <w:tc>
          <w:tcPr>
            <w:tcW w:type="dxa" w:w="1814"/>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28-32 px</w:t>
            </w:r>
          </w:p>
        </w:tc>
        <w:tc>
          <w:tcPr>
            <w:tcW w:type="dxa" w:w="1814"/>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32-40 px</w:t>
            </w:r>
          </w:p>
        </w:tc>
        <w:tc>
          <w:tcPr>
            <w:tcW w:type="dxa" w:w="345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وزن Bold ومسافة واضحة بعده.</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عنوان النشاط</w:t>
            </w:r>
          </w:p>
        </w:tc>
        <w:tc>
          <w:tcPr>
            <w:tcW w:type="dxa" w:w="1814"/>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22-26 px</w:t>
            </w:r>
          </w:p>
        </w:tc>
        <w:tc>
          <w:tcPr>
            <w:tcW w:type="dxa" w:w="1814"/>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26-32 px</w:t>
            </w:r>
          </w:p>
        </w:tc>
        <w:tc>
          <w:tcPr>
            <w:tcW w:type="dxa" w:w="345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سطر واحد قدر الإمكان.</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نص القراءة للطفل</w:t>
            </w:r>
          </w:p>
        </w:tc>
        <w:tc>
          <w:tcPr>
            <w:tcW w:type="dxa" w:w="1814"/>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26-32 px</w:t>
            </w:r>
          </w:p>
        </w:tc>
        <w:tc>
          <w:tcPr>
            <w:tcW w:type="dxa" w:w="1814"/>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30-38 px</w:t>
            </w:r>
          </w:p>
        </w:tc>
        <w:tc>
          <w:tcPr>
            <w:tcW w:type="dxa" w:w="345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تشكيل واضح وتباعد أسطر 1.6 تقريبًا.</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التعليمات</w:t>
            </w:r>
          </w:p>
        </w:tc>
        <w:tc>
          <w:tcPr>
            <w:tcW w:type="dxa" w:w="1814"/>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18-20 px</w:t>
            </w:r>
          </w:p>
        </w:tc>
        <w:tc>
          <w:tcPr>
            <w:tcW w:type="dxa" w:w="1814"/>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20-22 px</w:t>
            </w:r>
          </w:p>
        </w:tc>
        <w:tc>
          <w:tcPr>
            <w:tcW w:type="dxa" w:w="345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تعليمة واحدة قصيرة.</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الأزرار</w:t>
            </w:r>
          </w:p>
        </w:tc>
        <w:tc>
          <w:tcPr>
            <w:tcW w:type="dxa" w:w="1814"/>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18-20 px</w:t>
            </w:r>
          </w:p>
        </w:tc>
        <w:tc>
          <w:tcPr>
            <w:tcW w:type="dxa" w:w="1814"/>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18-20 px</w:t>
            </w:r>
          </w:p>
        </w:tc>
        <w:tc>
          <w:tcPr>
            <w:tcW w:type="dxa" w:w="345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وزن Medium ومساحة لمس كبيرة.</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لوحة الباحثة</w:t>
            </w:r>
          </w:p>
        </w:tc>
        <w:tc>
          <w:tcPr>
            <w:tcW w:type="dxa" w:w="1814"/>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14-16 px</w:t>
            </w:r>
          </w:p>
        </w:tc>
        <w:tc>
          <w:tcPr>
            <w:tcW w:type="dxa" w:w="1814"/>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15-17 px</w:t>
            </w:r>
          </w:p>
        </w:tc>
        <w:tc>
          <w:tcPr>
            <w:tcW w:type="dxa" w:w="345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7"/>
                <w:rtl w:val="1"/>
              </w:rPr>
              <w:t>كثافة أعلى مع بقاء الوضوح.</w:t>
            </w:r>
          </w:p>
        </w:tc>
      </w:tr>
    </w:tbl>
    <w:tbl>
      <w:tblPr>
        <w:tblW w:type="auto" w:w="0"/>
        <w:jc w:val="center"/>
        <w:tblLook w:firstColumn="1" w:firstRow="1" w:lastColumn="0" w:lastRow="0" w:noHBand="0" w:noVBand="1" w:val="04A0"/>
      </w:tblPr>
      <w:tblGrid>
        <w:gridCol w:w="10482"/>
      </w:tblGrid>
      <w:tr>
        <w:tc>
          <w:tcPr>
            <w:tcW w:type="dxa" w:w="10482"/>
            <w:shd w:fill="EDF5FE"/>
            <w:tcBorders>
              <w:top w:val="single" w:sz="10" w:space="0" w:color="347FD9"/>
              <w:left w:val="single" w:sz="10" w:space="0" w:color="347FD9"/>
              <w:bottom w:val="single" w:sz="10" w:space="0" w:color="347FD9"/>
              <w:right w:val="single" w:sz="10" w:space="0" w:color="347FD9"/>
              <w:insideH w:val="single" w:sz="10" w:space="0" w:color="347FD9"/>
              <w:insideV w:val="single" w:sz="10" w:space="0" w:color="347FD9"/>
            </w:tcBorders>
            <w:tcMar>
              <w:top w:w="140" w:type="dxa"/>
              <w:start w:w="170" w:type="dxa"/>
              <w:bottom w:w="140" w:type="dxa"/>
              <w:end w:w="170" w:type="dxa"/>
            </w:tcMar>
          </w:tcPr>
          <w:p>
            <w:pPr>
              <w:keepNext w:val="0"/>
              <w:spacing w:before="0" w:after="60" w:line="264" w:lineRule="auto"/>
              <w:jc w:val="right"/>
              <w:bidi w:val="1"/>
            </w:pPr>
            <w:r>
              <w:rPr>
                <w:rFonts w:ascii="Noto Kufi Arabic" w:hAnsi="Noto Kufi Arabic" w:cs="Noto Kufi Arabic"/>
                <w:b/>
                <w:color w:val="347FD9"/>
                <w:sz w:val="22"/>
                <w:rtl w:val="1"/>
              </w:rPr>
              <w:t>قاعدة القراءة</w:t>
            </w:r>
          </w:p>
          <w:p>
            <w:pPr>
              <w:keepNext w:val="0"/>
              <w:spacing w:before="0" w:after="0" w:line="264" w:lineRule="auto"/>
              <w:jc w:val="right"/>
              <w:bidi w:val="1"/>
            </w:pPr>
            <w:r>
              <w:rPr>
                <w:rFonts w:ascii="Noto Sans Arabic" w:hAnsi="Noto Sans Arabic" w:cs="Noto Sans Arabic"/>
                <w:b w:val="0"/>
                <w:color w:val="20364D"/>
                <w:sz w:val="20"/>
                <w:rtl w:val="1"/>
              </w:rPr>
              <w:t>النص المشكول لا يُضغط ولا يوضع فوق صور. يجب اختبار ظهور الحركات على الأجهزة قبل اعتماد الشاشة.</w:t>
            </w:r>
          </w:p>
        </w:tc>
      </w:tr>
    </w:tbl>
    <w:p>
      <w:pPr>
        <w:keepNext w:val="0"/>
        <w:spacing w:before="0" w:after="40" w:line="240" w:lineRule="auto"/>
        <w:jc w:val="right"/>
        <w:bidi w:val="1"/>
      </w:pPr>
      <w:r>
        <w:rPr>
          <w:rFonts w:ascii="Noto Kufi Arabic" w:hAnsi="Noto Kufi Arabic" w:cs="Noto Kufi Arabic"/>
          <w:b/>
          <w:color w:val="347FD9"/>
          <w:sz w:val="17"/>
          <w:rtl w:val="1"/>
        </w:rPr>
        <w:t>الأشكال والأنماط</w:t>
      </w:r>
    </w:p>
    <w:p>
      <w:pPr>
        <w:keepNext/>
        <w:spacing w:before="140" w:after="120" w:line="240" w:lineRule="auto"/>
        <w:jc w:val="right"/>
        <w:bidi w:val="1"/>
        <w:pBdr>
          <w:bottom w:val="single" w:sz="12" w:space="4" w:color="20364D"/>
        </w:pBdr>
      </w:pPr>
      <w:r>
        <w:rPr>
          <w:rFonts w:ascii="Noto Kufi Arabic" w:hAnsi="Noto Kufi Arabic" w:cs="Noto Kufi Arabic"/>
          <w:b/>
          <w:color w:val="20364D"/>
          <w:sz w:val="44"/>
          <w:rtl w:val="1"/>
        </w:rPr>
        <w:t>اللغة البصرية</w:t>
      </w:r>
    </w:p>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العناصر الأساسية</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268"/>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العنصر</w:t>
            </w:r>
          </w:p>
        </w:tc>
        <w:tc>
          <w:tcPr>
            <w:tcW w:type="dxa" w:w="7087"/>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القاعدة</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البطاقات</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زوايا مستديرة من 20 إلى 28 px مع حدود خفيفة وظل ناعم جدًا.</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الأزرار</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شكل كبسولي أو مستطيل مستدير؛ الأزرق للإجراء الأساسي والأبيض للثانوي.</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المسار</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ثلاث درجات أو نقاط متتابعة تظهر التقدم دون تحويل كل شاشة إلى رسم بياني.</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الدوائر والنقاط</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تستخدم في الخلفيات بنسبة شفافية منخفضة، ولا تنافس النص.</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المساحات</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فراغات واسعة لأن الجمهور يحتاج تركيزًا وتخفيفًا للمشتتات.</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الزخرفة</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لا تستخدم نقوش مدرسية تقليدية أو أوراقًا وكتبًا كثيرة في الخلفية.</w:t>
            </w:r>
          </w:p>
        </w:tc>
      </w:tr>
    </w:tbl>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نظام التقدم</w:t>
      </w:r>
    </w:p>
    <w:tbl>
      <w:tblPr>
        <w:tblW w:type="auto" w:w="0"/>
        <w:jc w:val="center"/>
        <w:tblLayout w:type="fixed"/>
        <w:tblLook w:firstColumn="1" w:firstRow="1" w:lastColumn="0" w:lastRow="0" w:noHBand="0" w:noVBand="1" w:val="04A0"/>
      </w:tblPr>
      <w:tblGrid>
        <w:gridCol w:w="3494"/>
        <w:gridCol w:w="3494"/>
        <w:gridCol w:w="3494"/>
      </w:tblGrid>
      <w:tr>
        <w:tc>
          <w:tcPr>
            <w:tcW w:type="dxa" w:w="3118"/>
            <w:shd w:fill="347FD9"/>
            <w:tcBorders>
              <w:top w:val="single" w:sz="8" w:space="0" w:color="347FD9"/>
              <w:left w:val="single" w:sz="8" w:space="0" w:color="347FD9"/>
              <w:bottom w:val="single" w:sz="8" w:space="0" w:color="347FD9"/>
              <w:right w:val="single" w:sz="8" w:space="0" w:color="347FD9"/>
              <w:insideH w:val="single" w:sz="8" w:space="0" w:color="347FD9"/>
              <w:insideV w:val="single" w:sz="8" w:space="0" w:color="347FD9"/>
            </w:tcBorders>
            <w:tcMar>
              <w:top w:w="160" w:type="dxa"/>
              <w:start w:w="120" w:type="dxa"/>
              <w:bottom w:w="160" w:type="dxa"/>
              <w:end w:w="120" w:type="dxa"/>
            </w:tcMar>
          </w:tcPr>
          <w:p>
            <w:pPr>
              <w:keepNext w:val="0"/>
              <w:spacing w:before="0" w:after="60" w:line="264" w:lineRule="auto"/>
              <w:jc w:val="center"/>
              <w:bidi w:val="1"/>
            </w:pPr>
            <w:r>
              <w:rPr>
                <w:rFonts w:ascii="Noto Kufi Arabic" w:hAnsi="Noto Kufi Arabic" w:cs="Noto Kufi Arabic"/>
                <w:b/>
                <w:color w:val="FFFFFF"/>
                <w:sz w:val="22"/>
                <w:rtl w:val="1"/>
              </w:rPr>
              <w:t>01 الاستعداد</w:t>
            </w:r>
          </w:p>
          <w:p>
            <w:pPr>
              <w:keepNext w:val="0"/>
              <w:spacing w:before="0" w:after="0" w:line="264" w:lineRule="auto"/>
              <w:jc w:val="center"/>
              <w:bidi w:val="1"/>
            </w:pPr>
            <w:r>
              <w:rPr>
                <w:rFonts w:ascii="Noto Sans Arabic" w:hAnsi="Noto Sans Arabic" w:cs="Noto Sans Arabic"/>
                <w:b w:val="0"/>
                <w:color w:val="FFFFFF"/>
                <w:sz w:val="17"/>
                <w:rtl w:val="1"/>
              </w:rPr>
              <w:t>الانتباه والحروف والأصوات</w:t>
            </w:r>
          </w:p>
        </w:tc>
        <w:tc>
          <w:tcPr>
            <w:tcW w:type="dxa" w:w="3118"/>
            <w:shd w:fill="51B985"/>
            <w:tcBorders>
              <w:top w:val="single" w:sz="8" w:space="0" w:color="51B985"/>
              <w:left w:val="single" w:sz="8" w:space="0" w:color="51B985"/>
              <w:bottom w:val="single" w:sz="8" w:space="0" w:color="51B985"/>
              <w:right w:val="single" w:sz="8" w:space="0" w:color="51B985"/>
              <w:insideH w:val="single" w:sz="8" w:space="0" w:color="51B985"/>
              <w:insideV w:val="single" w:sz="8" w:space="0" w:color="51B985"/>
            </w:tcBorders>
            <w:tcMar>
              <w:top w:w="160" w:type="dxa"/>
              <w:start w:w="120" w:type="dxa"/>
              <w:bottom w:w="160" w:type="dxa"/>
              <w:end w:w="120" w:type="dxa"/>
            </w:tcMar>
          </w:tcPr>
          <w:p>
            <w:pPr>
              <w:keepNext w:val="0"/>
              <w:spacing w:before="0" w:after="60" w:line="264" w:lineRule="auto"/>
              <w:jc w:val="center"/>
              <w:bidi w:val="1"/>
            </w:pPr>
            <w:r>
              <w:rPr>
                <w:rFonts w:ascii="Noto Kufi Arabic" w:hAnsi="Noto Kufi Arabic" w:cs="Noto Kufi Arabic"/>
                <w:b/>
                <w:color w:val="FFFFFF"/>
                <w:sz w:val="22"/>
                <w:rtl w:val="1"/>
              </w:rPr>
              <w:t>02 بناء الكلمة</w:t>
            </w:r>
          </w:p>
          <w:p>
            <w:pPr>
              <w:keepNext w:val="0"/>
              <w:spacing w:before="0" w:after="0" w:line="264" w:lineRule="auto"/>
              <w:jc w:val="center"/>
              <w:bidi w:val="1"/>
            </w:pPr>
            <w:r>
              <w:rPr>
                <w:rFonts w:ascii="Noto Sans Arabic" w:hAnsi="Noto Sans Arabic" w:cs="Noto Sans Arabic"/>
                <w:b w:val="0"/>
                <w:color w:val="FFFFFF"/>
                <w:sz w:val="17"/>
                <w:rtl w:val="1"/>
              </w:rPr>
              <w:t>الحركات والمقاطع والكلمات</w:t>
            </w:r>
          </w:p>
        </w:tc>
        <w:tc>
          <w:tcPr>
            <w:tcW w:type="dxa" w:w="3118"/>
            <w:shd w:fill="FFF8E5"/>
            <w:tcBorders>
              <w:top w:val="single" w:sz="8" w:space="0" w:color="FFC857"/>
              <w:left w:val="single" w:sz="8" w:space="0" w:color="FFC857"/>
              <w:bottom w:val="single" w:sz="8" w:space="0" w:color="FFC857"/>
              <w:right w:val="single" w:sz="8" w:space="0" w:color="FFC857"/>
              <w:insideH w:val="single" w:sz="8" w:space="0" w:color="FFC857"/>
              <w:insideV w:val="single" w:sz="8" w:space="0" w:color="FFC857"/>
            </w:tcBorders>
            <w:tcMar>
              <w:top w:w="160" w:type="dxa"/>
              <w:start w:w="120" w:type="dxa"/>
              <w:bottom w:w="160" w:type="dxa"/>
              <w:end w:w="120" w:type="dxa"/>
            </w:tcMar>
          </w:tcPr>
          <w:p>
            <w:pPr>
              <w:keepNext w:val="0"/>
              <w:spacing w:before="0" w:after="60" w:line="264" w:lineRule="auto"/>
              <w:jc w:val="center"/>
              <w:bidi w:val="1"/>
            </w:pPr>
            <w:r>
              <w:rPr>
                <w:rFonts w:ascii="Noto Kufi Arabic" w:hAnsi="Noto Kufi Arabic" w:cs="Noto Kufi Arabic"/>
                <w:b/>
                <w:color w:val="20364D"/>
                <w:sz w:val="22"/>
                <w:rtl w:val="1"/>
              </w:rPr>
              <w:t>03 الطلاقة والفهم</w:t>
            </w:r>
          </w:p>
          <w:p>
            <w:pPr>
              <w:keepNext w:val="0"/>
              <w:spacing w:before="0" w:after="0" w:line="264" w:lineRule="auto"/>
              <w:jc w:val="center"/>
              <w:bidi w:val="1"/>
            </w:pPr>
            <w:r>
              <w:rPr>
                <w:rFonts w:ascii="Noto Sans Arabic" w:hAnsi="Noto Sans Arabic" w:cs="Noto Sans Arabic"/>
                <w:b w:val="0"/>
                <w:color w:val="20364D"/>
                <w:sz w:val="17"/>
                <w:rtl w:val="1"/>
              </w:rPr>
              <w:t>النصوص والفهم والتقدم</w:t>
            </w:r>
          </w:p>
        </w:tc>
      </w:tr>
    </w:tbl>
    <w:p>
      <w:pPr>
        <w:keepNext w:val="0"/>
        <w:spacing w:before="0" w:after="80" w:line="276" w:lineRule="auto"/>
        <w:jc w:val="right"/>
        <w:bidi w:val="1"/>
      </w:pPr>
      <w:r>
        <w:rPr>
          <w:rFonts w:ascii="Noto Sans Arabic" w:hAnsi="Noto Sans Arabic" w:cs="Noto Sans Arabic"/>
          <w:b w:val="0"/>
          <w:color w:val="20364D"/>
          <w:sz w:val="20"/>
          <w:rtl w:val="1"/>
        </w:rPr>
        <w:t>يمكن استخدام التدرج نفسه في شريط التقدم والشارات، لكن لا تُستخدم الألوان لتصنيف الطالب علنًا إلى «ضعيف» أو «منخفض».</w:t>
      </w:r>
    </w:p>
    <w:p>
      <w:r>
        <w:br w:type="page"/>
      </w:r>
    </w:p>
    <w:p>
      <w:pPr>
        <w:keepNext w:val="0"/>
        <w:spacing w:before="0" w:after="40" w:line="240" w:lineRule="auto"/>
        <w:jc w:val="right"/>
        <w:bidi w:val="1"/>
      </w:pPr>
      <w:r>
        <w:rPr>
          <w:rFonts w:ascii="Noto Kufi Arabic" w:hAnsi="Noto Kufi Arabic" w:cs="Noto Kufi Arabic"/>
          <w:b/>
          <w:color w:val="347FD9"/>
          <w:sz w:val="17"/>
          <w:rtl w:val="1"/>
        </w:rPr>
        <w:t>النظام التوضيحي</w:t>
      </w:r>
    </w:p>
    <w:p>
      <w:pPr>
        <w:keepNext/>
        <w:spacing w:before="140" w:after="120" w:line="240" w:lineRule="auto"/>
        <w:jc w:val="right"/>
        <w:bidi w:val="1"/>
        <w:pBdr>
          <w:bottom w:val="single" w:sz="12" w:space="4" w:color="20364D"/>
        </w:pBdr>
      </w:pPr>
      <w:r>
        <w:rPr>
          <w:rFonts w:ascii="Noto Kufi Arabic" w:hAnsi="Noto Kufi Arabic" w:cs="Noto Kufi Arabic"/>
          <w:b/>
          <w:color w:val="20364D"/>
          <w:sz w:val="44"/>
          <w:rtl w:val="1"/>
        </w:rPr>
        <w:t>الرسوم والشخصيات</w:t>
      </w:r>
    </w:p>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أسلوب الرسوم</w:t>
      </w:r>
    </w:p>
    <w:p>
      <w:pPr>
        <w:keepNext w:val="0"/>
        <w:spacing w:before="0" w:after="80" w:line="276" w:lineRule="auto"/>
        <w:jc w:val="right"/>
        <w:bidi w:val="1"/>
      </w:pPr>
      <w:r>
        <w:rPr>
          <w:rFonts w:ascii="Noto Sans Arabic" w:hAnsi="Noto Sans Arabic" w:cs="Noto Sans Arabic"/>
          <w:b w:val="0"/>
          <w:color w:val="20364D"/>
          <w:sz w:val="21"/>
          <w:rtl w:val="1"/>
        </w:rPr>
        <w:t>يُعتمد أسلوب رسوم كرتونية رقمية نظيفة بلمسة 2.5D خفيفة: أحجام بسيطة، حواف مستديرة، تعبيرات واضحة، ألوان الهوية، وخلفيات قليلة التفاصيل. الهدف مساعدة الطفل لا ملء الشاشة.</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268"/>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المكوّن</w:t>
            </w:r>
          </w:p>
        </w:tc>
        <w:tc>
          <w:tcPr>
            <w:tcW w:type="dxa" w:w="7087"/>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المواصفة</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الشخصيات</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طفل وطفلة من البيئة العُمانية/العربية بملابس يومية محتشمة ومحايدة، دون ربطهما بزي رسمي أو جامعة.</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الوضعيات الأساسية</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ترحيب، شرح، تشجيع، نجاح، ومحاولة أخرى لكل شخصية.</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التعبيرات</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لطيفة وهادئة؛ لا مبالغة في الضحك أو الحزن أو المفاجأة.</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التكوين</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الشخصية في طرف الشاشة ولا تغطي السؤال أو النص المقروء.</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الخلفية</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فاتحة ونظيفة، مع عنصر أو عنصرين يخدمان القصة.</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الاستمرارية</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نفس النسب والملامح والملابس في جميع الرسومات.</w:t>
            </w:r>
          </w:p>
        </w:tc>
      </w:tr>
    </w:tbl>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الممنوع</w:t>
      </w:r>
    </w:p>
    <w:p>
      <w:pPr>
        <w:keepNext w:val="0"/>
        <w:spacing w:before="0" w:after="40" w:line="269" w:lineRule="auto"/>
        <w:ind w:right="198" w:hanging="142"/>
        <w:jc w:val="right"/>
        <w:bidi w:val="1"/>
      </w:pPr>
      <w:r>
        <w:rPr>
          <w:rFonts w:ascii="Noto Sans Arabic" w:hAnsi="Noto Sans Arabic" w:cs="Noto Sans Arabic"/>
          <w:b/>
          <w:color w:val="D95C5C"/>
          <w:sz w:val="21"/>
          <w:rtl w:val="1"/>
        </w:rPr>
        <w:t xml:space="preserve">• </w:t>
      </w:r>
      <w:r>
        <w:rPr>
          <w:rFonts w:ascii="Noto Sans Arabic" w:hAnsi="Noto Sans Arabic" w:cs="Noto Sans Arabic"/>
          <w:b w:val="0"/>
          <w:color w:val="20364D"/>
          <w:sz w:val="20"/>
          <w:rtl w:val="1"/>
        </w:rPr>
        <w:t>استخدام شخصيات ثلاثية الأبعاد شديدة اللمعان أو واقعية مخيفة.</w:t>
      </w:r>
    </w:p>
    <w:p>
      <w:pPr>
        <w:keepNext w:val="0"/>
        <w:spacing w:before="0" w:after="40" w:line="269" w:lineRule="auto"/>
        <w:ind w:right="198" w:hanging="142"/>
        <w:jc w:val="right"/>
        <w:bidi w:val="1"/>
      </w:pPr>
      <w:r>
        <w:rPr>
          <w:rFonts w:ascii="Noto Sans Arabic" w:hAnsi="Noto Sans Arabic" w:cs="Noto Sans Arabic"/>
          <w:b/>
          <w:color w:val="D95C5C"/>
          <w:sz w:val="21"/>
          <w:rtl w:val="1"/>
        </w:rPr>
        <w:t xml:space="preserve">• </w:t>
      </w:r>
      <w:r>
        <w:rPr>
          <w:rFonts w:ascii="Noto Sans Arabic" w:hAnsi="Noto Sans Arabic" w:cs="Noto Sans Arabic"/>
          <w:b w:val="0"/>
          <w:color w:val="20364D"/>
          <w:sz w:val="20"/>
          <w:rtl w:val="1"/>
        </w:rPr>
        <w:t>تغيير ملامح الشخصية أو ألوان ملابسها بين نشاط وآخر دون سبب.</w:t>
      </w:r>
    </w:p>
    <w:p>
      <w:pPr>
        <w:keepNext w:val="0"/>
        <w:spacing w:before="0" w:after="40" w:line="269" w:lineRule="auto"/>
        <w:ind w:right="198" w:hanging="142"/>
        <w:jc w:val="right"/>
        <w:bidi w:val="1"/>
      </w:pPr>
      <w:r>
        <w:rPr>
          <w:rFonts w:ascii="Noto Sans Arabic" w:hAnsi="Noto Sans Arabic" w:cs="Noto Sans Arabic"/>
          <w:b/>
          <w:color w:val="D95C5C"/>
          <w:sz w:val="21"/>
          <w:rtl w:val="1"/>
        </w:rPr>
        <w:t xml:space="preserve">• </w:t>
      </w:r>
      <w:r>
        <w:rPr>
          <w:rFonts w:ascii="Noto Sans Arabic" w:hAnsi="Noto Sans Arabic" w:cs="Noto Sans Arabic"/>
          <w:b w:val="0"/>
          <w:color w:val="20364D"/>
          <w:sz w:val="20"/>
          <w:rtl w:val="1"/>
        </w:rPr>
        <w:t>إظهار الشخصية في وضعية تسخر من الخطأ أو تقارن بين الطلاب.</w:t>
      </w:r>
    </w:p>
    <w:p>
      <w:pPr>
        <w:keepNext w:val="0"/>
        <w:spacing w:before="0" w:after="40" w:line="269" w:lineRule="auto"/>
        <w:ind w:right="198" w:hanging="142"/>
        <w:jc w:val="right"/>
        <w:bidi w:val="1"/>
      </w:pPr>
      <w:r>
        <w:rPr>
          <w:rFonts w:ascii="Noto Sans Arabic" w:hAnsi="Noto Sans Arabic" w:cs="Noto Sans Arabic"/>
          <w:b/>
          <w:color w:val="D95C5C"/>
          <w:sz w:val="21"/>
          <w:rtl w:val="1"/>
        </w:rPr>
        <w:t xml:space="preserve">• </w:t>
      </w:r>
      <w:r>
        <w:rPr>
          <w:rFonts w:ascii="Noto Sans Arabic" w:hAnsi="Noto Sans Arabic" w:cs="Noto Sans Arabic"/>
          <w:b w:val="0"/>
          <w:color w:val="20364D"/>
          <w:sz w:val="20"/>
          <w:rtl w:val="1"/>
        </w:rPr>
        <w:t>إضافة نص داخل الرسم؛ النص يبقى عنصرًا حيًا في الواجهة.</w:t>
      </w:r>
    </w:p>
    <w:tbl>
      <w:tblPr>
        <w:tblW w:type="auto" w:w="0"/>
        <w:jc w:val="center"/>
        <w:tblLook w:firstColumn="1" w:firstRow="1" w:lastColumn="0" w:lastRow="0" w:noHBand="0" w:noVBand="1" w:val="04A0"/>
      </w:tblPr>
      <w:tblGrid>
        <w:gridCol w:w="10482"/>
      </w:tblGrid>
      <w:tr>
        <w:tc>
          <w:tcPr>
            <w:tcW w:type="dxa" w:w="10482"/>
            <w:shd w:fill="EEF9F3"/>
            <w:tcBorders>
              <w:top w:val="single" w:sz="10" w:space="0" w:color="51B985"/>
              <w:left w:val="single" w:sz="10" w:space="0" w:color="51B985"/>
              <w:bottom w:val="single" w:sz="10" w:space="0" w:color="51B985"/>
              <w:right w:val="single" w:sz="10" w:space="0" w:color="51B985"/>
              <w:insideH w:val="single" w:sz="10" w:space="0" w:color="51B985"/>
              <w:insideV w:val="single" w:sz="10" w:space="0" w:color="51B985"/>
            </w:tcBorders>
            <w:tcMar>
              <w:top w:w="140" w:type="dxa"/>
              <w:start w:w="170" w:type="dxa"/>
              <w:bottom w:w="140" w:type="dxa"/>
              <w:end w:w="170" w:type="dxa"/>
            </w:tcMar>
          </w:tcPr>
          <w:p>
            <w:pPr>
              <w:keepNext w:val="0"/>
              <w:spacing w:before="0" w:after="60" w:line="264" w:lineRule="auto"/>
              <w:jc w:val="right"/>
              <w:bidi w:val="1"/>
            </w:pPr>
            <w:r>
              <w:rPr>
                <w:rFonts w:ascii="Noto Kufi Arabic" w:hAnsi="Noto Kufi Arabic" w:cs="Noto Kufi Arabic"/>
                <w:b/>
                <w:color w:val="51B985"/>
                <w:sz w:val="22"/>
                <w:rtl w:val="1"/>
              </w:rPr>
              <w:t>وظيفة الشخصية</w:t>
            </w:r>
          </w:p>
          <w:p>
            <w:pPr>
              <w:keepNext w:val="0"/>
              <w:spacing w:before="0" w:after="0" w:line="264" w:lineRule="auto"/>
              <w:jc w:val="right"/>
              <w:bidi w:val="1"/>
            </w:pPr>
            <w:r>
              <w:rPr>
                <w:rFonts w:ascii="Noto Sans Arabic" w:hAnsi="Noto Sans Arabic" w:cs="Noto Sans Arabic"/>
                <w:b w:val="0"/>
                <w:color w:val="20364D"/>
                <w:sz w:val="20"/>
                <w:rtl w:val="1"/>
              </w:rPr>
              <w:t>الشخصية مرافق تعليمي بصري وليست شعارًا بديلًا، ولا تدخل داخل تركيب الشعار.</w:t>
            </w:r>
          </w:p>
        </w:tc>
      </w:tr>
    </w:tbl>
    <w:p>
      <w:pPr>
        <w:keepNext w:val="0"/>
        <w:spacing w:before="0" w:after="40" w:line="240" w:lineRule="auto"/>
        <w:jc w:val="right"/>
        <w:bidi w:val="1"/>
      </w:pPr>
      <w:r>
        <w:rPr>
          <w:rFonts w:ascii="Noto Kufi Arabic" w:hAnsi="Noto Kufi Arabic" w:cs="Noto Kufi Arabic"/>
          <w:b/>
          <w:color w:val="347FD9"/>
          <w:sz w:val="17"/>
          <w:rtl w:val="1"/>
        </w:rPr>
        <w:t>لغة المحتوى</w:t>
      </w:r>
    </w:p>
    <w:p>
      <w:pPr>
        <w:keepNext/>
        <w:spacing w:before="140" w:after="120" w:line="240" w:lineRule="auto"/>
        <w:jc w:val="right"/>
        <w:bidi w:val="1"/>
        <w:pBdr>
          <w:bottom w:val="single" w:sz="12" w:space="4" w:color="20364D"/>
        </w:pBdr>
      </w:pPr>
      <w:r>
        <w:rPr>
          <w:rFonts w:ascii="Noto Kufi Arabic" w:hAnsi="Noto Kufi Arabic" w:cs="Noto Kufi Arabic"/>
          <w:b/>
          <w:color w:val="20364D"/>
          <w:sz w:val="44"/>
          <w:rtl w:val="1"/>
        </w:rPr>
        <w:t>الأيقونات والصور</w:t>
      </w:r>
    </w:p>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الأيقونات</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268"/>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القاعدة</w:t>
            </w:r>
          </w:p>
        </w:tc>
        <w:tc>
          <w:tcPr>
            <w:tcW w:type="dxa" w:w="7087"/>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التطبيق</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الأسلوب</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خطوط مستديرة وسُمك موحد، مع تعبئة بسيطة عند الحاجة.</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الحجم</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لا تقل الأيقونة الوظيفية عن 24 px، ولا تقل مساحة اللمس عن 44 × 44 px.</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اللون</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كحلي أو أزرق؛ الأخضر للنجاح والأصفر للمكافأة فقط.</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المعنى</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ترافق الأيقونة عبارة مكتوبة في الوظائف المهمة مثل التسجيل والمتابعة.</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الاتساق</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لا تخلط أيقونات خطية مع أيقونات واقعية أو ثلاثية الأبعاد في الشاشة نفسها.</w:t>
            </w:r>
          </w:p>
        </w:tc>
      </w:tr>
    </w:tbl>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صور الكلمات والقصص</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268"/>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النوع</w:t>
            </w:r>
          </w:p>
        </w:tc>
        <w:tc>
          <w:tcPr>
            <w:tcW w:type="dxa" w:w="7087"/>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التوجيه</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صورة المفردة</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عنصر واحد واضح في المنتصف، خلفية محايدة، لا تفاصيل إضافية قد تربك الاختيار.</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صورة الجملة</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مشهد واحد يوضح الفعل والعلاقة بين العناصر بوضوح.</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صور الترتيب</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نفس الشخصيات والمكان والإضاءة، مع تغيير الحدث فقط.</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صورة القصة</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تلخص الجو العام ولا تكشف إجابات أسئلة الفهم مباشرة.</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صور الخيارات</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متساوية الحجم والأسلوب والوضوح حتى لا يصبح التصميم تلميحًا للإجابة.</w:t>
            </w:r>
          </w:p>
        </w:tc>
      </w:tr>
    </w:tbl>
    <w:tbl>
      <w:tblPr>
        <w:tblW w:type="auto" w:w="0"/>
        <w:jc w:val="center"/>
        <w:tblLook w:firstColumn="1" w:firstRow="1" w:lastColumn="0" w:lastRow="0" w:noHBand="0" w:noVBand="1" w:val="04A0"/>
      </w:tblPr>
      <w:tblGrid>
        <w:gridCol w:w="10482"/>
      </w:tblGrid>
      <w:tr>
        <w:tc>
          <w:tcPr>
            <w:tcW w:type="dxa" w:w="10482"/>
            <w:shd w:fill="FFF8E5"/>
            <w:tcBorders>
              <w:top w:val="single" w:sz="10" w:space="0" w:color="FFC857"/>
              <w:left w:val="single" w:sz="10" w:space="0" w:color="FFC857"/>
              <w:bottom w:val="single" w:sz="10" w:space="0" w:color="FFC857"/>
              <w:right w:val="single" w:sz="10" w:space="0" w:color="FFC857"/>
              <w:insideH w:val="single" w:sz="10" w:space="0" w:color="FFC857"/>
              <w:insideV w:val="single" w:sz="10" w:space="0" w:color="FFC857"/>
            </w:tcBorders>
            <w:tcMar>
              <w:top w:w="140" w:type="dxa"/>
              <w:start w:w="170" w:type="dxa"/>
              <w:bottom w:w="140" w:type="dxa"/>
              <w:end w:w="170" w:type="dxa"/>
            </w:tcMar>
          </w:tcPr>
          <w:p>
            <w:pPr>
              <w:keepNext w:val="0"/>
              <w:spacing w:before="0" w:after="60" w:line="264" w:lineRule="auto"/>
              <w:jc w:val="right"/>
              <w:bidi w:val="1"/>
            </w:pPr>
            <w:r>
              <w:rPr>
                <w:rFonts w:ascii="Noto Kufi Arabic" w:hAnsi="Noto Kufi Arabic" w:cs="Noto Kufi Arabic"/>
                <w:b/>
                <w:color w:val="FFC857"/>
                <w:sz w:val="22"/>
                <w:rtl w:val="1"/>
              </w:rPr>
              <w:t>مبدأ عدالة السؤال</w:t>
            </w:r>
          </w:p>
          <w:p>
            <w:pPr>
              <w:keepNext w:val="0"/>
              <w:spacing w:before="0" w:after="0" w:line="264" w:lineRule="auto"/>
              <w:jc w:val="right"/>
              <w:bidi w:val="1"/>
            </w:pPr>
            <w:r>
              <w:rPr>
                <w:rFonts w:ascii="Noto Sans Arabic" w:hAnsi="Noto Sans Arabic" w:cs="Noto Sans Arabic"/>
                <w:b w:val="0"/>
                <w:color w:val="20364D"/>
                <w:sz w:val="20"/>
                <w:rtl w:val="1"/>
              </w:rPr>
              <w:t>لا تجعل الصورة الصحيحة أجمل أو أكبر أو أوضح من بقية الخيارات؛ لأن هذا يغيّر القياس من مهارة لغوية إلى تخمين بصري.</w:t>
            </w:r>
          </w:p>
        </w:tc>
      </w:tr>
    </w:tbl>
    <w:p>
      <w:pPr>
        <w:keepNext w:val="0"/>
        <w:spacing w:before="0" w:after="40" w:line="240" w:lineRule="auto"/>
        <w:jc w:val="right"/>
        <w:bidi w:val="1"/>
      </w:pPr>
      <w:r>
        <w:rPr>
          <w:rFonts w:ascii="Noto Kufi Arabic" w:hAnsi="Noto Kufi Arabic" w:cs="Noto Kufi Arabic"/>
          <w:b/>
          <w:color w:val="347FD9"/>
          <w:sz w:val="17"/>
          <w:rtl w:val="1"/>
        </w:rPr>
        <w:t>كيف تتحدث هِمّة؟</w:t>
      </w:r>
    </w:p>
    <w:p>
      <w:pPr>
        <w:keepNext/>
        <w:spacing w:before="140" w:after="120" w:line="240" w:lineRule="auto"/>
        <w:jc w:val="right"/>
        <w:bidi w:val="1"/>
        <w:pBdr>
          <w:bottom w:val="single" w:sz="12" w:space="4" w:color="20364D"/>
        </w:pBdr>
      </w:pPr>
      <w:r>
        <w:rPr>
          <w:rFonts w:ascii="Noto Kufi Arabic" w:hAnsi="Noto Kufi Arabic" w:cs="Noto Kufi Arabic"/>
          <w:b/>
          <w:color w:val="20364D"/>
          <w:sz w:val="44"/>
          <w:rtl w:val="1"/>
        </w:rPr>
        <w:t>نبرة التواصل</w:t>
      </w:r>
    </w:p>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النبرة المعتمدة</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268"/>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9"/>
                <w:rtl w:val="1"/>
              </w:rPr>
              <w:t>الصفة</w:t>
            </w:r>
          </w:p>
        </w:tc>
        <w:tc>
          <w:tcPr>
            <w:tcW w:type="dxa" w:w="7087"/>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9"/>
                <w:rtl w:val="1"/>
              </w:rPr>
              <w:t>كيف تظهر في النص</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مبسطة</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جملة قصيرة وفعل مباشر: «استمع ثم اختر».</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مشجعة</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تحتفي بالتقدم: «أحسنت، تقدمت خطوة».</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محترمة</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لا تستخدم «أنت ضعيف» أو «إجابتك سيئة».</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هادئة</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لا تكثر علامات التعجب أو المؤثرات الصوتية.</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محددة</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تشرح الخطوة التالية بدل عبارات عامة.</w:t>
            </w:r>
          </w:p>
        </w:tc>
      </w:tr>
    </w:tbl>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أمثلة معتمدة</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551"/>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الموقف</w:t>
            </w:r>
          </w:p>
        </w:tc>
        <w:tc>
          <w:tcPr>
            <w:tcW w:type="dxa" w:w="6803"/>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النص المقترح</w:t>
            </w:r>
          </w:p>
        </w:tc>
      </w:tr>
      <w:tr>
        <w:tc>
          <w:tcPr>
            <w:tcW w:type="dxa" w:w="2551"/>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بداية نشاط</w:t>
            </w:r>
          </w:p>
        </w:tc>
        <w:tc>
          <w:tcPr>
            <w:tcW w:type="dxa" w:w="6803"/>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هيا نبدأ خطوة جديدة.</w:t>
            </w:r>
          </w:p>
        </w:tc>
      </w:tr>
      <w:tr>
        <w:tc>
          <w:tcPr>
            <w:tcW w:type="dxa" w:w="2551"/>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تعليمة</w:t>
            </w:r>
          </w:p>
        </w:tc>
        <w:tc>
          <w:tcPr>
            <w:tcW w:type="dxa" w:w="6803"/>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استمع إلى الصوت، ثم اختر الحرف الصحيح.</w:t>
            </w:r>
          </w:p>
        </w:tc>
      </w:tr>
      <w:tr>
        <w:tc>
          <w:tcPr>
            <w:tcW w:type="dxa" w:w="2551"/>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نجاح</w:t>
            </w:r>
          </w:p>
        </w:tc>
        <w:tc>
          <w:tcPr>
            <w:tcW w:type="dxa" w:w="6803"/>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أحسنت، أكملت النشاط.</w:t>
            </w:r>
          </w:p>
        </w:tc>
      </w:tr>
      <w:tr>
        <w:tc>
          <w:tcPr>
            <w:tcW w:type="dxa" w:w="2551"/>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إجابة خاطئة</w:t>
            </w:r>
          </w:p>
        </w:tc>
        <w:tc>
          <w:tcPr>
            <w:tcW w:type="dxa" w:w="6803"/>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حاول مرة أخرى. استمع للصوت بهدوء.</w:t>
            </w:r>
          </w:p>
        </w:tc>
      </w:tr>
      <w:tr>
        <w:tc>
          <w:tcPr>
            <w:tcW w:type="dxa" w:w="2551"/>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تسجيل منخفض الجودة</w:t>
            </w:r>
          </w:p>
        </w:tc>
        <w:tc>
          <w:tcPr>
            <w:tcW w:type="dxa" w:w="6803"/>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لم نسمع القراءة بوضوح. قرّب الجهاز وحاول مرة أخرى.</w:t>
            </w:r>
          </w:p>
        </w:tc>
      </w:tr>
      <w:tr>
        <w:tc>
          <w:tcPr>
            <w:tcW w:type="dxa" w:w="2551"/>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انتقال مستوى</w:t>
            </w:r>
          </w:p>
        </w:tc>
        <w:tc>
          <w:tcPr>
            <w:tcW w:type="dxa" w:w="6803"/>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رائع، أنت مستعد للخطوة التالية.</w:t>
            </w:r>
          </w:p>
        </w:tc>
      </w:tr>
      <w:tr>
        <w:tc>
          <w:tcPr>
            <w:tcW w:type="dxa" w:w="2551"/>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نهاية الجلسة</w:t>
            </w:r>
          </w:p>
        </w:tc>
        <w:tc>
          <w:tcPr>
            <w:tcW w:type="dxa" w:w="6803"/>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أنجزت اليوم تقدمًا جميلًا. نراك في الخطوة القادمة.</w:t>
            </w:r>
          </w:p>
        </w:tc>
      </w:tr>
    </w:tbl>
    <w:tbl>
      <w:tblPr>
        <w:tblW w:type="auto" w:w="0"/>
        <w:jc w:val="center"/>
        <w:tblLook w:firstColumn="1" w:firstRow="1" w:lastColumn="0" w:lastRow="0" w:noHBand="0" w:noVBand="1" w:val="04A0"/>
      </w:tblPr>
      <w:tblGrid>
        <w:gridCol w:w="10482"/>
      </w:tblGrid>
      <w:tr>
        <w:tc>
          <w:tcPr>
            <w:tcW w:type="dxa" w:w="10482"/>
            <w:shd w:fill="FFF8E5"/>
            <w:tcBorders>
              <w:top w:val="single" w:sz="10" w:space="0" w:color="FFC857"/>
              <w:left w:val="single" w:sz="10" w:space="0" w:color="FFC857"/>
              <w:bottom w:val="single" w:sz="10" w:space="0" w:color="FFC857"/>
              <w:right w:val="single" w:sz="10" w:space="0" w:color="FFC857"/>
              <w:insideH w:val="single" w:sz="10" w:space="0" w:color="FFC857"/>
              <w:insideV w:val="single" w:sz="10" w:space="0" w:color="FFC857"/>
            </w:tcBorders>
            <w:tcMar>
              <w:top w:w="140" w:type="dxa"/>
              <w:start w:w="170" w:type="dxa"/>
              <w:bottom w:w="140" w:type="dxa"/>
              <w:end w:w="170" w:type="dxa"/>
            </w:tcMar>
          </w:tcPr>
          <w:p>
            <w:pPr>
              <w:keepNext w:val="0"/>
              <w:spacing w:before="0" w:after="60" w:line="264" w:lineRule="auto"/>
              <w:jc w:val="right"/>
              <w:bidi w:val="1"/>
            </w:pPr>
            <w:r>
              <w:rPr>
                <w:rFonts w:ascii="Noto Kufi Arabic" w:hAnsi="Noto Kufi Arabic" w:cs="Noto Kufi Arabic"/>
                <w:b/>
                <w:color w:val="FFC857"/>
                <w:sz w:val="22"/>
                <w:rtl w:val="1"/>
              </w:rPr>
              <w:t>ممنوع لغويًا</w:t>
            </w:r>
          </w:p>
          <w:p>
            <w:pPr>
              <w:keepNext w:val="0"/>
              <w:spacing w:before="0" w:after="0" w:line="264" w:lineRule="auto"/>
              <w:jc w:val="right"/>
              <w:bidi w:val="1"/>
            </w:pPr>
            <w:r>
              <w:rPr>
                <w:rFonts w:ascii="Noto Sans Arabic" w:hAnsi="Noto Sans Arabic" w:cs="Noto Sans Arabic"/>
                <w:b w:val="0"/>
                <w:color w:val="20364D"/>
                <w:sz w:val="20"/>
                <w:rtl w:val="1"/>
              </w:rPr>
              <w:t>لا تستخدم كلمات: فشل، ضعيف، متأخر، الأسوأ، أو قارن نفسك. تظهر للباحثة المصطلحات الأكاديمية داخل اللوحة فقط.</w:t>
            </w:r>
          </w:p>
        </w:tc>
      </w:tr>
    </w:tbl>
    <w:p>
      <w:r>
        <w:br w:type="page"/>
      </w:r>
    </w:p>
    <w:p>
      <w:pPr>
        <w:keepNext w:val="0"/>
        <w:spacing w:before="0" w:after="40" w:line="240" w:lineRule="auto"/>
        <w:jc w:val="right"/>
        <w:bidi w:val="1"/>
      </w:pPr>
      <w:r>
        <w:rPr>
          <w:rFonts w:ascii="Noto Kufi Arabic" w:hAnsi="Noto Kufi Arabic" w:cs="Noto Kufi Arabic"/>
          <w:b/>
          <w:color w:val="347FD9"/>
          <w:sz w:val="17"/>
          <w:rtl w:val="1"/>
        </w:rPr>
        <w:t>تجربة الطالب</w:t>
      </w:r>
    </w:p>
    <w:p>
      <w:pPr>
        <w:keepNext/>
        <w:spacing w:before="140" w:after="120" w:line="240" w:lineRule="auto"/>
        <w:jc w:val="right"/>
        <w:bidi w:val="1"/>
        <w:pBdr>
          <w:bottom w:val="single" w:sz="12" w:space="4" w:color="20364D"/>
        </w:pBdr>
      </w:pPr>
      <w:r>
        <w:rPr>
          <w:rFonts w:ascii="Noto Kufi Arabic" w:hAnsi="Noto Kufi Arabic" w:cs="Noto Kufi Arabic"/>
          <w:b/>
          <w:color w:val="20364D"/>
          <w:sz w:val="44"/>
          <w:rtl w:val="1"/>
        </w:rPr>
        <w:t>إرشادات الواجهة الرقمية</w:t>
      </w:r>
    </w:p>
    <w:p>
      <w:pPr>
        <w:keepNext w:val="0"/>
        <w:spacing w:before="0" w:after="80" w:line="240" w:lineRule="auto"/>
        <w:jc w:val="center"/>
        <w:bidi w:val="1"/>
      </w:pPr>
      <w:r>
        <w:drawing>
          <wp:inline xmlns:a="http://schemas.openxmlformats.org/drawingml/2006/main" xmlns:pic="http://schemas.openxmlformats.org/drawingml/2006/picture">
            <wp:extent cx="6048000" cy="3542400"/>
            <wp:docPr id="16" name="Picture 16"/>
            <wp:cNvGraphicFramePr>
              <a:graphicFrameLocks noChangeAspect="1"/>
            </wp:cNvGraphicFramePr>
            <a:graphic>
              <a:graphicData uri="http://schemas.openxmlformats.org/drawingml/2006/picture">
                <pic:pic>
                  <pic:nvPicPr>
                    <pic:cNvPr id="0" name="login_mockup.png"/>
                    <pic:cNvPicPr/>
                  </pic:nvPicPr>
                  <pic:blipFill>
                    <a:blip r:embed="rId21"/>
                    <a:stretch>
                      <a:fillRect/>
                    </a:stretch>
                  </pic:blipFill>
                  <pic:spPr>
                    <a:xfrm>
                      <a:off x="0" y="0"/>
                      <a:ext cx="6048000" cy="3542400"/>
                    </a:xfrm>
                    <a:prstGeom prst="rect"/>
                  </pic:spPr>
                </pic:pic>
              </a:graphicData>
            </a:graphic>
          </wp:inline>
        </w:drawing>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268"/>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العنصر</w:t>
            </w:r>
          </w:p>
        </w:tc>
        <w:tc>
          <w:tcPr>
            <w:tcW w:type="dxa" w:w="7087"/>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القاعدة</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التخطيط</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اتجاه RTL كامل، عنصر تركيز واحد في كل شاشة، ومساحة سلبية واضحة.</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زر الإجراء</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إجراء أساسي واحد باللون الأزرق؛ لا تعرض عدة أزرار متساوية القوة.</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التسجيل</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زر كبير، حالات واضحة: جاهز، يسجل، يحلل، أعد المحاولة.</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الخيارات</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2 إلى 4 خيارات كبيرة ومتباعدة؛ تُعرض الصور بنسبة موحدة.</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التغذية الراجعة</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مختصرة ولا تكشف التفاصيل التقنية للطفل.</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التقدم</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شريط أو خطوات دون إظهار ترتيب الطفل مقارنة بالآخرين.</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الحركة</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انتقالات قصيرة وهادئة أقل من 400 ms، ولا تستخدم وميضًا أو حركة مستمرة.</w:t>
            </w:r>
          </w:p>
        </w:tc>
      </w:tr>
    </w:tbl>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إمكانية الوصول</w:t>
      </w:r>
    </w:p>
    <w:p>
      <w:pPr>
        <w:keepNext w:val="0"/>
        <w:spacing w:before="0" w:after="40" w:line="269" w:lineRule="auto"/>
        <w:ind w:right="198" w:hanging="142"/>
        <w:jc w:val="right"/>
        <w:bidi w:val="1"/>
      </w:pPr>
      <w:r>
        <w:rPr>
          <w:rFonts w:ascii="Noto Sans Arabic" w:hAnsi="Noto Sans Arabic" w:cs="Noto Sans Arabic"/>
          <w:b/>
          <w:color w:val="347FD9"/>
          <w:sz w:val="21"/>
          <w:rtl w:val="1"/>
        </w:rPr>
        <w:t xml:space="preserve">• </w:t>
      </w:r>
      <w:r>
        <w:rPr>
          <w:rFonts w:ascii="Noto Sans Arabic" w:hAnsi="Noto Sans Arabic" w:cs="Noto Sans Arabic"/>
          <w:b w:val="0"/>
          <w:color w:val="20364D"/>
          <w:sz w:val="20"/>
          <w:rtl w:val="1"/>
        </w:rPr>
        <w:t>تباين لا يقل عن 4.5:1 للنصوص الأساسية قدر الإمكان.</w:t>
      </w:r>
    </w:p>
    <w:p>
      <w:pPr>
        <w:keepNext w:val="0"/>
        <w:spacing w:before="0" w:after="40" w:line="269" w:lineRule="auto"/>
        <w:ind w:right="198" w:hanging="142"/>
        <w:jc w:val="right"/>
        <w:bidi w:val="1"/>
      </w:pPr>
      <w:r>
        <w:rPr>
          <w:rFonts w:ascii="Noto Sans Arabic" w:hAnsi="Noto Sans Arabic" w:cs="Noto Sans Arabic"/>
          <w:b/>
          <w:color w:val="347FD9"/>
          <w:sz w:val="21"/>
          <w:rtl w:val="1"/>
        </w:rPr>
        <w:t xml:space="preserve">• </w:t>
      </w:r>
      <w:r>
        <w:rPr>
          <w:rFonts w:ascii="Noto Sans Arabic" w:hAnsi="Noto Sans Arabic" w:cs="Noto Sans Arabic"/>
          <w:b w:val="0"/>
          <w:color w:val="20364D"/>
          <w:sz w:val="20"/>
          <w:rtl w:val="1"/>
        </w:rPr>
        <w:t>مساحة لمس لا تقل عن 44 × 44 بكسل.</w:t>
      </w:r>
    </w:p>
    <w:p>
      <w:pPr>
        <w:keepNext w:val="0"/>
        <w:spacing w:before="0" w:after="40" w:line="269" w:lineRule="auto"/>
        <w:ind w:right="198" w:hanging="142"/>
        <w:jc w:val="right"/>
        <w:bidi w:val="1"/>
      </w:pPr>
      <w:r>
        <w:rPr>
          <w:rFonts w:ascii="Noto Sans Arabic" w:hAnsi="Noto Sans Arabic" w:cs="Noto Sans Arabic"/>
          <w:b/>
          <w:color w:val="347FD9"/>
          <w:sz w:val="21"/>
          <w:rtl w:val="1"/>
        </w:rPr>
        <w:t xml:space="preserve">• </w:t>
      </w:r>
      <w:r>
        <w:rPr>
          <w:rFonts w:ascii="Noto Sans Arabic" w:hAnsi="Noto Sans Arabic" w:cs="Noto Sans Arabic"/>
          <w:b w:val="0"/>
          <w:color w:val="20364D"/>
          <w:sz w:val="20"/>
          <w:rtl w:val="1"/>
        </w:rPr>
        <w:t>دعم تكبير النص دون كسر الشاشة.</w:t>
      </w:r>
    </w:p>
    <w:p>
      <w:pPr>
        <w:keepNext w:val="0"/>
        <w:spacing w:before="0" w:after="40" w:line="269" w:lineRule="auto"/>
        <w:ind w:right="198" w:hanging="142"/>
        <w:jc w:val="right"/>
        <w:bidi w:val="1"/>
      </w:pPr>
      <w:r>
        <w:rPr>
          <w:rFonts w:ascii="Noto Sans Arabic" w:hAnsi="Noto Sans Arabic" w:cs="Noto Sans Arabic"/>
          <w:b/>
          <w:color w:val="347FD9"/>
          <w:sz w:val="21"/>
          <w:rtl w:val="1"/>
        </w:rPr>
        <w:t xml:space="preserve">• </w:t>
      </w:r>
      <w:r>
        <w:rPr>
          <w:rFonts w:ascii="Noto Sans Arabic" w:hAnsi="Noto Sans Arabic" w:cs="Noto Sans Arabic"/>
          <w:b w:val="0"/>
          <w:color w:val="20364D"/>
          <w:sz w:val="20"/>
          <w:rtl w:val="1"/>
        </w:rPr>
        <w:t>عدم الاعتماد على اللون وحده؛ استخدم رمزًا وعبارة.</w:t>
      </w:r>
    </w:p>
    <w:p>
      <w:pPr>
        <w:keepNext w:val="0"/>
        <w:spacing w:before="0" w:after="40" w:line="269" w:lineRule="auto"/>
        <w:ind w:right="198" w:hanging="142"/>
        <w:jc w:val="right"/>
        <w:bidi w:val="1"/>
      </w:pPr>
      <w:r>
        <w:rPr>
          <w:rFonts w:ascii="Noto Sans Arabic" w:hAnsi="Noto Sans Arabic" w:cs="Noto Sans Arabic"/>
          <w:b/>
          <w:color w:val="347FD9"/>
          <w:sz w:val="21"/>
          <w:rtl w:val="1"/>
        </w:rPr>
        <w:t xml:space="preserve">• </w:t>
      </w:r>
      <w:r>
        <w:rPr>
          <w:rFonts w:ascii="Noto Sans Arabic" w:hAnsi="Noto Sans Arabic" w:cs="Noto Sans Arabic"/>
          <w:b w:val="0"/>
          <w:color w:val="20364D"/>
          <w:sz w:val="20"/>
          <w:rtl w:val="1"/>
        </w:rPr>
        <w:t>توفير تعليمات صوتية اختيارية، مع بقاء النص مكتوبًا.</w:t>
      </w:r>
    </w:p>
    <w:p>
      <w:pPr>
        <w:keepNext w:val="0"/>
        <w:spacing w:before="0" w:after="40" w:line="240" w:lineRule="auto"/>
        <w:jc w:val="right"/>
        <w:bidi w:val="1"/>
      </w:pPr>
      <w:r>
        <w:rPr>
          <w:rFonts w:ascii="Noto Kufi Arabic" w:hAnsi="Noto Kufi Arabic" w:cs="Noto Kufi Arabic"/>
          <w:b/>
          <w:color w:val="347FD9"/>
          <w:sz w:val="17"/>
          <w:rtl w:val="1"/>
        </w:rPr>
        <w:t>نماذج الاستخدام</w:t>
      </w:r>
    </w:p>
    <w:p>
      <w:pPr>
        <w:keepNext/>
        <w:spacing w:before="140" w:after="120" w:line="240" w:lineRule="auto"/>
        <w:jc w:val="right"/>
        <w:bidi w:val="1"/>
        <w:pBdr>
          <w:bottom w:val="single" w:sz="12" w:space="4" w:color="20364D"/>
        </w:pBdr>
      </w:pPr>
      <w:r>
        <w:rPr>
          <w:rFonts w:ascii="Noto Kufi Arabic" w:hAnsi="Noto Kufi Arabic" w:cs="Noto Kufi Arabic"/>
          <w:b/>
          <w:color w:val="20364D"/>
          <w:sz w:val="44"/>
          <w:rtl w:val="1"/>
        </w:rPr>
        <w:t>تطبيقات الهوية</w:t>
      </w:r>
    </w:p>
    <w:tbl>
      <w:tblPr>
        <w:tblW w:type="auto" w:w="0"/>
        <w:jc w:val="center"/>
        <w:tblLayout w:type="fixed"/>
        <w:tblLook w:firstColumn="1" w:firstRow="1" w:lastColumn="0" w:lastRow="0" w:noHBand="0" w:noVBand="1" w:val="04A0"/>
      </w:tblPr>
      <w:tblGrid>
        <w:gridCol w:w="5241"/>
        <w:gridCol w:w="5241"/>
      </w:tblGrid>
      <w:tr>
        <w:tc>
          <w:tcPr>
            <w:tcW w:type="dxa" w:w="4706"/>
            <w:shd w:fill="F7FBFF"/>
            <w:tcBorders>
              <w:top w:val="single" w:sz="8" w:space="0" w:color="DCE8F2"/>
              <w:left w:val="single" w:sz="8" w:space="0" w:color="DCE8F2"/>
              <w:bottom w:val="single" w:sz="8" w:space="0" w:color="DCE8F2"/>
              <w:right w:val="single" w:sz="8" w:space="0" w:color="DCE8F2"/>
              <w:insideH w:val="single" w:sz="8" w:space="0" w:color="DCE8F2"/>
              <w:insideV w:val="single" w:sz="8" w:space="0" w:color="DCE8F2"/>
            </w:tcBorders>
            <w:tcMar>
              <w:top w:w="130" w:type="dxa"/>
              <w:start w:w="130" w:type="dxa"/>
              <w:bottom w:w="130" w:type="dxa"/>
              <w:end w:w="130" w:type="dxa"/>
            </w:tcMar>
          </w:tcPr>
          <w:p>
            <w:pPr>
              <w:keepNext w:val="0"/>
              <w:spacing w:before="0" w:after="60" w:line="264" w:lineRule="auto"/>
              <w:jc w:val="center"/>
              <w:bidi w:val="1"/>
            </w:pPr>
            <w:r>
              <w:rPr>
                <w:rFonts w:ascii="Noto Kufi Arabic" w:hAnsi="Noto Kufi Arabic" w:cs="Noto Kufi Arabic"/>
                <w:b/>
                <w:color w:val="20364D"/>
                <w:sz w:val="22"/>
                <w:rtl w:val="1"/>
              </w:rPr>
              <w:t>أيقونة المنصة</w:t>
            </w:r>
          </w:p>
          <w:p>
            <w:pPr>
              <w:keepNext w:val="0"/>
              <w:spacing w:before="0" w:after="80" w:line="276" w:lineRule="auto"/>
              <w:jc w:val="center"/>
              <w:bidi w:val="1"/>
            </w:pPr>
            <w:r>
              <w:drawing>
                <wp:inline xmlns:a="http://schemas.openxmlformats.org/drawingml/2006/main" xmlns:pic="http://schemas.openxmlformats.org/drawingml/2006/picture">
                  <wp:extent cx="2232000" cy="2232000"/>
                  <wp:docPr id="17" name="Picture 17"/>
                  <wp:cNvGraphicFramePr>
                    <a:graphicFrameLocks noChangeAspect="1"/>
                  </wp:cNvGraphicFramePr>
                  <a:graphic>
                    <a:graphicData uri="http://schemas.openxmlformats.org/drawingml/2006/picture">
                      <pic:pic>
                        <pic:nvPicPr>
                          <pic:cNvPr id="0" name="app_icon_mockup.png"/>
                          <pic:cNvPicPr/>
                        </pic:nvPicPr>
                        <pic:blipFill>
                          <a:blip r:embed="rId22"/>
                          <a:stretch>
                            <a:fillRect/>
                          </a:stretch>
                        </pic:blipFill>
                        <pic:spPr>
                          <a:xfrm>
                            <a:off x="0" y="0"/>
                            <a:ext cx="2232000" cy="2232000"/>
                          </a:xfrm>
                          <a:prstGeom prst="rect"/>
                        </pic:spPr>
                      </pic:pic>
                    </a:graphicData>
                  </a:graphic>
                </wp:inline>
              </w:drawing>
            </w:r>
          </w:p>
          <w:p>
            <w:pPr>
              <w:keepNext w:val="0"/>
              <w:spacing w:before="0" w:after="0" w:line="264" w:lineRule="auto"/>
              <w:jc w:val="center"/>
              <w:bidi w:val="1"/>
            </w:pPr>
            <w:r>
              <w:rPr>
                <w:rFonts w:ascii="Noto Sans Arabic" w:hAnsi="Noto Sans Arabic" w:cs="Noto Sans Arabic"/>
                <w:b w:val="0"/>
                <w:color w:val="6B7F92"/>
                <w:sz w:val="17"/>
                <w:rtl w:val="1"/>
              </w:rPr>
              <w:t>للـ favicon وصورة الحساب واختصار الهاتف.</w:t>
            </w:r>
          </w:p>
        </w:tc>
        <w:tc>
          <w:tcPr>
            <w:tcW w:type="dxa" w:w="4706"/>
            <w:shd w:fill="F7FBFF"/>
            <w:tcBorders>
              <w:top w:val="single" w:sz="8" w:space="0" w:color="DCE8F2"/>
              <w:left w:val="single" w:sz="8" w:space="0" w:color="DCE8F2"/>
              <w:bottom w:val="single" w:sz="8" w:space="0" w:color="DCE8F2"/>
              <w:right w:val="single" w:sz="8" w:space="0" w:color="DCE8F2"/>
              <w:insideH w:val="single" w:sz="8" w:space="0" w:color="DCE8F2"/>
              <w:insideV w:val="single" w:sz="8" w:space="0" w:color="DCE8F2"/>
            </w:tcBorders>
            <w:tcMar>
              <w:top w:w="130" w:type="dxa"/>
              <w:start w:w="130" w:type="dxa"/>
              <w:bottom w:w="130" w:type="dxa"/>
              <w:end w:w="130" w:type="dxa"/>
            </w:tcMar>
          </w:tcPr>
          <w:p>
            <w:pPr>
              <w:keepNext w:val="0"/>
              <w:spacing w:before="0" w:after="60" w:line="264" w:lineRule="auto"/>
              <w:jc w:val="center"/>
              <w:bidi w:val="1"/>
            </w:pPr>
            <w:r>
              <w:rPr>
                <w:rFonts w:ascii="Noto Kufi Arabic" w:hAnsi="Noto Kufi Arabic" w:cs="Noto Kufi Arabic"/>
                <w:b/>
                <w:color w:val="20364D"/>
                <w:sz w:val="22"/>
                <w:rtl w:val="1"/>
              </w:rPr>
              <w:t>غلاف التقرير</w:t>
            </w:r>
          </w:p>
          <w:p>
            <w:pPr>
              <w:keepNext w:val="0"/>
              <w:spacing w:before="0" w:after="80" w:line="276" w:lineRule="auto"/>
              <w:jc w:val="center"/>
              <w:bidi w:val="1"/>
            </w:pPr>
            <w:r>
              <w:drawing>
                <wp:inline xmlns:a="http://schemas.openxmlformats.org/drawingml/2006/main" xmlns:pic="http://schemas.openxmlformats.org/drawingml/2006/picture">
                  <wp:extent cx="2232000" cy="2946240"/>
                  <wp:docPr id="18" name="Picture 18"/>
                  <wp:cNvGraphicFramePr>
                    <a:graphicFrameLocks noChangeAspect="1"/>
                  </wp:cNvGraphicFramePr>
                  <a:graphic>
                    <a:graphicData uri="http://schemas.openxmlformats.org/drawingml/2006/picture">
                      <pic:pic>
                        <pic:nvPicPr>
                          <pic:cNvPr id="0" name="report_cover_mockup.png"/>
                          <pic:cNvPicPr/>
                        </pic:nvPicPr>
                        <pic:blipFill>
                          <a:blip r:embed="rId23"/>
                          <a:stretch>
                            <a:fillRect/>
                          </a:stretch>
                        </pic:blipFill>
                        <pic:spPr>
                          <a:xfrm>
                            <a:off x="0" y="0"/>
                            <a:ext cx="2232000" cy="2946240"/>
                          </a:xfrm>
                          <a:prstGeom prst="rect"/>
                        </pic:spPr>
                      </pic:pic>
                    </a:graphicData>
                  </a:graphic>
                </wp:inline>
              </w:drawing>
            </w:r>
          </w:p>
          <w:p>
            <w:pPr>
              <w:keepNext w:val="0"/>
              <w:spacing w:before="0" w:after="0" w:line="264" w:lineRule="auto"/>
              <w:jc w:val="center"/>
              <w:bidi w:val="1"/>
            </w:pPr>
            <w:r>
              <w:rPr>
                <w:rFonts w:ascii="Noto Sans Arabic" w:hAnsi="Noto Sans Arabic" w:cs="Noto Sans Arabic"/>
                <w:b w:val="0"/>
                <w:color w:val="6B7F92"/>
                <w:sz w:val="17"/>
                <w:rtl w:val="1"/>
              </w:rPr>
              <w:t>تقرير الطالب، تقرير الدراسة وملفات الاعتماد.</w:t>
            </w:r>
          </w:p>
        </w:tc>
      </w:tr>
    </w:tbl>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قائمة التطبيقات المطلوبة</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835"/>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التطبيق</w:t>
            </w:r>
          </w:p>
        </w:tc>
        <w:tc>
          <w:tcPr>
            <w:tcW w:type="dxa" w:w="6520"/>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المقاسات/المخرجات</w:t>
            </w:r>
          </w:p>
        </w:tc>
      </w:tr>
      <w:tr>
        <w:tc>
          <w:tcPr>
            <w:tcW w:type="dxa" w:w="2835"/>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أيقونة الموقع</w:t>
            </w:r>
          </w:p>
        </w:tc>
        <w:tc>
          <w:tcPr>
            <w:tcW w:type="dxa" w:w="6520"/>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SVG + PNG: 16، 32، 48، 180، 192، 512 px.</w:t>
            </w:r>
          </w:p>
        </w:tc>
      </w:tr>
      <w:tr>
        <w:tc>
          <w:tcPr>
            <w:tcW w:type="dxa" w:w="2835"/>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صورة الحساب</w:t>
            </w:r>
          </w:p>
        </w:tc>
        <w:tc>
          <w:tcPr>
            <w:tcW w:type="dxa" w:w="6520"/>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1080 × 1080 px مع الرمز المنفرد.</w:t>
            </w:r>
          </w:p>
        </w:tc>
      </w:tr>
      <w:tr>
        <w:tc>
          <w:tcPr>
            <w:tcW w:type="dxa" w:w="2835"/>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غلاف التقرير</w:t>
            </w:r>
          </w:p>
        </w:tc>
        <w:tc>
          <w:tcPr>
            <w:tcW w:type="dxa" w:w="6520"/>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A4 رأسي، نسخة Word وPDF.</w:t>
            </w:r>
          </w:p>
        </w:tc>
      </w:tr>
      <w:tr>
        <w:tc>
          <w:tcPr>
            <w:tcW w:type="dxa" w:w="2835"/>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شاشة الدخول</w:t>
            </w:r>
          </w:p>
        </w:tc>
        <w:tc>
          <w:tcPr>
            <w:tcW w:type="dxa" w:w="6520"/>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جوال وكمبيوتر، شعار أساسي وتعليمة مختصرة.</w:t>
            </w:r>
          </w:p>
        </w:tc>
      </w:tr>
      <w:tr>
        <w:tc>
          <w:tcPr>
            <w:tcW w:type="dxa" w:w="2835"/>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بطاقة النشاط</w:t>
            </w:r>
          </w:p>
        </w:tc>
        <w:tc>
          <w:tcPr>
            <w:tcW w:type="dxa" w:w="6520"/>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عنوان، صورة/صوت، منطقة تفاعل وزر متابعة.</w:t>
            </w:r>
          </w:p>
        </w:tc>
      </w:tr>
      <w:tr>
        <w:tc>
          <w:tcPr>
            <w:tcW w:type="dxa" w:w="2835"/>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شاشة النتيجة</w:t>
            </w:r>
          </w:p>
        </w:tc>
        <w:tc>
          <w:tcPr>
            <w:tcW w:type="dxa" w:w="6520"/>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النتيجة، النجوم، عبارة التشجيع وزر المتابعة.</w:t>
            </w:r>
          </w:p>
        </w:tc>
      </w:tr>
      <w:tr>
        <w:tc>
          <w:tcPr>
            <w:tcW w:type="dxa" w:w="2835"/>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قالب منشور تعريفي</w:t>
            </w:r>
          </w:p>
        </w:tc>
        <w:tc>
          <w:tcPr>
            <w:tcW w:type="dxa" w:w="6520"/>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1080 × 1350 و1080 × 1080 px.</w:t>
            </w:r>
          </w:p>
        </w:tc>
      </w:tr>
    </w:tbl>
    <w:p>
      <w:r>
        <w:br w:type="page"/>
      </w:r>
    </w:p>
    <w:p>
      <w:pPr>
        <w:keepNext w:val="0"/>
        <w:spacing w:before="0" w:after="40" w:line="240" w:lineRule="auto"/>
        <w:jc w:val="right"/>
        <w:bidi w:val="1"/>
      </w:pPr>
      <w:r>
        <w:rPr>
          <w:rFonts w:ascii="Noto Kufi Arabic" w:hAnsi="Noto Kufi Arabic" w:cs="Noto Kufi Arabic"/>
          <w:b/>
          <w:color w:val="347FD9"/>
          <w:sz w:val="17"/>
          <w:rtl w:val="1"/>
        </w:rPr>
        <w:t>التسليم والإدارة</w:t>
      </w:r>
    </w:p>
    <w:p>
      <w:pPr>
        <w:keepNext/>
        <w:spacing w:before="140" w:after="120" w:line="240" w:lineRule="auto"/>
        <w:jc w:val="right"/>
        <w:bidi w:val="1"/>
        <w:pBdr>
          <w:bottom w:val="single" w:sz="12" w:space="4" w:color="20364D"/>
        </w:pBdr>
      </w:pPr>
      <w:r>
        <w:rPr>
          <w:rFonts w:ascii="Noto Kufi Arabic" w:hAnsi="Noto Kufi Arabic" w:cs="Noto Kufi Arabic"/>
          <w:b/>
          <w:color w:val="20364D"/>
          <w:sz w:val="44"/>
          <w:rtl w:val="1"/>
        </w:rPr>
        <w:t>حزمة الملفات النهائية</w:t>
      </w:r>
    </w:p>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ملفات الشعار المطلوبة</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3402"/>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الملف</w:t>
            </w:r>
          </w:p>
        </w:tc>
        <w:tc>
          <w:tcPr>
            <w:tcW w:type="dxa" w:w="2268"/>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الصيغة</w:t>
            </w:r>
          </w:p>
        </w:tc>
        <w:tc>
          <w:tcPr>
            <w:tcW w:type="dxa" w:w="3685"/>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8"/>
                <w:rtl w:val="1"/>
              </w:rPr>
              <w:t>الغرض</w:t>
            </w:r>
          </w:p>
        </w:tc>
      </w:tr>
      <w:tr>
        <w:tc>
          <w:tcPr>
            <w:tcW w:type="dxa" w:w="3402"/>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الشعار الأساسي بالألوان</w:t>
            </w:r>
          </w:p>
        </w:tc>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SVG / PDF / EPS / PNG</w:t>
            </w:r>
          </w:p>
        </w:tc>
        <w:tc>
          <w:tcPr>
            <w:tcW w:type="dxa" w:w="3685"/>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الويب، الطباعة والتقارير.</w:t>
            </w:r>
          </w:p>
        </w:tc>
      </w:tr>
      <w:tr>
        <w:tc>
          <w:tcPr>
            <w:tcW w:type="dxa" w:w="3402"/>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الشعار أحادي اللون</w:t>
            </w:r>
          </w:p>
        </w:tc>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SVG / PDF / PNG</w:t>
            </w:r>
          </w:p>
        </w:tc>
        <w:tc>
          <w:tcPr>
            <w:tcW w:type="dxa" w:w="3685"/>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المستندات والطباعة المحدودة.</w:t>
            </w:r>
          </w:p>
        </w:tc>
      </w:tr>
      <w:tr>
        <w:tc>
          <w:tcPr>
            <w:tcW w:type="dxa" w:w="3402"/>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الشعار الأبيض المعكوس</w:t>
            </w:r>
          </w:p>
        </w:tc>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SVG / PNG</w:t>
            </w:r>
          </w:p>
        </w:tc>
        <w:tc>
          <w:tcPr>
            <w:tcW w:type="dxa" w:w="3685"/>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الخلفيات الزرقاء والداكنة.</w:t>
            </w:r>
          </w:p>
        </w:tc>
      </w:tr>
      <w:tr>
        <w:tc>
          <w:tcPr>
            <w:tcW w:type="dxa" w:w="3402"/>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الرمز المنفرد</w:t>
            </w:r>
          </w:p>
        </w:tc>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SVG / PNG / ICO</w:t>
            </w:r>
          </w:p>
        </w:tc>
        <w:tc>
          <w:tcPr>
            <w:tcW w:type="dxa" w:w="3685"/>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الأيقونة، الحسابات والشارات.</w:t>
            </w:r>
          </w:p>
        </w:tc>
      </w:tr>
      <w:tr>
        <w:tc>
          <w:tcPr>
            <w:tcW w:type="dxa" w:w="3402"/>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نسخة مع العبارة ونسخة دونها</w:t>
            </w:r>
          </w:p>
        </w:tc>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كل الصيغ السابقة</w:t>
            </w:r>
          </w:p>
        </w:tc>
        <w:tc>
          <w:tcPr>
            <w:tcW w:type="dxa" w:w="3685"/>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8"/>
                <w:rtl w:val="1"/>
              </w:rPr>
              <w:t>التكيف مع الأحجام المختلفة.</w:t>
            </w:r>
          </w:p>
        </w:tc>
      </w:tr>
    </w:tbl>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ملفات النظام البصري</w:t>
      </w:r>
    </w:p>
    <w:p>
      <w:pPr>
        <w:keepNext w:val="0"/>
        <w:spacing w:before="0" w:after="40" w:line="269" w:lineRule="auto"/>
        <w:ind w:right="198" w:hanging="142"/>
        <w:jc w:val="right"/>
        <w:bidi w:val="1"/>
      </w:pPr>
      <w:r>
        <w:rPr>
          <w:rFonts w:ascii="Noto Sans Arabic" w:hAnsi="Noto Sans Arabic" w:cs="Noto Sans Arabic"/>
          <w:b/>
          <w:color w:val="347FD9"/>
          <w:sz w:val="21"/>
          <w:rtl w:val="1"/>
        </w:rPr>
        <w:t xml:space="preserve">• </w:t>
      </w:r>
      <w:r>
        <w:rPr>
          <w:rFonts w:ascii="Noto Sans Arabic" w:hAnsi="Noto Sans Arabic" w:cs="Noto Sans Arabic"/>
          <w:b w:val="0"/>
          <w:color w:val="20364D"/>
          <w:sz w:val="20"/>
          <w:rtl w:val="1"/>
        </w:rPr>
        <w:t>دليل الهوية البصرية بصيغتي PDF وDOCX.</w:t>
      </w:r>
    </w:p>
    <w:p>
      <w:pPr>
        <w:keepNext w:val="0"/>
        <w:spacing w:before="0" w:after="40" w:line="269" w:lineRule="auto"/>
        <w:ind w:right="198" w:hanging="142"/>
        <w:jc w:val="right"/>
        <w:bidi w:val="1"/>
      </w:pPr>
      <w:r>
        <w:rPr>
          <w:rFonts w:ascii="Noto Sans Arabic" w:hAnsi="Noto Sans Arabic" w:cs="Noto Sans Arabic"/>
          <w:b/>
          <w:color w:val="347FD9"/>
          <w:sz w:val="21"/>
          <w:rtl w:val="1"/>
        </w:rPr>
        <w:t xml:space="preserve">• </w:t>
      </w:r>
      <w:r>
        <w:rPr>
          <w:rFonts w:ascii="Noto Sans Arabic" w:hAnsi="Noto Sans Arabic" w:cs="Noto Sans Arabic"/>
          <w:b w:val="0"/>
          <w:color w:val="20364D"/>
          <w:sz w:val="20"/>
          <w:rtl w:val="1"/>
        </w:rPr>
        <w:t>لوحة الألوان مع أكواد HEX وRGB وCMYK.</w:t>
      </w:r>
    </w:p>
    <w:p>
      <w:pPr>
        <w:keepNext w:val="0"/>
        <w:spacing w:before="0" w:after="40" w:line="269" w:lineRule="auto"/>
        <w:ind w:right="198" w:hanging="142"/>
        <w:jc w:val="right"/>
        <w:bidi w:val="1"/>
      </w:pPr>
      <w:r>
        <w:rPr>
          <w:rFonts w:ascii="Noto Sans Arabic" w:hAnsi="Noto Sans Arabic" w:cs="Noto Sans Arabic"/>
          <w:b/>
          <w:color w:val="347FD9"/>
          <w:sz w:val="21"/>
          <w:rtl w:val="1"/>
        </w:rPr>
        <w:t xml:space="preserve">• </w:t>
      </w:r>
      <w:r>
        <w:rPr>
          <w:rFonts w:ascii="Noto Sans Arabic" w:hAnsi="Noto Sans Arabic" w:cs="Noto Sans Arabic"/>
          <w:b w:val="0"/>
          <w:color w:val="20364D"/>
          <w:sz w:val="20"/>
          <w:rtl w:val="1"/>
        </w:rPr>
        <w:t>قوالب واجهة الطالب ولوحة الباحثة.</w:t>
      </w:r>
    </w:p>
    <w:p>
      <w:pPr>
        <w:keepNext w:val="0"/>
        <w:spacing w:before="0" w:after="40" w:line="269" w:lineRule="auto"/>
        <w:ind w:right="198" w:hanging="142"/>
        <w:jc w:val="right"/>
        <w:bidi w:val="1"/>
      </w:pPr>
      <w:r>
        <w:rPr>
          <w:rFonts w:ascii="Noto Sans Arabic" w:hAnsi="Noto Sans Arabic" w:cs="Noto Sans Arabic"/>
          <w:b/>
          <w:color w:val="347FD9"/>
          <w:sz w:val="21"/>
          <w:rtl w:val="1"/>
        </w:rPr>
        <w:t xml:space="preserve">• </w:t>
      </w:r>
      <w:r>
        <w:rPr>
          <w:rFonts w:ascii="Noto Sans Arabic" w:hAnsi="Noto Sans Arabic" w:cs="Noto Sans Arabic"/>
          <w:b w:val="0"/>
          <w:color w:val="20364D"/>
          <w:sz w:val="20"/>
          <w:rtl w:val="1"/>
        </w:rPr>
        <w:t>حزمة الأيقونات المعتمدة.</w:t>
      </w:r>
    </w:p>
    <w:p>
      <w:pPr>
        <w:keepNext w:val="0"/>
        <w:spacing w:before="0" w:after="40" w:line="269" w:lineRule="auto"/>
        <w:ind w:right="198" w:hanging="142"/>
        <w:jc w:val="right"/>
        <w:bidi w:val="1"/>
      </w:pPr>
      <w:r>
        <w:rPr>
          <w:rFonts w:ascii="Noto Sans Arabic" w:hAnsi="Noto Sans Arabic" w:cs="Noto Sans Arabic"/>
          <w:b/>
          <w:color w:val="347FD9"/>
          <w:sz w:val="21"/>
          <w:rtl w:val="1"/>
        </w:rPr>
        <w:t xml:space="preserve">• </w:t>
      </w:r>
      <w:r>
        <w:rPr>
          <w:rFonts w:ascii="Noto Sans Arabic" w:hAnsi="Noto Sans Arabic" w:cs="Noto Sans Arabic"/>
          <w:b w:val="0"/>
          <w:color w:val="20364D"/>
          <w:sz w:val="20"/>
          <w:rtl w:val="1"/>
        </w:rPr>
        <w:t>دليل الشخصيات والرسومات بعد تصميمها.</w:t>
      </w:r>
    </w:p>
    <w:p>
      <w:pPr>
        <w:keepNext w:val="0"/>
        <w:spacing w:before="0" w:after="40" w:line="269" w:lineRule="auto"/>
        <w:ind w:right="198" w:hanging="142"/>
        <w:jc w:val="right"/>
        <w:bidi w:val="1"/>
      </w:pPr>
      <w:r>
        <w:rPr>
          <w:rFonts w:ascii="Noto Sans Arabic" w:hAnsi="Noto Sans Arabic" w:cs="Noto Sans Arabic"/>
          <w:b/>
          <w:color w:val="347FD9"/>
          <w:sz w:val="21"/>
          <w:rtl w:val="1"/>
        </w:rPr>
        <w:t xml:space="preserve">• </w:t>
      </w:r>
      <w:r>
        <w:rPr>
          <w:rFonts w:ascii="Noto Sans Arabic" w:hAnsi="Noto Sans Arabic" w:cs="Noto Sans Arabic"/>
          <w:b w:val="0"/>
          <w:color w:val="20364D"/>
          <w:sz w:val="20"/>
          <w:rtl w:val="1"/>
        </w:rPr>
        <w:t>قوالب التقارير والشاشات والمنشورات.</w:t>
      </w:r>
    </w:p>
    <w:p>
      <w:pPr>
        <w:keepNext/>
        <w:spacing w:before="100" w:after="120" w:line="240" w:lineRule="auto"/>
        <w:jc w:val="right"/>
        <w:bidi w:val="1"/>
        <w:pBdr>
          <w:bottom w:val="single" w:sz="6" w:space="4" w:color="347FD9"/>
        </w:pBdr>
      </w:pPr>
      <w:r>
        <w:rPr>
          <w:rFonts w:ascii="Noto Kufi Arabic" w:hAnsi="Noto Kufi Arabic" w:cs="Noto Kufi Arabic"/>
          <w:b/>
          <w:color w:val="347FD9"/>
          <w:sz w:val="32"/>
          <w:rtl w:val="1"/>
        </w:rPr>
        <w:t>إدارة التعديلات</w:t>
      </w:r>
    </w:p>
    <w:p>
      <w:pPr>
        <w:keepNext w:val="0"/>
        <w:spacing w:before="0" w:after="80" w:line="276" w:lineRule="auto"/>
        <w:jc w:val="right"/>
        <w:bidi w:val="1"/>
      </w:pPr>
      <w:r>
        <w:rPr>
          <w:rFonts w:ascii="Noto Sans Arabic" w:hAnsi="Noto Sans Arabic" w:cs="Noto Sans Arabic"/>
          <w:b w:val="0"/>
          <w:color w:val="20364D"/>
          <w:sz w:val="21"/>
          <w:rtl w:val="1"/>
        </w:rPr>
        <w:t>أي تعديل في الشعار أو الألوان الأساسية أو الخطوط أو أسلوب الرسوم يُسجل كإصدار جديد من هذا الدليل. التغييرات الصغيرة داخل المحتوى لا تُعد تعديلًا في الهوية ما دامت تستخدم القوالب المعتمدة.</w:t>
      </w:r>
    </w:p>
    <w:tbl>
      <w:tblPr>
        <w:tblW w:type="auto" w:w="0"/>
        <w:jc w:val="center"/>
        <w:tblLook w:firstColumn="1" w:firstRow="1" w:lastColumn="0" w:lastRow="0" w:noHBand="0" w:noVBand="1" w:val="04A0"/>
      </w:tblPr>
      <w:tblGrid>
        <w:gridCol w:w="10482"/>
      </w:tblGrid>
      <w:tr>
        <w:tc>
          <w:tcPr>
            <w:tcW w:type="dxa" w:w="10482"/>
            <w:shd w:fill="FFF8E5"/>
            <w:tcBorders>
              <w:top w:val="single" w:sz="10" w:space="0" w:color="FFC857"/>
              <w:left w:val="single" w:sz="10" w:space="0" w:color="FFC857"/>
              <w:bottom w:val="single" w:sz="10" w:space="0" w:color="FFC857"/>
              <w:right w:val="single" w:sz="10" w:space="0" w:color="FFC857"/>
              <w:insideH w:val="single" w:sz="10" w:space="0" w:color="FFC857"/>
              <w:insideV w:val="single" w:sz="10" w:space="0" w:color="FFC857"/>
            </w:tcBorders>
            <w:tcMar>
              <w:top w:w="140" w:type="dxa"/>
              <w:start w:w="170" w:type="dxa"/>
              <w:bottom w:w="140" w:type="dxa"/>
              <w:end w:w="170" w:type="dxa"/>
            </w:tcMar>
          </w:tcPr>
          <w:p>
            <w:pPr>
              <w:keepNext w:val="0"/>
              <w:spacing w:before="0" w:after="60" w:line="264" w:lineRule="auto"/>
              <w:jc w:val="right"/>
              <w:bidi w:val="1"/>
            </w:pPr>
            <w:r>
              <w:rPr>
                <w:rFonts w:ascii="Noto Kufi Arabic" w:hAnsi="Noto Kufi Arabic" w:cs="Noto Kufi Arabic"/>
                <w:b/>
                <w:color w:val="FFC857"/>
                <w:sz w:val="22"/>
                <w:rtl w:val="1"/>
              </w:rPr>
              <w:t>ملاحظة إنتاجية مهمة</w:t>
            </w:r>
          </w:p>
          <w:p>
            <w:pPr>
              <w:keepNext w:val="0"/>
              <w:spacing w:before="0" w:after="0" w:line="264" w:lineRule="auto"/>
              <w:jc w:val="right"/>
              <w:bidi w:val="1"/>
            </w:pPr>
            <w:r>
              <w:rPr>
                <w:rFonts w:ascii="Noto Sans Arabic" w:hAnsi="Noto Sans Arabic" w:cs="Noto Sans Arabic"/>
                <w:b w:val="0"/>
                <w:color w:val="20364D"/>
                <w:sz w:val="20"/>
                <w:rtl w:val="1"/>
              </w:rPr>
              <w:t>اللوحة الحالية تعتمد الشعار بصريًا. قبل تسليمه للمبرمج والطباعة يجب إعادة رسمه كمتجه حقيقي، مراجعة بنية الحروف والتشكيل بدقة، ثم استخراج النسخ النهائية دون الاعتماد على صورة العرض وحدها.</w:t>
            </w:r>
          </w:p>
        </w:tc>
      </w:tr>
    </w:tbl>
    <w:p>
      <w:pPr>
        <w:keepNext w:val="0"/>
        <w:spacing w:before="0" w:after="40" w:line="240" w:lineRule="auto"/>
        <w:jc w:val="right"/>
        <w:bidi w:val="1"/>
      </w:pPr>
      <w:r>
        <w:rPr>
          <w:rFonts w:ascii="Noto Kufi Arabic" w:hAnsi="Noto Kufi Arabic" w:cs="Noto Kufi Arabic"/>
          <w:b/>
          <w:color w:val="347FD9"/>
          <w:sz w:val="17"/>
          <w:rtl w:val="1"/>
        </w:rPr>
        <w:t>قبل إطلاق الهوية</w:t>
      </w:r>
    </w:p>
    <w:p>
      <w:pPr>
        <w:keepNext/>
        <w:spacing w:before="140" w:after="120" w:line="240" w:lineRule="auto"/>
        <w:jc w:val="right"/>
        <w:bidi w:val="1"/>
        <w:pBdr>
          <w:bottom w:val="single" w:sz="12" w:space="4" w:color="20364D"/>
        </w:pBdr>
      </w:pPr>
      <w:r>
        <w:rPr>
          <w:rFonts w:ascii="Noto Kufi Arabic" w:hAnsi="Noto Kufi Arabic" w:cs="Noto Kufi Arabic"/>
          <w:b/>
          <w:color w:val="20364D"/>
          <w:sz w:val="44"/>
          <w:rtl w:val="1"/>
        </w:rPr>
        <w:t>قائمة الاعتماد النهائية</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268"/>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9"/>
                <w:rtl w:val="1"/>
              </w:rPr>
              <w:t>الحالة</w:t>
            </w:r>
          </w:p>
        </w:tc>
        <w:tc>
          <w:tcPr>
            <w:tcW w:type="dxa" w:w="7087"/>
            <w:shd w:fill="20364D"/>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center"/>
              <w:bidi w:val="1"/>
            </w:pPr>
            <w:r>
              <w:rPr>
                <w:rFonts w:ascii="Noto Kufi Arabic" w:hAnsi="Noto Kufi Arabic" w:cs="Noto Kufi Arabic"/>
                <w:b/>
                <w:color w:val="FFFFFF"/>
                <w:sz w:val="19"/>
                <w:rtl w:val="1"/>
              </w:rPr>
              <w:t>البند</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معتمد</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اسم المنصة: هِمّة.</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معتمد</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العبارة: أتعلم، أتطور، أصل إلى القمة.</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معتمد</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الاتجاه البصري للشعار والرمز الصاعد.</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معتمد</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لوحة الألوان الأساسية.</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معتمد</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الطابع: ودود، مشجع، طفولي باعتدال ومهني.</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قيد الإنتاج</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إعادة رسم الشعار بصيغة Vector.</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قيد الإنتاج</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تصميم الشخصيتين ووضعياتهما العشر.</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قيد الإنتاج</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إنشاء بنك الأيقونات والصور التعليمية.</w:t>
            </w:r>
          </w:p>
        </w:tc>
      </w:tr>
      <w:tr>
        <w:tc>
          <w:tcPr>
            <w:tcW w:type="dxa" w:w="2268"/>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قيد الإنتاج</w:t>
            </w:r>
          </w:p>
        </w:tc>
        <w:tc>
          <w:tcPr>
            <w:tcW w:type="dxa" w:w="7087"/>
            <w:shd w:fill="FFFF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تصميم شاشات المنصة وقوالب التقارير.</w:t>
            </w:r>
          </w:p>
        </w:tc>
      </w:tr>
      <w:tr>
        <w:tc>
          <w:tcPr>
            <w:tcW w:type="dxa" w:w="2268"/>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قيد الاختبار</w:t>
            </w:r>
          </w:p>
        </w:tc>
        <w:tc>
          <w:tcPr>
            <w:tcW w:type="dxa" w:w="7087"/>
            <w:shd w:fill="F7FBFF"/>
            <w:tcBorders>
              <w:top w:val="single" w:sz="6" w:space="0" w:color="DCE8F2"/>
              <w:left w:val="single" w:sz="6" w:space="0" w:color="DCE8F2"/>
              <w:bottom w:val="single" w:sz="6" w:space="0" w:color="DCE8F2"/>
              <w:right w:val="single" w:sz="6" w:space="0" w:color="DCE8F2"/>
              <w:insideH w:val="single" w:sz="6" w:space="0" w:color="DCE8F2"/>
              <w:insideV w:val="single" w:sz="6" w:space="0" w:color="DCE8F2"/>
            </w:tcBorders>
            <w:tcMar>
              <w:top w:w="100" w:type="dxa"/>
              <w:start w:w="120" w:type="dxa"/>
              <w:bottom w:w="100" w:type="dxa"/>
              <w:end w:w="120" w:type="dxa"/>
            </w:tcMar>
            <w:vAlign w:val="center"/>
          </w:tcPr>
          <w:p>
            <w:pPr>
              <w:keepNext w:val="0"/>
              <w:spacing w:before="0" w:after="0" w:line="264" w:lineRule="auto"/>
              <w:jc w:val="right"/>
              <w:bidi w:val="1"/>
            </w:pPr>
            <w:r>
              <w:rPr>
                <w:rFonts w:ascii="Noto Sans Arabic" w:hAnsi="Noto Sans Arabic" w:cs="Noto Sans Arabic"/>
                <w:b w:val="0"/>
                <w:color w:val="20364D"/>
                <w:sz w:val="19"/>
                <w:rtl w:val="1"/>
              </w:rPr>
              <w:t>اختبار التباين والخطوط والتشكيل على الأجهزة.</w:t>
            </w:r>
          </w:p>
        </w:tc>
      </w:tr>
    </w:tbl>
    <w:p>
      <w:pPr>
        <w:keepNext w:val="0"/>
        <w:spacing w:before="0" w:after="160" w:line="276" w:lineRule="auto"/>
        <w:jc w:val="right"/>
        <w:bidi w:val="1"/>
      </w:pPr>
    </w:p>
    <w:p>
      <w:pPr>
        <w:keepNext w:val="0"/>
        <w:spacing w:before="0" w:after="80" w:line="240" w:lineRule="auto"/>
        <w:jc w:val="center"/>
        <w:bidi w:val="1"/>
      </w:pPr>
      <w:r>
        <w:drawing>
          <wp:inline xmlns:a="http://schemas.openxmlformats.org/drawingml/2006/main" xmlns:pic="http://schemas.openxmlformats.org/drawingml/2006/picture">
            <wp:extent cx="5220000" cy="2610000"/>
            <wp:docPr id="19" name="Picture 19"/>
            <wp:cNvGraphicFramePr>
              <a:graphicFrameLocks noChangeAspect="1"/>
            </wp:cNvGraphicFramePr>
            <a:graphic>
              <a:graphicData uri="http://schemas.openxmlformats.org/drawingml/2006/picture">
                <pic:pic>
                  <pic:nvPicPr>
                    <pic:cNvPr id="0" name="logo_primary.png"/>
                    <pic:cNvPicPr/>
                  </pic:nvPicPr>
                  <pic:blipFill>
                    <a:blip r:embed="rId11"/>
                    <a:stretch>
                      <a:fillRect/>
                    </a:stretch>
                  </pic:blipFill>
                  <pic:spPr>
                    <a:xfrm>
                      <a:off x="0" y="0"/>
                      <a:ext cx="5220000" cy="2610000"/>
                    </a:xfrm>
                    <a:prstGeom prst="rect"/>
                  </pic:spPr>
                </pic:pic>
              </a:graphicData>
            </a:graphic>
          </wp:inline>
        </w:drawing>
      </w:r>
    </w:p>
    <w:p>
      <w:pPr>
        <w:keepNext w:val="0"/>
        <w:spacing w:before="80" w:after="40" w:line="240" w:lineRule="auto"/>
        <w:jc w:val="center"/>
        <w:bidi w:val="1"/>
      </w:pPr>
      <w:r>
        <w:rPr>
          <w:rFonts w:ascii="Noto Kufi Arabic" w:hAnsi="Noto Kufi Arabic" w:cs="Noto Kufi Arabic"/>
          <w:b/>
          <w:color w:val="20364D"/>
          <w:sz w:val="26"/>
          <w:rtl w:val="1"/>
        </w:rPr>
        <w:t>هِمّة — أتعلم، أتطور، أصل إلى القمة</w:t>
      </w:r>
    </w:p>
    <w:p>
      <w:pPr>
        <w:keepNext w:val="0"/>
        <w:spacing w:before="0" w:after="40" w:line="276" w:lineRule="auto"/>
        <w:jc w:val="center"/>
        <w:bidi w:val="1"/>
      </w:pPr>
      <w:r>
        <w:rPr>
          <w:rFonts w:ascii="Noto Sans Arabic" w:hAnsi="Noto Sans Arabic" w:cs="Noto Sans Arabic"/>
          <w:b w:val="0"/>
          <w:color w:val="6B7F92"/>
          <w:sz w:val="21"/>
          <w:rtl w:val="1"/>
        </w:rPr>
        <w:t>نظام بصري مصمم ليجعل التقدم واضحًا، والتعلم أكثر ثقة ومتعة.</w:t>
      </w:r>
    </w:p>
    <w:sectPr w:rsidR="00FC693F" w:rsidRPr="0006063C" w:rsidSect="00034616">
      <w:headerReference w:type="default" r:id="rId9"/>
      <w:footerReference w:type="default" r:id="rId10"/>
      <w:pgSz w:w="12240" w:h="15840"/>
      <w:pgMar w:top="879"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bidi w:val="1"/>
    </w:pPr>
    <w:r>
      <w:rPr>
        <w:rFonts w:ascii="Noto Sans Arabic" w:hAnsi="Noto Sans Arabic" w:cs="Noto Sans Arabic"/>
        <w:b w:val="0"/>
        <w:color w:val="6B7F92"/>
        <w:sz w:val="16"/>
        <w:rtl w:val="1"/>
      </w:rPr>
      <w:t xml:space="preserve">وصل تك  |  الإصدار 1.0  |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bidi w:val="1"/>
    </w:pPr>
    <w:r>
      <w:rPr>
        <w:rFonts w:ascii="Noto Kufi Arabic" w:hAnsi="Noto Kufi Arabic" w:cs="Noto Kufi Arabic"/>
        <w:b/>
        <w:color w:val="6B7F92"/>
        <w:sz w:val="16"/>
        <w:rtl w:val="1"/>
      </w:rPr>
      <w:t>دليل الهوية البصرية | هِمّة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الهوية البصرية لمنصة هِمّة</dc:title>
  <dc:subject>Brand Identity Guidelines</dc:subject>
  <dc:creator>وصل تك</dc:creator>
  <cp:keywords/>
  <dc:description>الإصدار 1.0 - يوليو 2026</dc:description>
  <cp:lastModifiedBy/>
  <cp:revision>1</cp:revision>
  <dcterms:created xsi:type="dcterms:W3CDTF">2013-12-23T23:15:00Z</dcterms:created>
  <dcterms:modified xsi:type="dcterms:W3CDTF">2013-12-23T23:15:00Z</dcterms:modified>
  <cp:category/>
</cp:coreProperties>
</file>