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Bốn chức năng 3–6 có cùng dạng thao tác: tìm / thêm / sửa / xóa trên một danh mục.</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Hai vai này có </w:t>
      </w:r>
      <w:r>
        <w:rPr>
          <w:b/>
        </w:rPr>
        <w:t>đặc điểm chung</w:t>
      </w:r>
      <w:r>
        <w:t xml:space="preserve">: đều phải có tài khoản trong hệ thống, đều đăng nhập và đổi mật khẩu. Vì vậy nhóm tách phần chung thành một </w:t>
      </w:r>
      <w:r>
        <w:rPr>
          <w:b/>
        </w:rPr>
        <w:t>actor trừu tượng `ThanhVien`</w:t>
      </w:r>
      <w:r>
        <w:t xml:space="preserve"> làm cha, còn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Nhóm rà soát các bên liên quan xuất hiện trong mô tả bài toán và kết luận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 ⇒ Ghi nhận trong tài liệu, </w:t>
            </w:r>
            <w:r>
              <w:rPr>
                <w:b/>
                <w:sz w:val="24"/>
              </w:rPr>
              <w:t>không vẽ vào biểu đồ</w:t>
            </w:r>
            <w:r>
              <w:rPr>
                <w:sz w:val="24"/>
              </w:rPr>
              <w:t>.</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 xml:space="preserve">. ⇒ </w:t>
            </w:r>
            <w:r>
              <w:rPr>
                <w:b/>
                <w:sz w:val="24"/>
              </w:rPr>
              <w:t>Không tách thành actor riêng</w:t>
            </w:r>
            <w:r>
              <w:rPr>
                <w:sz w:val="24"/>
              </w:rPr>
              <w:t xml:space="preserve"> vì sẽ trùng vai.</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xml:space="preserve">), không đăng nhập, không thao tác trên hệ thống. ⇒ Ghi nhận trong tài liệu, </w:t>
            </w:r>
            <w:r>
              <w:rPr>
                <w:b/>
                <w:sz w:val="24"/>
              </w:rPr>
              <w:t>không vẽ vào biểu đồ</w:t>
            </w:r>
            <w:r>
              <w:rPr>
                <w:sz w:val="24"/>
              </w:rPr>
              <w:t>.</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w:t>
      </w:r>
      <w:r>
        <w:rPr>
          <w:rFonts w:ascii="Consolas" w:hAnsi="Consolas" w:eastAsia="Consolas"/>
          <w:sz w:val="22"/>
        </w:rPr>
        <w:t>ThanhVien</w:t>
      </w:r>
      <w:r>
        <w:t xml:space="preserve"> là actor trừu tượng, cha của </w:t>
      </w:r>
      <w:r>
        <w:rPr>
          <w:rFonts w:ascii="Consolas" w:hAnsi="Consolas" w:eastAsia="Consolas"/>
          <w:sz w:val="22"/>
        </w:rPr>
        <w:t>NhanVien</w:t>
      </w:r>
      <w:r>
        <w:t xml:space="preserve"> và </w:t>
      </w:r>
      <w:r>
        <w:rPr>
          <w:rFonts w:ascii="Consolas" w:hAnsi="Consolas" w:eastAsia="Consolas"/>
          <w:sz w:val="22"/>
        </w:rPr>
        <w:t>QuanLy</w:t>
      </w:r>
      <w:r>
        <w:t xml:space="preserve">. Hai actor con kế thừa quyền dùng </w:t>
      </w:r>
      <w:r>
        <w:rPr>
          <w:rFonts w:ascii="Consolas" w:hAnsi="Consolas" w:eastAsia="Consolas"/>
          <w:sz w:val="22"/>
        </w:rPr>
        <w:t>Đăng nhập</w:t>
      </w:r>
      <w:r>
        <w:t xml:space="preserve"> và </w:t>
      </w:r>
      <w:r>
        <w:rPr>
          <w:rFonts w:ascii="Consolas" w:hAnsi="Consolas" w:eastAsia="Consolas"/>
          <w:sz w:val="22"/>
        </w:rPr>
        <w:t>Đổi mật khẩu</w:t>
      </w:r>
      <w:r>
        <w:t>.</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r>
              <w:rPr>
                <w:sz w:val="24"/>
              </w:rPr>
              <w:t xml:space="preserve"> (biện luận ở mục 3.1.4)</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của các quan hệ nhiều–nhiều (mục 3.3).</w:t>
      </w:r>
    </w:p>
    <w:p>
      <w:pPr>
        <w:pStyle w:val="Heading4"/>
      </w:pPr>
      <w:r>
        <w:rPr>
          <w:rFonts w:ascii="Times New Roman" w:hAnsi="Times New Roman"/>
          <w:color w:val="000000"/>
        </w:rPr>
        <w:t>3.1.4. Hai quyết định về lớp thực thể</w:t>
      </w:r>
    </w:p>
    <w:p>
      <w:r>
        <w:rPr>
          <w:b/>
        </w:rPr>
        <w:t>(a) Thuộc tính lấy từ mô tả bài toán.</w:t>
      </w:r>
      <w:r>
        <w:t xml:space="preserve"> Mô tả đối tượng ở mục 1.4 ghi rõ: </w:t>
      </w:r>
      <w:r>
        <w:rPr>
          <w:i/>
        </w:rPr>
        <w:t xml:space="preserve">Chặng đua (mã, tên, số vòng đua, </w:t>
      </w:r>
      <w:r>
        <w:rPr>
          <w:i/>
        </w:rPr>
        <w:t>địa điểm</w:t>
      </w:r>
      <w:r>
        <w:rPr>
          <w:i/>
        </w:rPr>
        <w:t xml:space="preserve">, thời gian, </w:t>
      </w:r>
      <w:r>
        <w:rPr>
          <w:i/>
        </w:rPr>
        <w:t>mô tả</w:t>
      </w:r>
      <w:r>
        <w:rPr>
          <w:i/>
        </w:rPr>
        <w:t>)</w:t>
      </w:r>
      <w:r>
        <w:t xml:space="preserve">, </w:t>
      </w:r>
      <w:r>
        <w:rPr>
          <w:i/>
        </w:rPr>
        <w:t xml:space="preserve">Đội đua (mã, tên, </w:t>
      </w:r>
      <w:r>
        <w:rPr>
          <w:i/>
        </w:rPr>
        <w:t>hãng</w:t>
      </w:r>
      <w:r>
        <w:rPr>
          <w:i/>
        </w:rPr>
        <w:t xml:space="preserve">, </w:t>
      </w:r>
      <w:r>
        <w:rPr>
          <w:i/>
        </w:rPr>
        <w:t>mô tả</w:t>
      </w:r>
      <w:r>
        <w:rPr>
          <w:i/>
        </w:rPr>
        <w:t>)</w:t>
      </w:r>
      <w:r>
        <w:t xml:space="preserve">, </w:t>
      </w:r>
      <w:r>
        <w:rPr>
          <w:i/>
        </w:rPr>
        <w:t xml:space="preserve">Tay đua (mã, tên, ngày sinh, quốc tịch, </w:t>
      </w:r>
      <w:r>
        <w:rPr>
          <w:i/>
        </w:rPr>
        <w:t>tiểu sử</w:t>
      </w:r>
      <w:r>
        <w:rPr>
          <w:i/>
        </w:rPr>
        <w:t>)</w:t>
      </w:r>
      <w:r>
        <w:t xml:space="preserve">. Vì vậy nhóm bổ sung </w:t>
      </w:r>
      <w:r>
        <w:rPr>
          <w:rFonts w:ascii="Consolas" w:hAnsi="Consolas" w:eastAsia="Consolas"/>
          <w:sz w:val="22"/>
        </w:rPr>
        <w:t>hang</w:t>
      </w:r>
      <w:r>
        <w:t xml:space="preserve">, </w:t>
      </w:r>
      <w:r>
        <w:rPr>
          <w:rFonts w:ascii="Consolas" w:hAnsi="Consolas" w:eastAsia="Consolas"/>
          <w:sz w:val="22"/>
        </w:rPr>
        <w:t>moTa</w:t>
      </w:r>
      <w:r>
        <w:t xml:space="preserve"> cho </w:t>
      </w:r>
      <w:r>
        <w:rPr>
          <w:rFonts w:ascii="Consolas" w:hAnsi="Consolas" w:eastAsia="Consolas"/>
          <w:sz w:val="22"/>
        </w:rPr>
        <w:t>DoiDua</w:t>
      </w:r>
      <w:r>
        <w:t xml:space="preserve">; </w:t>
      </w:r>
      <w:r>
        <w:rPr>
          <w:rFonts w:ascii="Consolas" w:hAnsi="Consolas" w:eastAsia="Consolas"/>
          <w:sz w:val="22"/>
        </w:rPr>
        <w:t>tieuSu</w:t>
      </w:r>
      <w:r>
        <w:t xml:space="preserve"> cho </w:t>
      </w:r>
      <w:r>
        <w:rPr>
          <w:rFonts w:ascii="Consolas" w:hAnsi="Consolas" w:eastAsia="Consolas"/>
          <w:sz w:val="22"/>
        </w:rPr>
        <w:t>TayDua</w:t>
      </w:r>
      <w:r>
        <w:t xml:space="preserve">; </w:t>
      </w:r>
      <w:r>
        <w:rPr>
          <w:rFonts w:ascii="Consolas" w:hAnsi="Consolas" w:eastAsia="Consolas"/>
          <w:sz w:val="22"/>
        </w:rPr>
        <w:t>diaDiem</w:t>
      </w:r>
      <w:r>
        <w:t xml:space="preserve">, </w:t>
      </w:r>
      <w:r>
        <w:rPr>
          <w:rFonts w:ascii="Consolas" w:hAnsi="Consolas" w:eastAsia="Consolas"/>
          <w:sz w:val="22"/>
        </w:rPr>
        <w:t>moTa</w:t>
      </w:r>
      <w:r>
        <w:t xml:space="preserve"> cho </w:t>
      </w:r>
      <w:r>
        <w:rPr>
          <w:rFonts w:ascii="Consolas" w:hAnsi="Consolas" w:eastAsia="Consolas"/>
          <w:sz w:val="22"/>
        </w:rPr>
        <w:t>ChangDua</w:t>
      </w:r>
      <w:r>
        <w:t>.</w:t>
      </w:r>
    </w:p>
    <w:p>
      <w:r>
        <w:rPr>
          <w:b/>
        </w:rPr>
        <w:t>(b) Không tạo lớp thực thể `Hang` riêng.</w:t>
      </w:r>
      <w:r>
        <w:t xml:space="preserve"> Không có chức năng nào trong phạm vi hệ thống thao tác trên danh mục hãng: không thêm/sửa/xoá hãng, không tra cứu theo hãng, không có màn hình nào của hãng. "Hãng" chỉ là </w:t>
      </w:r>
      <w:r>
        <w:rPr>
          <w:b/>
        </w:rPr>
        <w:t>một thông tin mô tả kèm theo đội đua</w:t>
      </w:r>
      <w:r>
        <w:t xml:space="preserve">, hiển thị trên bảng xếp hạng đội. Vì vậy nhóm giữ </w:t>
      </w:r>
      <w:r>
        <w:rPr>
          <w:rFonts w:ascii="Consolas" w:hAnsi="Consolas" w:eastAsia="Consolas"/>
          <w:sz w:val="22"/>
        </w:rPr>
        <w:t>hang</w:t>
      </w:r>
      <w:r>
        <w:t xml:space="preserve"> là </w:t>
      </w:r>
      <w:r>
        <w:rPr>
          <w:b/>
        </w:rPr>
        <w:t>thuộc tính kiểu chuỗi của `DoiDua`</w:t>
      </w:r>
      <w:r>
        <w:t>.</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được tách bằng lớp trung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w:t>
      </w:r>
      <w:r>
        <w:rPr>
          <w:rFonts w:ascii="Consolas" w:hAnsi="Consolas" w:eastAsia="Consolas"/>
          <w:i/>
          <w:sz w:val="24"/>
        </w:rPr>
        <w:t>DoiDua</w:t>
      </w:r>
      <w:r>
        <w:rPr>
          <w:i/>
          <w:sz w:val="24"/>
        </w:rPr>
        <w:t xml:space="preserve"> được giữ ở đây thay vì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Các liên kết được chuyển thành quan hệ đối tượng: *</w:t>
      </w:r>
      <w:r>
        <w:rPr>
          <w:i/>
        </w:rPr>
        <w:t>hợp thành (composition, `</w:t>
      </w:r>
      <w:r>
        <w:t>--</w:t>
      </w:r>
      <w:r>
        <w:rPr>
          <w:rFonts w:ascii="Consolas" w:hAnsi="Consolas" w:eastAsia="Consolas"/>
          <w:sz w:val="22"/>
        </w:rPr>
        <w:t xml:space="preserve">, hình thoi đặc)**, **thành phần (aggregation, </w:t>
      </w:r>
      <w:r>
        <w:t>o--</w:t>
      </w:r>
      <w:r>
        <w:rPr>
          <w:rFonts w:ascii="Consolas" w:hAnsi="Consolas" w:eastAsia="Consolas"/>
          <w:sz w:val="22"/>
        </w:rPr>
        <w:t>, hình thoi rỗng)** và **kế thừa (</w:t>
      </w:r>
      <w:r>
        <w:t>&lt;|--`, tam giác rỗng)</w:t>
      </w:r>
      <w:r>
        <w:rPr>
          <w:b/>
        </w:rPr>
        <w:t xml:space="preserve">. Biểu đồ </w:t>
      </w:r>
      <w:r>
        <w:t>không dùng mũi tên định hướng**.</w:t>
      </w:r>
    </w:p>
    <w:p>
      <w:r>
        <w:rPr>
          <w:b/>
        </w:rPr>
        <w:t>Loại quan hệ và căn cứ chọn: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Quan hệ</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Một chặng đua </w:t>
            </w:r>
            <w:r>
              <w:rPr>
                <w:b/>
                <w:sz w:val="24"/>
              </w:rPr>
              <w:t>không tồn tại độc lập</w:t>
            </w:r>
            <w:r>
              <w:rPr>
                <w:sz w:val="24"/>
              </w:rPr>
              <w:t>: chặng "Australian Grand Prix 2025" chỉ có nghĩa bên trong mùa giải 2025. Xoá mùa giải thì toàn bộ chặng của mùa đó mất theo</w:t>
            </w:r>
          </w:p>
        </w:tc>
      </w:tr>
      <w:tr>
        <w:tc>
          <w:tcPr>
            <w:tcW w:type="dxa" w:w="312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Một bản đăng ký chỉ tồn tại gắn với đúng một chặng; xoá chặng thì các bản đăng ký của chặng đó vô nghĩa và bị xoá theo</w:t>
            </w:r>
          </w:p>
        </w:tc>
      </w:tr>
      <w:tr>
        <w:tc>
          <w:tcPr>
            <w:tcW w:type="dxa" w:w="312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3120"/>
          </w:tcPr>
          <w:p>
            <w:pPr>
              <w:spacing w:after="0" w:line="240" w:lineRule="auto"/>
            </w:pPr>
            <w:r>
              <w:rPr>
                <w:sz w:val="24"/>
              </w:rPr>
            </w:r>
            <w:r>
              <w:rPr>
                <w:i/>
                <w:sz w:val="24"/>
              </w:rPr>
            </w:r>
            <w:r>
              <w:rPr>
                <w:i/>
                <w:sz w:val="24"/>
              </w:rPr>
              <w:t>Hợp thành `</w:t>
            </w:r>
            <w:r>
              <w:rPr>
                <w:sz w:val="24"/>
              </w:rPr>
              <w:t>--`, bội số 1 – 0..1**</w:t>
            </w:r>
          </w:p>
        </w:tc>
        <w:tc>
          <w:tcPr>
            <w:tcW w:type="dxa" w:w="3120"/>
          </w:tcPr>
          <w:p>
            <w:pPr>
              <w:spacing w:after="0" w:line="240" w:lineRule="auto"/>
            </w:pPr>
            <w:r>
              <w:rPr>
                <w:sz w:val="24"/>
              </w:rPr>
            </w:r>
            <w:r>
              <w:rPr>
                <w:sz w:val="24"/>
              </w:rPr>
              <w:t xml:space="preserve">Kết quả là kết quả </w:t>
            </w:r>
            <w:r>
              <w:rPr>
                <w:b/>
                <w:sz w:val="24"/>
              </w:rPr>
              <w:t>của một lượt đăng ký</w:t>
            </w:r>
            <w:r>
              <w:rPr>
                <w:sz w:val="24"/>
              </w:rPr>
              <w:t>; không có đăng ký thì không thể có kết quả</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Quyết định trao giải là kết quả quyết toán </w:t>
            </w:r>
            <w:r>
              <w:rPr>
                <w:b/>
                <w:sz w:val="24"/>
              </w:rPr>
              <w:t>của một mùa giải cụ thể</w:t>
            </w:r>
            <w:r>
              <w:rPr>
                <w:sz w:val="24"/>
              </w:rPr>
              <w:t>, không có ý nghĩa tách rời mùa giải đó</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rFonts w:ascii="Consolas" w:hAnsi="Consolas" w:eastAsia="Consolas"/>
                <w:sz w:val="24"/>
              </w:rPr>
              <w:t>ThamGia</w:t>
            </w:r>
            <w:r>
              <w:rPr>
                <w:sz w:val="24"/>
              </w:rPr>
              <w:t xml:space="preserve"> là bản ghi ghép nối; </w:t>
            </w:r>
            <w:r>
              <w:rPr>
                <w:b/>
                <w:sz w:val="24"/>
              </w:rPr>
              <w:t>đội đua vẫn tồn tại độc lập</w:t>
            </w:r>
            <w:r>
              <w:rPr>
                <w:sz w:val="24"/>
              </w:rPr>
              <w:t xml:space="preserve"> dù chưa đăng ký tham gia mùa giải nào</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b/>
                <w:sz w:val="24"/>
              </w:rPr>
              <w:t>Tay đua và đội đua tồn tại độc lập</w:t>
            </w:r>
            <w:r>
              <w:rPr>
                <w:sz w:val="24"/>
              </w:rPr>
              <w:t xml:space="preserve"> với hợp đồng: một tay đua mới thêm vào hệ thống chưa có hợp đồng nào vẫn là thực thể hợp lệ</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Tay đua/đội đua không "chứa" bản đăng ký, chúng chỉ tham chiếu vào bản đăng ký</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 xml:space="preserve">Bản ghi trao giải thuộc về mùa giải (đã là </w:t>
            </w:r>
            <w:r>
              <w:rPr>
                <w:rFonts w:ascii="Consolas" w:hAnsi="Consolas" w:eastAsia="Consolas"/>
                <w:sz w:val="24"/>
              </w:rPr>
              <w:t>*--</w:t>
            </w:r>
            <w:r>
              <w:rPr>
                <w:sz w:val="24"/>
              </w:rPr>
              <w:t>), tay đua/đội đua chỉ là bên nhận giải và vẫn tồn tại độc lập</w:t>
            </w:r>
          </w:p>
        </w:tc>
      </w:tr>
      <w:tr>
        <w:tc>
          <w:tcPr>
            <w:tcW w:type="dxa" w:w="312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3120"/>
          </w:tcPr>
          <w:p>
            <w:pPr>
              <w:spacing w:after="0" w:line="240" w:lineRule="auto"/>
            </w:pPr>
            <w:r>
              <w:rPr>
                <w:sz w:val="24"/>
              </w:rPr>
            </w:r>
            <w:r>
              <w:rPr>
                <w:b/>
                <w:sz w:val="24"/>
              </w:rPr>
              <w:t>Kế thừa `&lt;|--`</w:t>
            </w:r>
          </w:p>
        </w:tc>
        <w:tc>
          <w:tcPr>
            <w:tcW w:type="dxa" w:w="3120"/>
          </w:tcPr>
          <w:p>
            <w:pPr>
              <w:spacing w:after="0" w:line="240" w:lineRule="auto"/>
            </w:pPr>
            <w:r>
              <w:rPr>
                <w:sz w:val="24"/>
              </w:rPr>
            </w:r>
            <w:r>
              <w:rPr>
                <w:sz w:val="24"/>
              </w:rPr>
              <w:t>Hai lớp con dùng chung toàn bộ thuộc tính và use case đăng nhập/đổi mật khẩu của lớp cha, chỉ khác quyền thực hiện chức năng</w:t>
            </w:r>
          </w:p>
        </w:tc>
      </w:tr>
    </w:tbl>
    <w:p/>
    <w:p>
      <w:r>
        <w:rPr>
          <w:b/>
        </w:rPr>
        <w:t>Giữ `KetQua` tách khỏi `DangKyChang`.</w:t>
      </w:r>
      <w:r>
        <w:t xml:space="preserve"> Quy tắc thiết kế cơ sở dữ liệu nói quan hệ </w:t>
      </w:r>
      <w:r>
        <w:rPr>
          <w:b/>
        </w:rPr>
        <w:t>1-1 thì nên gộp</w:t>
      </w:r>
      <w:r>
        <w:t xml:space="preserve"> hai bảng. Bội số thật giữa </w:t>
      </w:r>
      <w:r>
        <w:rPr>
          <w:rFonts w:ascii="Consolas" w:hAnsi="Consolas" w:eastAsia="Consolas"/>
          <w:sz w:val="22"/>
        </w:rPr>
        <w:t>DangKyChang</w:t>
      </w:r>
      <w:r>
        <w:t xml:space="preserve"> và </w:t>
      </w:r>
      <w:r>
        <w:rPr>
          <w:rFonts w:ascii="Consolas" w:hAnsi="Consolas" w:eastAsia="Consolas"/>
          <w:sz w:val="22"/>
        </w:rPr>
        <w:t>KetQua</w:t>
      </w:r>
      <w:r>
        <w:t xml:space="preserve"> là </w:t>
      </w:r>
      <w:r>
        <w:rPr>
          <w:b/>
        </w:rPr>
        <w:t>1 – 0..1</w:t>
      </w:r>
      <w:r>
        <w:t>:</w:t>
      </w:r>
    </w:p>
    <w:p>
      <w:pPr>
        <w:ind w:left="432"/>
      </w:pPr>
      <w:r>
        <w:rPr>
          <w:b/>
        </w:rPr>
        <w:t>Hai thời điểm khác nhau.</w:t>
      </w:r>
      <w:r>
        <w:t xml:space="preserve"> Bản ghi </w:t>
      </w:r>
      <w:r>
        <w:rPr>
          <w:rFonts w:ascii="Consolas" w:hAnsi="Consolas" w:eastAsia="Consolas"/>
          <w:sz w:val="22"/>
        </w:rPr>
        <w:t>DangKyChang</w:t>
      </w:r>
      <w:r>
        <w:t xml:space="preserve"> được tạo </w:t>
      </w:r>
      <w:r>
        <w:rPr>
          <w:b/>
        </w:rPr>
        <w:t>trước</w:t>
      </w:r>
      <w:r>
        <w:t xml:space="preserve"> ngày đua (Module 2), còn </w:t>
      </w:r>
      <w:r>
        <w:rPr>
          <w:rFonts w:ascii="Consolas" w:hAnsi="Consolas" w:eastAsia="Consolas"/>
          <w:sz w:val="22"/>
        </w:rPr>
        <w:t>KetQua</w:t>
      </w:r>
      <w:r>
        <w:t xml:space="preserve"> chỉ ra đời </w:t>
      </w:r>
      <w:r>
        <w:rPr>
          <w:b/>
        </w:rPr>
        <w:t>sau</w:t>
      </w:r>
      <w:r>
        <w:t xml:space="preserve"> khi chặng đua kết thúc (Module 3). Nếu gộp bảng thì trong suốt khoảng thời gian giữa hai mốc, mọi cột </w:t>
      </w:r>
      <w:r>
        <w:rPr>
          <w:rFonts w:ascii="Consolas" w:hAnsi="Consolas" w:eastAsia="Consolas"/>
          <w:sz w:val="22"/>
        </w:rPr>
        <w:t>thoiGian</w:t>
      </w:r>
      <w:r>
        <w:t xml:space="preserve">, </w:t>
      </w:r>
      <w:r>
        <w:rPr>
          <w:rFonts w:ascii="Consolas" w:hAnsi="Consolas" w:eastAsia="Consolas"/>
          <w:sz w:val="22"/>
        </w:rPr>
        <w:t>soVongHoanThanh</w:t>
      </w:r>
      <w:r>
        <w:t xml:space="preserve">, </w:t>
      </w:r>
      <w:r>
        <w:rPr>
          <w:rFonts w:ascii="Consolas" w:hAnsi="Consolas" w:eastAsia="Consolas"/>
          <w:sz w:val="22"/>
        </w:rPr>
        <w:t>trangThai</w:t>
      </w:r>
      <w:r>
        <w:t xml:space="preserve">, </w:t>
      </w:r>
      <w:r>
        <w:rPr>
          <w:rFonts w:ascii="Consolas" w:hAnsi="Consolas" w:eastAsia="Consolas"/>
          <w:sz w:val="22"/>
        </w:rPr>
        <w:t>hang</w:t>
      </w:r>
      <w:r>
        <w:t xml:space="preserve">, </w:t>
      </w:r>
      <w:r>
        <w:rPr>
          <w:rFonts w:ascii="Consolas" w:hAnsi="Consolas" w:eastAsia="Consolas"/>
          <w:sz w:val="22"/>
        </w:rPr>
        <w:t>diem</w:t>
      </w:r>
      <w:r>
        <w:t xml:space="preserve"> đều phải để NULL — đúng kiểu dư thừa cần tránh.</w:t>
      </w:r>
    </w:p>
    <w:p>
      <w:pPr>
        <w:ind w:left="432"/>
      </w:pPr>
      <w:r>
        <w:rPr>
          <w:b/>
        </w:rPr>
        <w:t>Hai nghiệp vụ, hai chủ thể ghi khác nhau.</w:t>
      </w:r>
      <w:r>
        <w:t xml:space="preserve"> Đăng ký do Module 2 ghi và có thể </w:t>
      </w:r>
      <w:r>
        <w:rPr>
          <w:b/>
        </w:rPr>
        <w:t>sửa lại trước ngày đua</w:t>
      </w:r>
      <w:r>
        <w:t xml:space="preserve">; kết quả do Module 3 ghi, có thể bị </w:t>
      </w:r>
      <w:r>
        <w:rPr>
          <w:b/>
        </w:rPr>
        <w:t>ghi đè và tính lại toàn chặng</w:t>
      </w:r>
      <w:r>
        <w:t xml:space="preserve">. Tách bảng cho phép </w:t>
      </w:r>
      <w:r>
        <w:rPr>
          <w:rFonts w:ascii="Consolas" w:hAnsi="Consolas" w:eastAsia="Consolas"/>
          <w:sz w:val="22"/>
        </w:rPr>
        <w:t>KetQua.xoaKetQuaCu(changDuaId)</w:t>
      </w:r>
      <w:r>
        <w:t xml:space="preserve"> xoá và nhập lại kết quả mà </w:t>
      </w:r>
      <w:r>
        <w:rPr>
          <w:b/>
        </w:rPr>
        <w:t>không đụng tới danh sách đăng ký</w:t>
      </w:r>
      <w:r>
        <w:t>.</w:t>
      </w:r>
    </w:p>
    <w:p>
      <w:pPr>
        <w:ind w:left="432"/>
      </w:pPr>
      <w:r>
        <w:rPr>
          <w:b/>
        </w:rPr>
        <w:t>Truy vấn tổng hợp của Module 4</w:t>
      </w:r>
      <w:r>
        <w:t xml:space="preserve"> chỉ đọc </w:t>
      </w:r>
      <w:r>
        <w:rPr>
          <w:rFonts w:ascii="Consolas" w:hAnsi="Consolas" w:eastAsia="Consolas"/>
          <w:sz w:val="22"/>
        </w:rPr>
        <w:t>tblKetQua</w:t>
      </w:r>
      <w:r>
        <w:t>; giữ riêng bảng giúp câu lệnh cộng dồn điểm và countback gọn hơn.</w:t>
      </w:r>
    </w:p>
    <w:p>
      <w:r>
        <w:t xml:space="preserve">Hai lớp và hai bảng được giữ riêng, bội số </w:t>
      </w:r>
      <w:r>
        <w:rPr>
          <w:rFonts w:ascii="Consolas" w:hAnsi="Consolas" w:eastAsia="Consolas"/>
          <w:sz w:val="22"/>
        </w:rPr>
        <w:t>"1" *-- "0..1"</w:t>
      </w:r>
      <w:r>
        <w:t>.</w:t>
      </w:r>
    </w:p>
    <w:p>
      <w:pPr>
        <w:pStyle w:val="Heading3"/>
      </w:pPr>
      <w:r>
        <w:rPr>
          <w:rFonts w:ascii="Times New Roman" w:hAnsi="Times New Roman"/>
          <w:color w:val="000000"/>
        </w:rPr>
        <w:t>3.4. Biểu đồ lớp thực thể — pha phân tích</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Mười hai bảng: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 biện luận ở mục 3.3.2.</w:t>
      </w:r>
    </w:p>
    <w:p>
      <w:pPr>
        <w:pStyle w:val="Heading4"/>
      </w:pPr>
      <w:r>
        <w:rPr>
          <w:rFonts w:ascii="Times New Roman" w:hAnsi="Times New Roman"/>
          <w:color w:val="000000"/>
        </w:rPr>
        <w:t>3.6.4. Bước 4 — Bổ sung khoá chính và khoá ngoại</w:t>
      </w:r>
    </w:p>
    <w:p>
      <w:r>
        <w:t xml:space="preserve">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bảng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tblKetQua.diem</w:t>
            </w:r>
            <w:r>
              <w:rPr>
                <w:sz w:val="24"/>
              </w:rPr>
              <w:t xml:space="preserve"> của tay đua (hoặc của đội) trong mùa. Nếu lưu lại thì mỗi lần sửa kết quả một chặng (Module 3 có luồng ghi đè kết quả cũ) là số liệu này sai ngay</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tblKetQua.thoiGian</w:t>
            </w:r>
            <w:r>
              <w:rPr>
                <w:sz w:val="24"/>
              </w:rPr>
              <w:t xml:space="preserve">. Tổng thời gian </w:t>
            </w:r>
            <w:r>
              <w:rPr>
                <w:b/>
                <w:sz w:val="24"/>
              </w:rPr>
              <w:t>luôn hiển thị trên bảng xếp hạng</w:t>
            </w:r>
            <w:r>
              <w:rPr>
                <w:sz w:val="24"/>
              </w:rPr>
              <w:t xml:space="preserve"> và là tiêu chí phân định </w:t>
            </w:r>
            <w:r>
              <w:rPr>
                <w:b/>
                <w:sz w:val="24"/>
              </w:rPr>
              <w:t>cuối cùng (tầng 3)</w:t>
            </w:r>
            <w:r>
              <w:rPr>
                <w:sz w:val="24"/>
              </w:rPr>
              <w:t xml:space="preserve"> khi countback vẫn bằng, nhưng luôn tính lại được từ </w:t>
            </w:r>
            <w:r>
              <w:rPr>
                <w:rFonts w:ascii="Consolas" w:hAnsi="Consolas" w:eastAsia="Consolas"/>
                <w:sz w:val="24"/>
              </w:rPr>
              <w:t>tblKetQua</w:t>
            </w:r>
            <w:r>
              <w:rPr>
                <w:sz w:val="24"/>
              </w:rPr>
              <w:t xml:space="preserve"> nên không lưu</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b/>
        </w:rPr>
        <w:t>Cố ý GIỮ lại, có biện luận: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giữ</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 giữ</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sz w:val="24"/>
              </w:rPr>
              <w:t xml:space="preserve">Đây là </w:t>
            </w:r>
            <w:r>
              <w:rPr>
                <w:b/>
                <w:sz w:val="24"/>
              </w:rPr>
              <w:t>kết quả chính thức đã công bố</w:t>
            </w:r>
            <w:r>
              <w:rPr>
                <w:sz w:val="24"/>
              </w:rPr>
              <w:t xml:space="preserve"> của chặng đua, mang giá trị pháp lý — ban tổ chức căn cứ vào nó để trao cúp chặng. Nếu tính lại lúc chạy thì một thay đổi luật tính điểm trong tương lai sẽ </w:t>
            </w:r>
            <w:r>
              <w:rPr>
                <w:b/>
                <w:sz w:val="24"/>
              </w:rPr>
              <w:t>làm sai lệch lịch sử các mùa cũ</w:t>
            </w:r>
            <w:r>
              <w:rPr>
                <w:sz w:val="24"/>
              </w:rPr>
              <w:t>. Việc tính lại chỉ được phép xảy ra có kiểm soát, qua chức năng ghi đè kết quả của Module 3</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tienThuong</w:t>
            </w:r>
            <w:r>
              <w:rPr>
                <w:sz w:val="24"/>
              </w:rPr>
              <w:t xml:space="preserve">, </w:t>
            </w:r>
            <w:r>
              <w:rPr>
                <w:rFonts w:ascii="Consolas" w:hAnsi="Consolas" w:eastAsia="Consolas"/>
                <w:sz w:val="24"/>
              </w:rPr>
              <w:t>loai</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Đây là </w:t>
            </w:r>
            <w:r>
              <w:rPr>
                <w:b/>
                <w:sz w:val="24"/>
              </w:rPr>
              <w:t>quyết định trao giải đã chốt sổ</w:t>
            </w:r>
            <w:r>
              <w:rPr>
                <w:sz w:val="24"/>
              </w:rPr>
              <w:t xml:space="preserve"> của mùa giải, không phải giá trị tính lại được: </w:t>
            </w:r>
            <w:r>
              <w:rPr>
                <w:rFonts w:ascii="Consolas" w:hAnsi="Consolas" w:eastAsia="Consolas"/>
                <w:sz w:val="24"/>
              </w:rPr>
              <w:t>tienThuong</w:t>
            </w:r>
            <w:r>
              <w:rPr>
                <w:sz w:val="24"/>
              </w:rPr>
              <w:t xml:space="preserve"> phụ thuộc mức thưởng do quản lý nhập tại thời điểm quyết toán (mỗi mùa một mức khác nhau), còn </w:t>
            </w:r>
            <w:r>
              <w:rPr>
                <w:rFonts w:ascii="Consolas" w:hAnsi="Consolas" w:eastAsia="Consolas"/>
                <w:sz w:val="24"/>
              </w:rPr>
              <w:t>hang</w:t>
            </w:r>
            <w:r>
              <w:rPr>
                <w:sz w:val="24"/>
              </w:rPr>
              <w:t xml:space="preserve"> và </w:t>
            </w:r>
            <w:r>
              <w:rPr>
                <w:rFonts w:ascii="Consolas" w:hAnsi="Consolas" w:eastAsia="Consolas"/>
                <w:sz w:val="24"/>
              </w:rPr>
              <w:t>loai</w:t>
            </w:r>
            <w:r>
              <w:rPr>
                <w:sz w:val="24"/>
              </w:rPr>
              <w:t xml:space="preserve"> là nội dung của quyết định đó</w:t>
            </w:r>
          </w:p>
        </w:tc>
      </w:tr>
    </w:tbl>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 Ba gói nối với nhau bằng </w:t>
      </w:r>
      <w:r>
        <w:rPr>
          <w:b/>
        </w:rPr>
        <w:t>đường kẻ trơn</w:t>
      </w:r>
      <w:r>
        <w:t>, không dùng mũi tên.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mở kết nối, đóng kết nối, thực thi câu lệnh.</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ứng với 2 use case con quan hệ </w:t>
      </w:r>
      <w:r>
        <w:rPr>
          <w:rFonts w:ascii="Consolas" w:hAnsi="Consolas" w:eastAsia="Consolas"/>
          <w:sz w:val="22"/>
        </w:rPr>
        <w:t>include</w:t>
      </w:r>
      <w:r>
        <w:t xml:space="preserve">: </w:t>
      </w:r>
      <w:r>
        <w:rPr>
          <w:b/>
        </w:rPr>
        <w:t>Tìm tay đua</w:t>
      </w:r>
      <w:r>
        <w:t xml:space="preserve"> và </w:t>
      </w:r>
      <w:r>
        <w:rPr>
          <w:b/>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w:t>
      </w:r>
      <w:r>
        <w:rPr>
          <w:rFonts w:ascii="Consolas" w:hAnsi="Consolas" w:eastAsia="Consolas"/>
          <w:sz w:val="22"/>
        </w:rPr>
        <w:t>Thêm tay đua</w:t>
      </w:r>
      <w:r>
        <w:t xml:space="preserve"> là use case mở rộng (</w:t>
      </w:r>
      <w:r>
        <w:rPr>
          <w:b/>
        </w:rPr>
        <w:t>extend</w:t>
      </w:r>
      <w:r>
        <w:t xml:space="preserve">) của </w:t>
      </w:r>
      <w:r>
        <w:rPr>
          <w:rFonts w:ascii="Consolas" w:hAnsi="Consolas" w:eastAsia="Consolas"/>
          <w:sz w:val="22"/>
        </w:rPr>
        <w:t>Tìm tay đua</w:t>
      </w:r>
      <w:r>
        <w:t>, dùng lại màn hình Tìm tay đua.</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CNKQ_17;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CNKQ_18 và CNKQ_19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r>
        <w:t xml:space="preserve">Các ràng buộc kiểm tra dữ liệu nhập (ngoại lệ 6a–6d, 8a ở mục 6.2) không xuất hiện ở đây — chúng được thể hiện bằng các node quyết định trong </w:t>
      </w:r>
      <w:r>
        <w:rPr>
          <w:b/>
        </w:rPr>
        <w:t>biểu đồ hoạt động pha thiết kế</w:t>
      </w:r>
      <w:r>
        <w:t xml:space="preserve"> (mục 6.6).</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pPr>
        <w:jc w:val="center"/>
      </w:pPr>
      <w:r>
        <w:drawing>
          <wp:inline xmlns:a="http://schemas.openxmlformats.org/drawingml/2006/main" xmlns:pic="http://schemas.openxmlformats.org/drawingml/2006/picture">
            <wp:extent cx="5486400" cy="3764695"/>
            <wp:docPr id="10" name="Picture 10"/>
            <wp:cNvGraphicFramePr>
              <a:graphicFrameLocks noChangeAspect="1"/>
            </wp:cNvGraphicFramePr>
            <a:graphic>
              <a:graphicData uri="http://schemas.openxmlformats.org/drawingml/2006/picture">
                <pic:pic>
                  <pic:nvPicPr>
                    <pic:cNvPr id="0" name="m3-tuantu.png"/>
                    <pic:cNvPicPr/>
                  </pic:nvPicPr>
                  <pic:blipFill>
                    <a:blip r:embed="rId18"/>
                    <a:stretch>
                      <a:fillRect/>
                    </a:stretch>
                  </pic:blipFill>
                  <pic:spPr>
                    <a:xfrm>
                      <a:off x="0" y="0"/>
                      <a:ext cx="5486400" cy="3764695"/>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bố cục màn Chọn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1: Chọn chặng</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Mùa giải (vùng chỉ đọc) · Chặng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màn Chọn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Kiểm tra thứ tự phím Shift-Tab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Kiểm tra phím Enter màn Chọn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kết quả</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Kiểm tra tổng thể giao diện màn Nhập kết quả</w:t>
            </w:r>
          </w:p>
        </w:tc>
        <w:tc>
          <w:tcPr>
            <w:tcW w:type="dxa" w:w="2340"/>
          </w:tcPr>
          <w:p>
            <w:pPr>
              <w:spacing w:after="0" w:line="240" w:lineRule="auto"/>
            </w:pPr>
            <w:r>
              <w:rPr>
                <w:sz w:val="24"/>
              </w:rPr>
            </w:r>
            <w:r>
              <w:rPr>
                <w:sz w:val="24"/>
              </w:rPr>
              <w:t>1. Mở màn Nhập kết quả.</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Kiểm tra bố cục màn Nhập kết quả</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2: Nhập kết quả</w:t>
            </w:r>
            <w:r>
              <w:rPr>
                <w:sz w:val="24"/>
              </w:rPr>
              <w:t>.</w:t>
            </w:r>
          </w:p>
          <w:p>
            <w:pPr>
              <w:spacing w:after="0" w:line="240" w:lineRule="auto"/>
            </w:pPr>
            <w:r>
              <w:rPr>
                <w:sz w:val="24"/>
              </w:rPr>
              <w:t>2. Focus được đặt vào ô "Thời gian về đích" của dòng đầu tiên.</w:t>
            </w:r>
          </w:p>
          <w:p>
            <w:pPr>
              <w:spacing w:after="0" w:line="240" w:lineRule="auto"/>
            </w:pPr>
            <w:r>
              <w:rPr>
                <w:sz w:val="24"/>
              </w:rPr>
              <w:t>3. Hiển thị đầy đủ các trường: Thông tin chặng (vùng chỉ đọc) · Bảng nhập kết quả (bảng: STT, Mã, Tên tay đua, Đội đua, Thời gian về đích, Số vòng hoàn thành, Trạng thái) · Bảng đối soát (bảng: Hạng, Mã, Tên tay đua, Đội đua, Thời gian, Số vòng, Trạng thái, Điểm — ban đầu chưa hiện).</w:t>
            </w:r>
          </w:p>
          <w:p>
            <w:pPr>
              <w:spacing w:after="0" w:line="240" w:lineRule="auto"/>
            </w:pPr>
            <w:r>
              <w:rPr>
                <w:sz w:val="24"/>
              </w:rPr>
              <w:t>4. Button: [Tính kết quả], [Lưu], [Quay lại].</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Kiểm tra màn Nhập kết quả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Kiểm tra thứ tự phím 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Kiểm tra thứ tự phím Shift-Tab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Kiểm tra phím Enter màn Nhập kết quả</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CNKQ_14</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CNKQ_15</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CNKQ_16</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theo mục 6.9.1 — chặng R16 có 12 đăng ký (id 41–52), </w:t>
            </w:r>
            <w:r>
              <w:rPr>
                <w:rFonts w:ascii="Consolas" w:hAnsi="Consolas" w:eastAsia="Consolas"/>
                <w:sz w:val="24"/>
              </w:rPr>
              <w:t>tblKetQua</w:t>
            </w:r>
            <w:r>
              <w:rPr>
                <w:sz w:val="24"/>
              </w:rPr>
              <w:t xml:space="preserve"> chưa có dòng nào của chặng R16 (riêng CNKQ_21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CNKQ_17</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CNKQ_18</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CNKQ_17.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CNKQ_19</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CNKQ_20</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CNKQ_17;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như CNKQ_17</w:t>
            </w:r>
          </w:p>
        </w:tc>
      </w:tr>
      <w:tr>
        <w:tc>
          <w:tcPr>
            <w:tcW w:type="dxa" w:w="2340"/>
          </w:tcPr>
          <w:p>
            <w:pPr>
              <w:spacing w:after="0" w:line="240" w:lineRule="auto"/>
            </w:pPr>
            <w:r>
              <w:rPr>
                <w:sz w:val="24"/>
              </w:rPr>
            </w:r>
            <w:r>
              <w:rPr>
                <w:sz w:val="24"/>
              </w:rPr>
              <w:t>CNKQ_21</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CNKQ_17);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CNKQ_17.</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CNKQ_17.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CNKQ_17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rPr>
          <w:rFonts w:ascii="Consolas" w:hAnsi="Consolas" w:eastAsia="Consolas"/>
          <w:sz w:val="22"/>
        </w:rPr>
        <w:t>Xem chi tiết theo chặng</w:t>
      </w:r>
      <w:r>
        <w:t xml:space="preserve"> chỉ xảy ra khi quản lý click vào một dòng tay đua hoặc đội trên bảng tổng sắp, nên là use case mở rộng (</w:t>
      </w:r>
      <w:r>
        <w:rPr>
          <w:b/>
        </w:rPr>
        <w:t>extend</w:t>
      </w:r>
      <w:r>
        <w:t>).</w:t>
      </w:r>
    </w:p>
    <w:p>
      <w:pPr>
        <w:jc w:val="center"/>
      </w:pPr>
      <w:r>
        <w:drawing>
          <wp:inline xmlns:a="http://schemas.openxmlformats.org/drawingml/2006/main" xmlns:pic="http://schemas.openxmlformats.org/drawingml/2006/picture">
            <wp:extent cx="5486400" cy="3747132"/>
            <wp:docPr id="11" name="Picture 11"/>
            <wp:cNvGraphicFramePr>
              <a:graphicFrameLocks noChangeAspect="1"/>
            </wp:cNvGraphicFramePr>
            <a:graphic>
              <a:graphicData uri="http://schemas.openxmlformats.org/drawingml/2006/picture">
                <pic:pic>
                  <pic:nvPicPr>
                    <pic:cNvPr id="0" name="m4-uc-chitiet.png"/>
                    <pic:cNvPicPr/>
                  </pic:nvPicPr>
                  <pic:blipFill>
                    <a:blip r:embed="rId19"/>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5576186"/>
            <wp:docPr id="12" name="Picture 12"/>
            <wp:cNvGraphicFramePr>
              <a:graphicFrameLocks noChangeAspect="1"/>
            </wp:cNvGraphicFramePr>
            <a:graphic>
              <a:graphicData uri="http://schemas.openxmlformats.org/drawingml/2006/picture">
                <pic:pic>
                  <pic:nvPicPr>
                    <pic:cNvPr id="0" name="m4-lop-mvc.png"/>
                    <pic:cNvPicPr/>
                  </pic:nvPicPr>
                  <pic:blipFill>
                    <a:blip r:embed="rId20"/>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9840554"/>
            <wp:docPr id="13" name="Picture 13"/>
            <wp:cNvGraphicFramePr>
              <a:graphicFrameLocks noChangeAspect="1"/>
            </wp:cNvGraphicFramePr>
            <a:graphic>
              <a:graphicData uri="http://schemas.openxmlformats.org/drawingml/2006/picture">
                <pic:pic>
                  <pic:nvPicPr>
                    <pic:cNvPr id="0" name="m4-hoatdong.png"/>
                    <pic:cNvPicPr/>
                  </pic:nvPicPr>
                  <pic:blipFill>
                    <a:blip r:embed="rId21"/>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7256043"/>
            <wp:docPr id="14" name="Picture 14"/>
            <wp:cNvGraphicFramePr>
              <a:graphicFrameLocks noChangeAspect="1"/>
            </wp:cNvGraphicFramePr>
            <a:graphic>
              <a:graphicData uri="http://schemas.openxmlformats.org/drawingml/2006/picture">
                <pic:pic>
                  <pic:nvPicPr>
                    <pic:cNvPr id="0" name="m4-tuantu.png"/>
                    <pic:cNvPicPr/>
                  </pic:nvPicPr>
                  <pic:blipFill>
                    <a:blip r:embed="rId22"/>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ind w:left="432"/>
      </w:pPr>
      <w:r>
        <w:rPr>
          <w:rFonts w:ascii="Consolas" w:hAnsi="Consolas" w:eastAsia="Consolas"/>
          <w:i/>
          <w:sz w:val="24"/>
        </w:rPr>
        <w:t>tblTraoGiai</w:t>
      </w:r>
      <w:r>
        <w:rPr>
          <w:i/>
          <w:sz w:val="24"/>
        </w:rPr>
        <w:t xml:space="preserve"> </w:t>
      </w:r>
      <w:r>
        <w:rPr>
          <w:b/>
          <w:i/>
          <w:sz w:val="24"/>
        </w:rPr>
        <w:t>không</w:t>
      </w:r>
      <w:r>
        <w:rPr>
          <w:i/>
          <w:sz w:val="24"/>
        </w:rPr>
        <w:t xml:space="preserve"> lưu </w:t>
      </w:r>
      <w:r>
        <w:rPr>
          <w:rFonts w:ascii="Consolas" w:hAnsi="Consolas" w:eastAsia="Consolas"/>
          <w:i/>
          <w:sz w:val="24"/>
        </w:rPr>
        <w:t>tongDiem</w:t>
      </w:r>
      <w:r>
        <w:rPr>
          <w:i/>
          <w:sz w:val="24"/>
        </w:rPr>
        <w:t xml:space="preserve"> và </w:t>
      </w:r>
      <w:r>
        <w:rPr>
          <w:rFonts w:ascii="Consolas" w:hAnsi="Consolas" w:eastAsia="Consolas"/>
          <w:i/>
          <w:sz w:val="24"/>
        </w:rPr>
        <w:t>tongThoiGian</w:t>
      </w:r>
      <w:r>
        <w:rPr>
          <w:i/>
          <w:sz w:val="24"/>
        </w:rPr>
        <w:t xml:space="preserve">: đây là thuộc tính dẫn xuất, tính lại được từ </w:t>
      </w:r>
      <w:r>
        <w:rPr>
          <w:rFonts w:ascii="Consolas" w:hAnsi="Consolas" w:eastAsia="Consolas"/>
          <w:i/>
          <w:sz w:val="24"/>
        </w:rPr>
        <w:t>tblKetQua</w:t>
      </w:r>
      <w:r>
        <w:rPr>
          <w:i/>
          <w:sz w:val="24"/>
        </w:rPr>
        <w:t xml:space="preserve"> tại thời điểm hiển thị (xem mục 3.6.5). Các cột </w:t>
      </w:r>
      <w:r>
        <w:rPr>
          <w:rFonts w:ascii="Consolas" w:hAnsi="Consolas" w:eastAsia="Consolas"/>
          <w:i/>
          <w:sz w:val="24"/>
        </w:rPr>
        <w:t>loai</w:t>
      </w:r>
      <w:r>
        <w:rPr>
          <w:i/>
          <w:sz w:val="24"/>
        </w:rPr>
        <w:t xml:space="preserve">, </w:t>
      </w:r>
      <w:r>
        <w:rPr>
          <w:rFonts w:ascii="Consolas" w:hAnsi="Consolas" w:eastAsia="Consolas"/>
          <w:i/>
          <w:sz w:val="24"/>
        </w:rPr>
        <w:t>hang</w:t>
      </w:r>
      <w:r>
        <w:rPr>
          <w:i/>
          <w:sz w:val="24"/>
        </w:rPr>
        <w:t xml:space="preserve">, </w:t>
      </w:r>
      <w:r>
        <w:rPr>
          <w:rFonts w:ascii="Consolas" w:hAnsi="Consolas" w:eastAsia="Consolas"/>
          <w:i/>
          <w:sz w:val="24"/>
        </w:rPr>
        <w:t>tienThuong</w:t>
      </w:r>
      <w:r>
        <w:rPr>
          <w:i/>
          <w:sz w:val="24"/>
        </w:rPr>
        <w:t xml:space="preserve"> được giữ vì là </w:t>
      </w:r>
      <w:r>
        <w:rPr>
          <w:b/>
          <w:i/>
          <w:sz w:val="24"/>
        </w:rPr>
        <w:t>quyết định trao giải đã chốt sổ</w:t>
      </w:r>
      <w:r>
        <w:rPr>
          <w:i/>
          <w:sz w:val="24"/>
        </w:rPr>
        <w:t>, không phải giá trị tính lại được.</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