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rPr>
          <w:rFonts w:ascii="Georgia" w:hAnsi="Georgia"/>
          <w:b/>
          <w:color w:val="C79C47"/>
          <w:sz w:val="22"/>
        </w:rPr>
        <w:t>VALOR MÁXIMO • REAL ESTATE COMERCIAL</w:t>
      </w:r>
    </w:p>
    <w:p>
      <w:pPr>
        <w:spacing w:after="40"/>
        <w:jc w:val="center"/>
      </w:pPr>
      <w:r>
        <w:rPr>
          <w:rFonts w:ascii="Georgia" w:hAnsi="Georgia"/>
          <w:b/>
          <w:color w:val="064E3B"/>
          <w:sz w:val="44"/>
        </w:rPr>
        <w:t>MANUAL DE USUARIO &amp; GUÍA OPERATIVA</w:t>
      </w:r>
    </w:p>
    <w:p>
      <w:pPr>
        <w:spacing w:after="320"/>
        <w:jc w:val="center"/>
      </w:pPr>
      <w:r>
        <w:rPr>
          <w:rFonts w:ascii="Calibri" w:hAnsi="Calibri"/>
          <w:i/>
          <w:color w:val="64748B"/>
          <w:sz w:val="22"/>
        </w:rPr>
        <w:t>Panel de Administración del Catálogo Inmobiliario (CMS) • Versión 5.0 Oficial Definitiva</w:t>
      </w:r>
    </w:p>
    <w:p>
      <w:pPr>
        <w:spacing w:after="280"/>
      </w:pPr>
      <w:r>
        <w:rPr>
          <w:color w:val="C79C47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320" w:after="120"/>
      </w:pPr>
      <w:r>
        <w:rPr>
          <w:rFonts w:ascii="Georgia" w:hAnsi="Georgia"/>
          <w:b/>
          <w:color w:val="064E3B"/>
          <w:sz w:val="30"/>
        </w:rPr>
        <w:t>1. Introducción y Arquitectura del Sistema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El Panel de Administración (admin.html) es el centro de mando integral diseñado para gestionar el catálogo de plazas y propiedades comerciales de Valor Máximo.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El sistema opera con una arquitectura de sincronización en tiempo real, garantizando que cualquier modificación realizada por el equipo administrativo se refleje de inmediato para todos los clientes y prospectos en internet sin tiempos de espera.</w:t>
      </w:r>
    </w:p>
    <w:p>
      <w:pPr>
        <w:spacing w:before="240" w:after="80"/>
      </w:pPr>
      <w:r>
        <w:rPr>
          <w:rFonts w:ascii="Georgia" w:hAnsi="Georgia"/>
          <w:b/>
          <w:color w:val="C79C47"/>
          <w:sz w:val="25"/>
        </w:rPr>
        <w:t>Capacidades Principales: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Gestión Visual Integral: </w:t>
      </w:r>
      <w:r>
        <w:rPr>
          <w:rFonts w:ascii="Calibri" w:hAnsi="Calibri"/>
          <w:color w:val="1E293B"/>
          <w:sz w:val="21"/>
        </w:rPr>
        <w:t xml:space="preserve"> Alta, edición modular en 5 pestañas, activación/ocultamiento con un clic y eliminación segura de propiedades.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Jerarquía Prioritaria Inteligente: </w:t>
      </w:r>
      <w:r>
        <w:rPr>
          <w:rFonts w:ascii="Calibri" w:hAnsi="Calibri"/>
          <w:color w:val="1E293B"/>
          <w:sz w:val="21"/>
        </w:rPr>
        <w:t xml:space="preserve"> Posicionamiento automático permanente con Plaza Riva Palacio siempre en el puesto #1, seguida de las plazas ordenadas de mayor a menor disponibilidad.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Guardado en Servidor en Tiempo Real: </w:t>
      </w:r>
      <w:r>
        <w:rPr>
          <w:rFonts w:ascii="Calibri" w:hAnsi="Calibri"/>
          <w:color w:val="1E293B"/>
          <w:sz w:val="21"/>
        </w:rPr>
        <w:t xml:space="preserve"> Al guardar un inmueble, los cambios se sincronizan de inmediato en el servidor web (save_catalog.php / data/catalogo.json) y memoria caché local.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Sistema de Internacionalización (i18n): </w:t>
      </w:r>
      <w:r>
        <w:rPr>
          <w:rFonts w:ascii="Calibri" w:hAnsi="Calibri"/>
          <w:color w:val="1E293B"/>
          <w:sz w:val="21"/>
        </w:rPr>
        <w:t xml:space="preserve"> Todo el catálogo público y sus fichas técnicas se traducen automáticamente en Español (ES), Inglés (EN) y Chino Simplificado (ZH).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Selector Dinámico en Formulario: </w:t>
      </w:r>
      <w:r>
        <w:rPr>
          <w:rFonts w:ascii="Calibri" w:hAnsi="Calibri"/>
          <w:color w:val="1E293B"/>
          <w:sz w:val="21"/>
        </w:rPr>
        <w:t xml:space="preserve"> El formulario de cotizaciones públicas filtra y lista automáticamente solo las plazas que cuentan con locales vacantes (DISPONIBLE &gt; 0).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Importación Automatizada Multi-Formato: </w:t>
      </w:r>
      <w:r>
        <w:rPr>
          <w:rFonts w:ascii="Calibri" w:hAnsi="Calibri"/>
          <w:color w:val="1E293B"/>
          <w:sz w:val="21"/>
        </w:rPr>
        <w:t xml:space="preserve"> Lector inteligente de archivos Excel (.xlsx, .csv), Word (.docx) y PDF (.pdf) que extrae en un solo paso fotos en HD, locales y ficha técnica.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Doble Esquema de Tablas: </w:t>
      </w:r>
      <w:r>
        <w:rPr>
          <w:rFonts w:ascii="Calibri" w:hAnsi="Calibri"/>
          <w:color w:val="1E293B"/>
          <w:sz w:val="21"/>
        </w:rPr>
        <w:t xml:space="preserve"> 1) Locales (4 columnas: No. Local, Giro, Superficie, Precio) y 2) Datos Generales (2 columnas: Concepto, Valor).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Geolocalización Universal con Live Preview: </w:t>
      </w:r>
      <w:r>
        <w:rPr>
          <w:rFonts w:ascii="Calibri" w:hAnsi="Calibri"/>
          <w:color w:val="1E293B"/>
          <w:sz w:val="21"/>
        </w:rPr>
        <w:t xml:space="preserve"> Conversión de cualquier enlace de Google Maps en un mapa interactivo satelital y urbano en vivo.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Respaldos Instantáneos: </w:t>
      </w:r>
      <w:r>
        <w:rPr>
          <w:rFonts w:ascii="Calibri" w:hAnsi="Calibri"/>
          <w:color w:val="1E293B"/>
          <w:sz w:val="21"/>
        </w:rPr>
        <w:t xml:space="preserve"> Botones dedicados para respaldar (Descargar JSON) y restaurar (Cargar Catálogo JSON) la base de datos.</w:t>
      </w:r>
    </w:p>
    <w:p>
      <w:pPr>
        <w:spacing w:before="320" w:after="120"/>
      </w:pPr>
      <w:r>
        <w:rPr>
          <w:rFonts w:ascii="Georgia" w:hAnsi="Georgia"/>
          <w:b/>
          <w:color w:val="064E3B"/>
          <w:sz w:val="30"/>
        </w:rPr>
        <w:t>2. Acceso al Panel de Administración (Login &amp; Seguridad)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Para ingresar al panel de administración, siga estos pasos: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1. Dirección URL: </w:t>
      </w:r>
      <w:r>
        <w:rPr>
          <w:rFonts w:ascii="Calibri" w:hAnsi="Calibri"/>
          <w:color w:val="1E293B"/>
          <w:sz w:val="21"/>
        </w:rPr>
        <w:t xml:space="preserve"> Abra su navegador web e ingrese a la dirección del panel (ejemplo: https://valormaximo.com/admin.html o http://localhost:8080/admin.html).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2. Interfaz 3D: </w:t>
      </w:r>
      <w:r>
        <w:rPr>
          <w:rFonts w:ascii="Calibri" w:hAnsi="Calibri"/>
          <w:color w:val="1E293B"/>
          <w:sz w:val="21"/>
        </w:rPr>
        <w:t xml:space="preserve"> La pantalla de acceso cuenta con un fondo interactivo 3D (DriftWall) con obras de la colección Valor Máximo Art.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3. Credenciales: </w:t>
      </w:r>
      <w:r>
        <w:rPr>
          <w:rFonts w:ascii="Calibri" w:hAnsi="Calibri"/>
          <w:color w:val="1E293B"/>
          <w:sz w:val="21"/>
        </w:rPr>
        <w:t xml:space="preserve"> Ingrese su correo electrónico administrativo y contraseña en los campos correspondientes y pulse Iniciar Sesión.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driftw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Figura: Pantalla de Inicio de Sesión con Fondo 3D DriftWall</w:t>
      </w:r>
    </w:p>
    <w:p>
      <w:pPr>
        <w:spacing w:before="240" w:after="80"/>
      </w:pPr>
      <w:r>
        <w:rPr>
          <w:rFonts w:ascii="Georgia" w:hAnsi="Georgia"/>
          <w:b/>
          <w:color w:val="C79C47"/>
          <w:sz w:val="25"/>
        </w:rPr>
        <w:t>Seguridad y Protección Criptográfica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La autenticación utiliza firmas criptográficas SHA-256 enriquecidas con un Salt de aplicación (_VM_SALT), garantizando que ninguna contraseña ni hash público sea visible o deducible desde el código fuente o herramientas de inspección del navegador. En entornos con base de datos remota, el sistema autentica de forma transparente contra Supabase Auth.</w:t>
      </w:r>
    </w:p>
    <w:p>
      <w:pPr>
        <w:spacing w:before="320" w:after="120"/>
      </w:pPr>
      <w:r>
        <w:rPr>
          <w:rFonts w:ascii="Georgia" w:hAnsi="Georgia"/>
          <w:b/>
          <w:color w:val="064E3B"/>
          <w:sz w:val="30"/>
        </w:rPr>
        <w:t>3. Dashboard Principal y Métricas en Vivo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Al autenticarse, el sistema presenta el centro de mando general con el catálogo completo de inmuebles y métricas operativas: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Figura: Dashboard Principal con Métricas en Vivo y Catálogo de Inmuebles</w:t>
      </w:r>
    </w:p>
    <w:p>
      <w:pPr>
        <w:spacing w:before="240" w:after="80"/>
      </w:pPr>
      <w:r>
        <w:rPr>
          <w:rFonts w:ascii="Georgia" w:hAnsi="Georgia"/>
          <w:b/>
          <w:color w:val="C79C47"/>
          <w:sz w:val="25"/>
        </w:rPr>
        <w:t>Componentes de la Barra Superior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Logotipo de Valor Máximo: </w:t>
      </w:r>
      <w:r>
        <w:rPr>
          <w:rFonts w:ascii="Calibri" w:hAnsi="Calibri"/>
          <w:color w:val="1E293B"/>
          <w:sz w:val="21"/>
        </w:rPr>
        <w:t xml:space="preserve"> Logotipo oficial de la empresa.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💾 Guardar Cambios: </w:t>
      </w:r>
      <w:r>
        <w:rPr>
          <w:rFonts w:ascii="Calibri" w:hAnsi="Calibri"/>
          <w:color w:val="1E293B"/>
          <w:sz w:val="21"/>
        </w:rPr>
        <w:t xml:space="preserve"> Botón con indicador visual inteligente (a la izquierda de 'Ver Sitio Web') que persiste todas las modificaciones directamente al servidor y memoria caché.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Ver Sitio Web ↗: </w:t>
      </w:r>
      <w:r>
        <w:rPr>
          <w:rFonts w:ascii="Calibri" w:hAnsi="Calibri"/>
          <w:color w:val="1E293B"/>
          <w:sz w:val="21"/>
        </w:rPr>
        <w:t xml:space="preserve"> Enlace directo para abrir la vista pública del catálogo en una nueva pestaña.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🔑 Cambiar Contraseña: </w:t>
      </w:r>
      <w:r>
        <w:rPr>
          <w:rFonts w:ascii="Calibri" w:hAnsi="Calibri"/>
          <w:color w:val="1E293B"/>
          <w:sz w:val="21"/>
        </w:rPr>
        <w:t xml:space="preserve"> Abre la ventana modal para actualizar las credenciales de forma segura.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🚪 Cerrar Sesión: </w:t>
      </w:r>
      <w:r>
        <w:rPr>
          <w:rFonts w:ascii="Calibri" w:hAnsi="Calibri"/>
          <w:color w:val="1E293B"/>
          <w:sz w:val="21"/>
        </w:rPr>
        <w:t xml:space="preserve"> Cierra la sesión activa con protección contra pérdida de datos (pregunta si desea guardar antes de salir).</w:t>
      </w:r>
    </w:p>
    <w:p>
      <w:pPr>
        <w:spacing w:before="240" w:after="80"/>
      </w:pPr>
      <w:r>
        <w:rPr>
          <w:rFonts w:ascii="Georgia" w:hAnsi="Georgia"/>
          <w:b/>
          <w:color w:val="C79C47"/>
          <w:sz w:val="25"/>
        </w:rPr>
        <w:t>Métricas Operativas en Tiempo Real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Inmuebles Registrados: </w:t>
      </w:r>
      <w:r>
        <w:rPr>
          <w:rFonts w:ascii="Calibri" w:hAnsi="Calibri"/>
          <w:color w:val="1E293B"/>
          <w:sz w:val="21"/>
        </w:rPr>
        <w:t xml:space="preserve"> Total de plazas y propiedades dadas de alta en el sistema.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Inmuebles Activos: </w:t>
      </w:r>
      <w:r>
        <w:rPr>
          <w:rFonts w:ascii="Calibri" w:hAnsi="Calibri"/>
          <w:color w:val="1E293B"/>
          <w:sz w:val="21"/>
        </w:rPr>
        <w:t xml:space="preserve"> Plazas actualmente visibles en el portal web público.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Locales Disponibles: </w:t>
      </w:r>
      <w:r>
        <w:rPr>
          <w:rFonts w:ascii="Calibri" w:hAnsi="Calibri"/>
          <w:color w:val="1E293B"/>
          <w:sz w:val="21"/>
        </w:rPr>
        <w:t xml:space="preserve"> Suma acumulada de todos los locales comerciales con estatus DISPONIBLE.</w:t>
      </w:r>
    </w:p>
    <w:p>
      <w:pPr>
        <w:spacing w:before="240" w:after="80"/>
      </w:pPr>
      <w:r>
        <w:rPr>
          <w:rFonts w:ascii="Georgia" w:hAnsi="Georgia"/>
          <w:b/>
          <w:color w:val="C79C47"/>
          <w:sz w:val="25"/>
        </w:rPr>
        <w:t>Tarjetas del Catálogo de Inmuebles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Plaza Riva Palacio: </w:t>
      </w:r>
      <w:r>
        <w:rPr>
          <w:rFonts w:ascii="Calibri" w:hAnsi="Calibri"/>
          <w:color w:val="1E293B"/>
          <w:sz w:val="21"/>
        </w:rPr>
        <w:t xml:space="preserve"> Fijada permanentemente en el puesto #1 del catálogo.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Información Visible: </w:t>
      </w:r>
      <w:r>
        <w:rPr>
          <w:rFonts w:ascii="Calibri" w:hAnsi="Calibri"/>
          <w:color w:val="1E293B"/>
          <w:sz w:val="21"/>
        </w:rPr>
        <w:t xml:space="preserve"> Cada tarjeta muestra: Portada, título, dirección, estado (Activa / Inactiva), badge de disponibilidad (X DISPONIBLES en verde / 0 DISPONIBLES en naranja), locales y superficie total.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Acciones Rápidas: </w:t>
      </w:r>
      <w:r>
        <w:rPr>
          <w:rFonts w:ascii="Calibri" w:hAnsi="Calibri"/>
          <w:color w:val="1E293B"/>
          <w:sz w:val="21"/>
        </w:rPr>
        <w:t xml:space="preserve"> Editar (✏️), Activar/Ocultar (👁️) y Eliminar (🗑️).</w:t>
      </w:r>
    </w:p>
    <w:p>
      <w:pPr>
        <w:spacing w:before="320" w:after="120"/>
      </w:pPr>
      <w:r>
        <w:rPr>
          <w:rFonts w:ascii="Georgia" w:hAnsi="Georgia"/>
          <w:b/>
          <w:color w:val="064E3B"/>
          <w:sz w:val="30"/>
        </w:rPr>
        <w:t>4. Configuración Modular de Inmuebles (5 Pestañas)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Al hacer clic en '+ Nuevo Inmueble' o '✏️ Editar', se despliega la ventana modal organizada en 5 pestañas de navegación: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Figura: Ventana Modal de Edición - Pestañas y Datos Básicos</w:t>
      </w:r>
    </w:p>
    <w:p>
      <w:pPr>
        <w:spacing w:before="240" w:after="80"/>
      </w:pPr>
      <w:r>
        <w:rPr>
          <w:rFonts w:ascii="Georgia" w:hAnsi="Georgia"/>
          <w:b/>
          <w:color w:val="C79C47"/>
          <w:sz w:val="25"/>
        </w:rPr>
        <w:t>Pestaña 1: Datos Básicos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Nombre del Inmueble: </w:t>
      </w:r>
      <w:r>
        <w:rPr>
          <w:rFonts w:ascii="Calibri" w:hAnsi="Calibri"/>
          <w:color w:val="1E293B"/>
          <w:sz w:val="21"/>
        </w:rPr>
        <w:t xml:space="preserve"> Título comercial de la plaza (ej. Plaza Riva Palacio, Paseo Central).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Subtítulo / Tipo: </w:t>
      </w:r>
      <w:r>
        <w:rPr>
          <w:rFonts w:ascii="Calibri" w:hAnsi="Calibri"/>
          <w:color w:val="1E293B"/>
          <w:sz w:val="21"/>
        </w:rPr>
        <w:t xml:space="preserve"> Categoría comercial (ej. Back Shops, Anchors, Strip Mall).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Estatus de Visibilidad: </w:t>
      </w:r>
      <w:r>
        <w:rPr>
          <w:rFonts w:ascii="Calibri" w:hAnsi="Calibri"/>
          <w:color w:val="1E293B"/>
          <w:sz w:val="21"/>
        </w:rPr>
        <w:t xml:space="preserve"> Activa (Visible al público) o Inactiva (Borrador oculto).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Estatus / Badge: </w:t>
      </w:r>
      <w:r>
        <w:rPr>
          <w:rFonts w:ascii="Calibri" w:hAnsi="Calibri"/>
          <w:color w:val="1E293B"/>
          <w:sz w:val="21"/>
        </w:rPr>
        <w:t xml:space="preserve"> Automático (calculado según locales vacantes) o Personalizado (ej. 100% Ocupado, Preventa).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Tipo de Propiedad: </w:t>
      </w:r>
      <w:r>
        <w:rPr>
          <w:rFonts w:ascii="Calibri" w:hAnsi="Calibri"/>
          <w:color w:val="1E293B"/>
          <w:sz w:val="21"/>
        </w:rPr>
        <w:t xml:space="preserve"> Plaza Comercial, Strip Mall, Centro Comercial, Local Individual, Nave / Bodega, Terreno.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Descripción Comercial: </w:t>
      </w:r>
      <w:r>
        <w:rPr>
          <w:rFonts w:ascii="Calibri" w:hAnsi="Calibri"/>
          <w:color w:val="1E293B"/>
          <w:sz w:val="21"/>
        </w:rPr>
        <w:t xml:space="preserve"> Resumen de atributos, flujos peatonales y ventajas comerciales.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Perfil Empresarial: </w:t>
      </w:r>
      <w:r>
        <w:rPr>
          <w:rFonts w:ascii="Calibri" w:hAnsi="Calibri"/>
          <w:color w:val="1E293B"/>
          <w:sz w:val="21"/>
        </w:rPr>
        <w:t xml:space="preserve"> Perfil del arrendatario o inversionista objetivo.</w:t>
      </w:r>
    </w:p>
    <w:p>
      <w:pPr>
        <w:spacing w:before="320" w:after="120"/>
      </w:pPr>
      <w:r>
        <w:rPr>
          <w:rFonts w:ascii="Georgia" w:hAnsi="Georgia"/>
          <w:b/>
          <w:color w:val="064E3B"/>
          <w:sz w:val="30"/>
        </w:rPr>
        <w:t>5. Galería de Fotografías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Figura: Galería de Fotos con Selector de Portada y Eliminación</w:t>
      </w:r>
    </w:p>
    <w:p>
      <w:pPr>
        <w:spacing w:before="240" w:after="80"/>
      </w:pPr>
      <w:r>
        <w:rPr>
          <w:rFonts w:ascii="Georgia" w:hAnsi="Georgia"/>
          <w:b/>
          <w:color w:val="C79C47"/>
          <w:sz w:val="25"/>
        </w:rPr>
        <w:t>Operación de la Galería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1. Carga desde Equipo: </w:t>
      </w:r>
      <w:r>
        <w:rPr>
          <w:rFonts w:ascii="Calibri" w:hAnsi="Calibri"/>
          <w:color w:val="1E293B"/>
          <w:sz w:val="21"/>
        </w:rPr>
        <w:t xml:space="preserve"> Haga clic en '📸 Seleccionar Fotos desde tu Equipo' para subir múltiples imágenes (JPG, PNG, WEBP).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2. Extracción de Documentos: </w:t>
      </w:r>
      <w:r>
        <w:rPr>
          <w:rFonts w:ascii="Calibri" w:hAnsi="Calibri"/>
          <w:color w:val="1E293B"/>
          <w:sz w:val="21"/>
        </w:rPr>
        <w:t xml:space="preserve"> Al arrastrar un archivo Word o PDF al dropzone, todas las fotos incrustadas en HD se extraen e integran automáticamente.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3. Portada Principal (★): </w:t>
      </w:r>
      <w:r>
        <w:rPr>
          <w:rFonts w:ascii="Calibri" w:hAnsi="Calibri"/>
          <w:color w:val="1E293B"/>
          <w:sz w:val="21"/>
        </w:rPr>
        <w:t xml:space="preserve"> Haga clic en la estrella (★) sobre cualquier foto para fijarla como la portada principal en el catálogo público.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4. Eliminación: </w:t>
      </w:r>
      <w:r>
        <w:rPr>
          <w:rFonts w:ascii="Calibri" w:hAnsi="Calibri"/>
          <w:color w:val="1E293B"/>
          <w:sz w:val="21"/>
        </w:rPr>
        <w:t xml:space="preserve"> Pulse la (×) roja en la esquina de cualquier fotografía para descartarla.</w:t>
      </w:r>
    </w:p>
    <w:p>
      <w:pPr>
        <w:spacing w:before="320" w:after="120"/>
      </w:pPr>
      <w:r>
        <w:rPr>
          <w:rFonts w:ascii="Georgia" w:hAnsi="Georgia"/>
          <w:b/>
          <w:color w:val="064E3B"/>
          <w:sz w:val="30"/>
        </w:rPr>
        <w:t>6. Ubicación y Google Maps con Live Preview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odal_mapa_pre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Figura: Parser Universal de Google Maps con Previsualización en Vivo</w:t>
      </w:r>
    </w:p>
    <w:p>
      <w:pPr>
        <w:spacing w:before="240" w:after="80"/>
      </w:pPr>
      <w:r>
        <w:rPr>
          <w:rFonts w:ascii="Georgia" w:hAnsi="Georgia"/>
          <w:b/>
          <w:color w:val="C79C47"/>
          <w:sz w:val="25"/>
        </w:rPr>
        <w:t>Entrada Universal de Enlaces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Pegue cualquier formato de enlace de Google Maps en el campo Ubicación Google Maps: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Enlaces cortos: </w:t>
      </w:r>
      <w:r>
        <w:rPr>
          <w:rFonts w:ascii="Calibri" w:hAnsi="Calibri"/>
          <w:color w:val="1E293B"/>
          <w:sz w:val="21"/>
        </w:rPr>
        <w:t xml:space="preserve"> https://maps.app.goo.gl/...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URLs completas: </w:t>
      </w:r>
      <w:r>
        <w:rPr>
          <w:rFonts w:ascii="Calibri" w:hAnsi="Calibri"/>
          <w:color w:val="1E293B"/>
          <w:sz w:val="21"/>
        </w:rPr>
        <w:t xml:space="preserve"> https://www.google.com/maps/place/...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Coordenadas GPS: </w:t>
      </w:r>
      <w:r>
        <w:rPr>
          <w:rFonts w:ascii="Calibri" w:hAnsi="Calibri"/>
          <w:color w:val="1E293B"/>
          <w:sz w:val="21"/>
        </w:rPr>
        <w:t xml:space="preserve"> 19.28456, -99.65432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Código de inserción HTML: </w:t>
      </w:r>
      <w:r>
        <w:rPr>
          <w:rFonts w:ascii="Calibri" w:hAnsi="Calibri"/>
          <w:color w:val="1E293B"/>
          <w:sz w:val="21"/>
        </w:rPr>
        <w:t xml:space="preserve"> &lt;iframe src='...'&gt;&lt;/iframe&gt;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El sistema procesa el enlace y muestra inmediatamente el mapa interactivo satelital y urbano con el pin exacto antes de guardar.</w:t>
      </w:r>
    </w:p>
    <w:p>
      <w:pPr>
        <w:spacing w:before="320" w:after="120"/>
      </w:pPr>
      <w:r>
        <w:rPr>
          <w:rFonts w:ascii="Georgia" w:hAnsi="Georgia"/>
          <w:b/>
          <w:color w:val="064E3B"/>
          <w:sz w:val="30"/>
        </w:rPr>
        <w:t>7. Inventario de Locales Comerciales (4 Columnas)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odal_tabla_loca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Figura: Tabla de Locales (4 Columnas) y Dropzone Multi-Formato</w:t>
      </w:r>
    </w:p>
    <w:p>
      <w:pPr>
        <w:spacing w:before="240" w:after="80"/>
      </w:pPr>
      <w:r>
        <w:rPr>
          <w:rFonts w:ascii="Georgia" w:hAnsi="Georgia"/>
          <w:b/>
          <w:color w:val="C79C47"/>
          <w:sz w:val="25"/>
        </w:rPr>
        <w:t>Estructura Oficial de Columnas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  <w:color w:val="064E3B"/>
              </w:rPr>
              <w:t>No. Local</w:t>
            </w:r>
          </w:p>
        </w:tc>
        <w:tc>
          <w:tcPr>
            <w:tcW w:type="dxa" w:w="2484"/>
          </w:tcPr>
          <w:p>
            <w:r>
              <w:rPr>
                <w:b/>
                <w:color w:val="064E3B"/>
              </w:rPr>
              <w:t>Giro / Inquilino</w:t>
            </w:r>
          </w:p>
        </w:tc>
        <w:tc>
          <w:tcPr>
            <w:tcW w:type="dxa" w:w="2484"/>
          </w:tcPr>
          <w:p>
            <w:r>
              <w:rPr>
                <w:b/>
                <w:color w:val="064E3B"/>
              </w:rPr>
              <w:t>Superficie (m²)</w:t>
            </w:r>
          </w:p>
        </w:tc>
        <w:tc>
          <w:tcPr>
            <w:tcW w:type="dxa" w:w="2484"/>
          </w:tcPr>
          <w:p>
            <w:r>
              <w:rPr>
                <w:b/>
                <w:color w:val="064E3B"/>
              </w:rPr>
              <w:t>Precio</w:t>
            </w:r>
          </w:p>
        </w:tc>
      </w:tr>
      <w:tr>
        <w:tc>
          <w:tcPr>
            <w:tcW w:type="dxa" w:w="2484"/>
          </w:tcPr>
          <w:p>
            <w:r>
              <w:t>1 PB</w:t>
            </w:r>
          </w:p>
        </w:tc>
        <w:tc>
          <w:tcPr>
            <w:tcW w:type="dxa" w:w="2484"/>
          </w:tcPr>
          <w:p>
            <w:r>
              <w:t>Churrería Porfirio</w:t>
            </w:r>
          </w:p>
        </w:tc>
        <w:tc>
          <w:tcPr>
            <w:tcW w:type="dxa" w:w="2484"/>
          </w:tcPr>
          <w:p>
            <w:r>
              <w:t>82.60</w:t>
            </w:r>
          </w:p>
        </w:tc>
        <w:tc>
          <w:tcPr>
            <w:tcW w:type="dxa" w:w="2484"/>
          </w:tcPr>
          <w:p>
            <w:r>
              <w:t>$423.00</w:t>
            </w:r>
          </w:p>
        </w:tc>
      </w:tr>
      <w:tr>
        <w:tc>
          <w:tcPr>
            <w:tcW w:type="dxa" w:w="2484"/>
          </w:tcPr>
          <w:p>
            <w:r>
              <w:t>2 PB</w:t>
            </w:r>
          </w:p>
        </w:tc>
        <w:tc>
          <w:tcPr>
            <w:tcW w:type="dxa" w:w="2484"/>
          </w:tcPr>
          <w:p>
            <w:r>
              <w:t>Wingstop</w:t>
            </w:r>
          </w:p>
        </w:tc>
        <w:tc>
          <w:tcPr>
            <w:tcW w:type="dxa" w:w="2484"/>
          </w:tcPr>
          <w:p>
            <w:r>
              <w:t>120.00</w:t>
            </w:r>
          </w:p>
        </w:tc>
        <w:tc>
          <w:tcPr>
            <w:tcW w:type="dxa" w:w="2484"/>
          </w:tcPr>
          <w:p>
            <w:r>
              <w:t>$450.00</w:t>
            </w:r>
          </w:p>
        </w:tc>
      </w:tr>
      <w:tr>
        <w:tc>
          <w:tcPr>
            <w:tcW w:type="dxa" w:w="2484"/>
          </w:tcPr>
          <w:p>
            <w:r>
              <w:t>3 PB</w:t>
            </w:r>
          </w:p>
        </w:tc>
        <w:tc>
          <w:tcPr>
            <w:tcW w:type="dxa" w:w="2484"/>
          </w:tcPr>
          <w:p>
            <w:r>
              <w:t>DISPONIBLE</w:t>
            </w:r>
          </w:p>
        </w:tc>
        <w:tc>
          <w:tcPr>
            <w:tcW w:type="dxa" w:w="2484"/>
          </w:tcPr>
          <w:p>
            <w:r>
              <w:t>65.00</w:t>
            </w:r>
          </w:p>
        </w:tc>
        <w:tc>
          <w:tcPr>
            <w:tcW w:type="dxa" w:w="2484"/>
          </w:tcPr>
          <w:p>
            <w:r>
              <w:t>$380.00</w:t>
            </w:r>
          </w:p>
        </w:tc>
      </w:tr>
    </w:tbl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</w:r>
    </w:p>
    <w:p>
      <w:pPr>
        <w:spacing w:before="240" w:after="80"/>
      </w:pPr>
      <w:r>
        <w:rPr>
          <w:rFonts w:ascii="Georgia" w:hAnsi="Georgia"/>
          <w:b/>
          <w:color w:val="C79C47"/>
          <w:sz w:val="25"/>
        </w:rPr>
        <w:t>Métodos de Captura de Locales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+ Agregar 1 Local: </w:t>
      </w:r>
      <w:r>
        <w:rPr>
          <w:rFonts w:ascii="Calibri" w:hAnsi="Calibri"/>
          <w:color w:val="1E293B"/>
          <w:sz w:val="21"/>
        </w:rPr>
        <w:t xml:space="preserve"> Añade una fila en blanco para captura manual.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📋 Pegar Celdas: </w:t>
      </w:r>
      <w:r>
        <w:rPr>
          <w:rFonts w:ascii="Calibri" w:hAnsi="Calibri"/>
          <w:color w:val="1E293B"/>
          <w:sz w:val="21"/>
        </w:rPr>
        <w:t xml:space="preserve"> Abre el modal para pegar un rango de celdas copiadas directamente desde Excel.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📥 Plantilla Excel: </w:t>
      </w:r>
      <w:r>
        <w:rPr>
          <w:rFonts w:ascii="Calibri" w:hAnsi="Calibri"/>
          <w:color w:val="1E293B"/>
          <w:sz w:val="21"/>
        </w:rPr>
        <w:t xml:space="preserve"> Descarga la plantilla oficial prellenada con las 2 hojas (Locales y Datos Generales).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Cálculo Automático: </w:t>
      </w:r>
      <w:r>
        <w:rPr>
          <w:rFonts w:ascii="Calibri" w:hAnsi="Calibri"/>
          <w:color w:val="1E293B"/>
          <w:sz w:val="21"/>
        </w:rPr>
        <w:t xml:space="preserve"> Cualquier fila que contenga la palabra DISPONIBLE en la columna Giro suma automáticamente al contador de vacantes y actualiza el badge público.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odal_pegar_loca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Figura: Modal de Pegado Rápido de Celdas de Excel</w:t>
      </w:r>
    </w:p>
    <w:p>
      <w:pPr>
        <w:spacing w:before="320" w:after="120"/>
      </w:pPr>
      <w:r>
        <w:rPr>
          <w:rFonts w:ascii="Georgia" w:hAnsi="Georgia"/>
          <w:b/>
          <w:color w:val="064E3B"/>
          <w:sz w:val="30"/>
        </w:rPr>
        <w:t>8. Datos Generales y Ficha Técnica (2 Columnas)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odal_mapa_pre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Figura: Tabla de Datos Generales y Ficha Técnica (2 Columnas)</w:t>
      </w:r>
    </w:p>
    <w:p>
      <w:pPr>
        <w:spacing w:before="240" w:after="80"/>
      </w:pPr>
      <w:r>
        <w:rPr>
          <w:rFonts w:ascii="Georgia" w:hAnsi="Georgia"/>
          <w:b/>
          <w:color w:val="C79C47"/>
          <w:sz w:val="25"/>
        </w:rPr>
        <w:t>Estructura Oficial (2 Columnas)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color w:val="064E3B"/>
              </w:rPr>
              <w:t>Concepto / Característica</w:t>
            </w:r>
          </w:p>
        </w:tc>
        <w:tc>
          <w:tcPr>
            <w:tcW w:type="dxa" w:w="4968"/>
          </w:tcPr>
          <w:p>
            <w:r>
              <w:rPr>
                <w:b/>
                <w:color w:val="064E3B"/>
              </w:rPr>
              <w:t>Valor / Descripción</w:t>
            </w:r>
          </w:p>
        </w:tc>
      </w:tr>
      <w:tr>
        <w:tc>
          <w:tcPr>
            <w:tcW w:type="dxa" w:w="4968"/>
          </w:tcPr>
          <w:p>
            <w:r>
              <w:t>Superficie Total de Terreno</w:t>
            </w:r>
          </w:p>
        </w:tc>
        <w:tc>
          <w:tcPr>
            <w:tcW w:type="dxa" w:w="4968"/>
          </w:tcPr>
          <w:p>
            <w:r>
              <w:t>3,500.00 m²</w:t>
            </w:r>
          </w:p>
        </w:tc>
      </w:tr>
      <w:tr>
        <w:tc>
          <w:tcPr>
            <w:tcW w:type="dxa" w:w="4968"/>
          </w:tcPr>
          <w:p>
            <w:r>
              <w:t>Superficie Construida</w:t>
            </w:r>
          </w:p>
        </w:tc>
        <w:tc>
          <w:tcPr>
            <w:tcW w:type="dxa" w:w="4968"/>
          </w:tcPr>
          <w:p>
            <w:r>
              <w:t>2,450.00 m²</w:t>
            </w:r>
          </w:p>
        </w:tc>
      </w:tr>
      <w:tr>
        <w:tc>
          <w:tcPr>
            <w:tcW w:type="dxa" w:w="4968"/>
          </w:tcPr>
          <w:p>
            <w:r>
              <w:t>Niveles Comerciales</w:t>
            </w:r>
          </w:p>
        </w:tc>
        <w:tc>
          <w:tcPr>
            <w:tcW w:type="dxa" w:w="4968"/>
          </w:tcPr>
          <w:p>
            <w:r>
              <w:t>2 niveles (Planta Baja y Planta Alta)</w:t>
            </w:r>
          </w:p>
        </w:tc>
      </w:tr>
      <w:tr>
        <w:tc>
          <w:tcPr>
            <w:tcW w:type="dxa" w:w="4968"/>
          </w:tcPr>
          <w:p>
            <w:r>
              <w:t>Cajones de Estacionamiento</w:t>
            </w:r>
          </w:p>
        </w:tc>
        <w:tc>
          <w:tcPr>
            <w:tcW w:type="dxa" w:w="4968"/>
          </w:tcPr>
          <w:p>
            <w:r>
              <w:t>65 cajones en sótano y exterior</w:t>
            </w:r>
          </w:p>
        </w:tc>
      </w:tr>
      <w:tr>
        <w:tc>
          <w:tcPr>
            <w:tcW w:type="dxa" w:w="4968"/>
          </w:tcPr>
          <w:p>
            <w:r>
              <w:t>Marcas Ancla</w:t>
            </w:r>
          </w:p>
        </w:tc>
        <w:tc>
          <w:tcPr>
            <w:tcW w:type="dxa" w:w="4968"/>
          </w:tcPr>
          <w:p>
            <w:r>
              <w:t>Starbucks, OXXO, Farmacias Guadalajara</w:t>
            </w:r>
          </w:p>
        </w:tc>
      </w:tr>
    </w:tbl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</w:r>
    </w:p>
    <w:p>
      <w:pPr>
        <w:spacing w:before="240" w:after="80"/>
      </w:pPr>
      <w:r>
        <w:rPr>
          <w:rFonts w:ascii="Georgia" w:hAnsi="Georgia"/>
          <w:b/>
          <w:color w:val="C79C47"/>
          <w:sz w:val="25"/>
        </w:rPr>
        <w:t>Métodos de Captura de Ficha Técnica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+ Agregar 1 Dato: </w:t>
      </w:r>
      <w:r>
        <w:rPr>
          <w:rFonts w:ascii="Calibri" w:hAnsi="Calibri"/>
          <w:color w:val="1E293B"/>
          <w:sz w:val="21"/>
        </w:rPr>
        <w:t xml:space="preserve"> Añade una fila para captura manual.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📋 Pegar Datos: </w:t>
      </w:r>
      <w:r>
        <w:rPr>
          <w:rFonts w:ascii="Calibri" w:hAnsi="Calibri"/>
          <w:color w:val="1E293B"/>
          <w:sz w:val="21"/>
        </w:rPr>
        <w:t xml:space="preserve"> Abre el modal de pegado rápido para insertar 2 columnas desde Excel o texto con formato 'Concepto: Valor'.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Auto-Extracción: </w:t>
      </w:r>
      <w:r>
        <w:rPr>
          <w:rFonts w:ascii="Calibri" w:hAnsi="Calibri"/>
          <w:color w:val="1E293B"/>
          <w:sz w:val="21"/>
        </w:rPr>
        <w:t xml:space="preserve"> El dropzone lee automáticamente estas especificaciones desde hojas de Excel, tablas Word o párrafos PDF.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odal_pegar_fich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Figura: Modal para Pegar Datos Generales (2 Columnas)</w:t>
      </w:r>
    </w:p>
    <w:p>
      <w:pPr>
        <w:spacing w:before="320" w:after="120"/>
      </w:pPr>
      <w:r>
        <w:rPr>
          <w:rFonts w:ascii="Georgia" w:hAnsi="Georgia"/>
          <w:b/>
          <w:color w:val="064E3B"/>
          <w:sz w:val="30"/>
        </w:rPr>
        <w:t>9. Plantilla Oficial de Excel y Dropzone Multi-Formato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Al pulsar el botón '📥 Plantilla Excel', se descarga el archivo plantilla_inmueble_completo_valormaximo.xlsx estructurado en 2 hojas oficiales: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Hoja 1 (Locales - 4 Columnas): </w:t>
      </w:r>
      <w:r>
        <w:rPr>
          <w:rFonts w:ascii="Calibri" w:hAnsi="Calibri"/>
          <w:color w:val="1E293B"/>
          <w:sz w:val="21"/>
        </w:rPr>
        <w:t xml:space="preserve"> Formato para el desglose de espacios comerciales.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Hoja 2 (Datos Generales - 2 Columnas): </w:t>
      </w:r>
      <w:r>
        <w:rPr>
          <w:rFonts w:ascii="Calibri" w:hAnsi="Calibri"/>
          <w:color w:val="1E293B"/>
          <w:sz w:val="21"/>
        </w:rPr>
        <w:t xml:space="preserve"> Formato para la ficha técnica y especificaciones de la plaza.</w:t>
      </w:r>
    </w:p>
    <w:p>
      <w:pPr>
        <w:spacing w:before="240" w:after="80"/>
      </w:pPr>
      <w:r>
        <w:rPr>
          <w:rFonts w:ascii="Georgia" w:hAnsi="Georgia"/>
          <w:b/>
          <w:color w:val="C79C47"/>
          <w:sz w:val="25"/>
        </w:rPr>
        <w:t>Compatibilidad del Dropzone: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Excel (.xlsx, .csv): </w:t>
      </w:r>
      <w:r>
        <w:rPr>
          <w:rFonts w:ascii="Calibri" w:hAnsi="Calibri"/>
          <w:color w:val="1E293B"/>
          <w:sz w:val="21"/>
        </w:rPr>
        <w:t xml:space="preserve"> Procesa ambas hojas o divisiones automáticamente en un solo paso.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Word (.docx): </w:t>
      </w:r>
      <w:r>
        <w:rPr>
          <w:rFonts w:ascii="Calibri" w:hAnsi="Calibri"/>
          <w:color w:val="1E293B"/>
          <w:sz w:val="21"/>
        </w:rPr>
        <w:t xml:space="preserve"> Convierte tablas de 2 columnas en Ficha Técnica, tablas de 3+ columnas en Locales, extrae pares Concepto: Valor y todas las fotografías incrustadas en HD.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PDF (.pdf): </w:t>
      </w:r>
      <w:r>
        <w:rPr>
          <w:rFonts w:ascii="Calibri" w:hAnsi="Calibri"/>
          <w:color w:val="1E293B"/>
          <w:sz w:val="21"/>
        </w:rPr>
        <w:t xml:space="preserve"> Extrae tablas de locales, datos generales en texto y todas las fotografías incrustadas.</w:t>
      </w:r>
    </w:p>
    <w:p>
      <w:pPr>
        <w:spacing w:before="320" w:after="120"/>
      </w:pPr>
      <w:r>
        <w:rPr>
          <w:rFonts w:ascii="Georgia" w:hAnsi="Georgia"/>
          <w:b/>
          <w:color w:val="064E3B"/>
          <w:sz w:val="30"/>
        </w:rPr>
        <w:t>10. Integración con el Portal Web Público y Cotizaciones</w:t>
      </w:r>
    </w:p>
    <w:p>
      <w:pPr>
        <w:spacing w:before="240" w:after="80"/>
      </w:pPr>
      <w:r>
        <w:rPr>
          <w:rFonts w:ascii="Georgia" w:hAnsi="Georgia"/>
          <w:b/>
          <w:color w:val="C79C47"/>
          <w:sz w:val="25"/>
        </w:rPr>
        <w:t>Sincronización con el Selector de Plazas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El catálogo público se comunica bidireccionalmente con el formulario de cotizaciones (Motor de Búsqueda VM-01):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Filtro de Disponibilidad: </w:t>
      </w:r>
      <w:r>
        <w:rPr>
          <w:rFonts w:ascii="Calibri" w:hAnsi="Calibri"/>
          <w:color w:val="1E293B"/>
          <w:sz w:val="21"/>
        </w:rPr>
        <w:t xml:space="preserve"> El selector de plaza lista automáticamente ÚNICAMENTE las plazas que tienen locales con estatus DISPONIBLE.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Preselección Contextual: </w:t>
      </w:r>
      <w:r>
        <w:rPr>
          <w:rFonts w:ascii="Calibri" w:hAnsi="Calibri"/>
          <w:color w:val="1E293B"/>
          <w:sz w:val="21"/>
        </w:rPr>
        <w:t xml:space="preserve"> Al hacer clic en el botón 'Solicitar Ficha Detallada' de cualquier tarjeta del catálogo, el modal de contacto se abre con dicha plaza preseleccionada automáticamente.</w:t>
      </w:r>
    </w:p>
    <w:p>
      <w:pPr>
        <w:spacing w:before="240" w:after="80"/>
      </w:pPr>
      <w:r>
        <w:rPr>
          <w:rFonts w:ascii="Georgia" w:hAnsi="Georgia"/>
          <w:b/>
          <w:color w:val="C79C47"/>
          <w:sz w:val="25"/>
        </w:rPr>
        <w:t>Traducciones Multiidioma en Vivo (ES / EN / ZH)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Cualquier cambio realizado en el panel se adapta al motor de traducción i18n: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Internacionalización Completa: </w:t>
      </w:r>
      <w:r>
        <w:rPr>
          <w:rFonts w:ascii="Calibri" w:hAnsi="Calibri"/>
          <w:color w:val="1E293B"/>
          <w:sz w:val="21"/>
        </w:rPr>
        <w:t xml:space="preserve"> El catálogo público traduce automáticamente títulos, descripciones, perfiles de arrendatario, insignias de disponibilidad y botones a Inglés (EN) y Chino (ZH).</w:t>
      </w:r>
    </w:p>
    <w:p>
      <w:pPr>
        <w:spacing w:before="320" w:after="120"/>
      </w:pPr>
      <w:r>
        <w:rPr>
          <w:rFonts w:ascii="Georgia" w:hAnsi="Georgia"/>
          <w:b/>
          <w:color w:val="064E3B"/>
          <w:sz w:val="30"/>
        </w:rPr>
        <w:t>11. Guardado, Respaldos y Seguridad</w:t>
      </w:r>
    </w:p>
    <w:p>
      <w:pPr>
        <w:spacing w:before="240" w:after="80"/>
      </w:pPr>
      <w:r>
        <w:rPr>
          <w:rFonts w:ascii="Georgia" w:hAnsi="Georgia"/>
          <w:b/>
          <w:color w:val="C79C47"/>
          <w:sz w:val="25"/>
        </w:rPr>
        <w:t>Doble Botón de Guardado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Para agilizar la captura, la ventana modal cuenta con dos botones de guardado: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Botón Superior Fijo: </w:t>
      </w:r>
      <w:r>
        <w:rPr>
          <w:rFonts w:ascii="Calibri" w:hAnsi="Calibri"/>
          <w:color w:val="1E293B"/>
          <w:sz w:val="21"/>
        </w:rPr>
        <w:t xml:space="preserve"> Ubicado en la cabecera modal (💾 Guardar Inmueble), siempre visible durante el desplazamiento.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Botón Inferior: </w:t>
      </w:r>
      <w:r>
        <w:rPr>
          <w:rFonts w:ascii="Calibri" w:hAnsi="Calibri"/>
          <w:color w:val="1E293B"/>
          <w:sz w:val="21"/>
        </w:rPr>
        <w:t xml:space="preserve"> Ubicado en el pie del formulario.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Al pulsar cualquiera de los dos botones, los datos se consolidan, se guardan en el servidor de tu dominio vía save_catalog.php y se reflejan de inmediato en la web pública para todos los visitantes.</w:t>
      </w:r>
    </w:p>
    <w:p>
      <w:pPr>
        <w:spacing w:before="240" w:after="80"/>
      </w:pPr>
      <w:r>
        <w:rPr>
          <w:rFonts w:ascii="Georgia" w:hAnsi="Georgia"/>
          <w:b/>
          <w:color w:val="C79C47"/>
          <w:sz w:val="25"/>
        </w:rPr>
        <w:t>Cambio de Contraseña de Administrador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odal_cambiar_passwo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Figura: Modal de Cambio de Contraseña de Administrador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1. En la barra superior, pulse '🔑 Cambiar Contraseña'.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2. Ingrese su contraseña actual y la nueva clave en los campos correspondientes.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3. Pulse Guardar Contraseña. La nueva credencial se protegerá con el salt criptográfico y tendrá efecto inmediato.</w:t>
      </w:r>
    </w:p>
    <w:p>
      <w:pPr>
        <w:spacing w:before="240" w:after="80"/>
      </w:pPr>
      <w:r>
        <w:rPr>
          <w:rFonts w:ascii="Georgia" w:hAnsi="Georgia"/>
          <w:b/>
          <w:color w:val="C79C47"/>
          <w:sz w:val="25"/>
        </w:rPr>
        <w:t>Respaldos JSON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📥 Descargar JSON: </w:t>
      </w:r>
      <w:r>
        <w:rPr>
          <w:rFonts w:ascii="Calibri" w:hAnsi="Calibri"/>
          <w:color w:val="1E293B"/>
          <w:sz w:val="21"/>
        </w:rPr>
        <w:t xml:space="preserve"> Genera un archivo .json completo con todas las propiedades, fotos y tablas como respaldo de seguridad.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📤 Cargar Catálogo JSON: </w:t>
      </w:r>
      <w:r>
        <w:rPr>
          <w:rFonts w:ascii="Calibri" w:hAnsi="Calibri"/>
          <w:color w:val="1E293B"/>
          <w:sz w:val="21"/>
        </w:rPr>
        <w:t xml:space="preserve"> Restaura o migra la base de datos completa en 1 segundo.</w:t>
      </w:r>
    </w:p>
    <w:p>
      <w:pPr>
        <w:spacing w:before="400"/>
        <w:jc w:val="center"/>
      </w:pPr>
      <w:r>
        <w:rPr>
          <w:rFonts w:ascii="Calibri" w:hAnsi="Calibri"/>
          <w:i/>
          <w:color w:val="64748B"/>
          <w:sz w:val="19"/>
        </w:rPr>
        <w:t>Manual Oficial de Operación | Valor Máximo CMS v5.0 | Todos los derechos reservados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