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0EBD" w14:textId="349AAFB8" w:rsidR="00FB665B" w:rsidRDefault="00CC2C2E" w:rsidP="00E064DD">
      <w:pPr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Physics/</w:t>
      </w:r>
      <w:r w:rsidR="006C058C" w:rsidRPr="006C058C">
        <w:rPr>
          <w:rFonts w:ascii="Times New Roman" w:hAnsi="Times New Roman" w:cs="Times New Roman"/>
          <w:szCs w:val="22"/>
        </w:rPr>
        <w:t>Kinetic</w:t>
      </w:r>
      <w:r>
        <w:rPr>
          <w:rFonts w:ascii="Times New Roman" w:hAnsi="Times New Roman" w:cs="Times New Roman" w:hint="eastAsia"/>
          <w:szCs w:val="22"/>
        </w:rPr>
        <w:t>s</w:t>
      </w:r>
      <w:r w:rsidR="006C058C" w:rsidRPr="006C058C">
        <w:rPr>
          <w:rFonts w:ascii="Times New Roman" w:hAnsi="Times New Roman" w:cs="Times New Roman"/>
          <w:szCs w:val="22"/>
        </w:rPr>
        <w:t>-Informed Predictive Model For Vat P</w:t>
      </w:r>
      <w:r>
        <w:rPr>
          <w:rFonts w:ascii="Times New Roman" w:hAnsi="Times New Roman" w:cs="Times New Roman" w:hint="eastAsia"/>
          <w:szCs w:val="22"/>
        </w:rPr>
        <w:t>hoto-P</w:t>
      </w:r>
      <w:r w:rsidR="006C058C" w:rsidRPr="006C058C">
        <w:rPr>
          <w:rFonts w:ascii="Times New Roman" w:hAnsi="Times New Roman" w:cs="Times New Roman"/>
          <w:szCs w:val="22"/>
        </w:rPr>
        <w:t>olymerization And Inverse Fidelity</w:t>
      </w:r>
      <w:r w:rsidR="006C058C" w:rsidRPr="006C058C">
        <w:rPr>
          <w:rFonts w:ascii="Times New Roman" w:hAnsi="Times New Roman" w:cs="Times New Roman" w:hint="eastAsia"/>
          <w:szCs w:val="22"/>
        </w:rPr>
        <w:t xml:space="preserve"> </w:t>
      </w:r>
      <w:r w:rsidR="006C058C" w:rsidRPr="006C058C">
        <w:rPr>
          <w:rFonts w:ascii="Times New Roman" w:hAnsi="Times New Roman" w:cs="Times New Roman"/>
          <w:szCs w:val="22"/>
        </w:rPr>
        <w:t>Optimization.</w:t>
      </w:r>
    </w:p>
    <w:p w14:paraId="739FF8BD" w14:textId="0DB11358" w:rsidR="001830D1" w:rsidRDefault="006C058C" w:rsidP="00E064DD">
      <w:pPr>
        <w:jc w:val="both"/>
        <w:rPr>
          <w:rFonts w:ascii="Times New Roman" w:hAnsi="Times New Roman" w:cs="Times New Roman"/>
          <w:szCs w:val="22"/>
        </w:rPr>
      </w:pPr>
      <w:r w:rsidRPr="00BE757C">
        <w:rPr>
          <w:rFonts w:ascii="Times New Roman" w:hAnsi="Times New Roman" w:cs="Times New Roman" w:hint="eastAsia"/>
          <w:b/>
          <w:bCs/>
          <w:szCs w:val="22"/>
        </w:rPr>
        <w:t>Abstract:</w:t>
      </w:r>
      <w:r w:rsidR="00636D02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6973EB">
        <w:rPr>
          <w:rFonts w:ascii="Times New Roman" w:hAnsi="Times New Roman" w:cs="Times New Roman" w:hint="eastAsia"/>
          <w:szCs w:val="22"/>
        </w:rPr>
        <w:t xml:space="preserve">As one of the most critical properties in vat </w:t>
      </w:r>
      <w:r w:rsidR="00CC2C2E">
        <w:rPr>
          <w:rFonts w:ascii="Times New Roman" w:hAnsi="Times New Roman" w:cs="Times New Roman" w:hint="eastAsia"/>
          <w:szCs w:val="22"/>
        </w:rPr>
        <w:t>photo-</w:t>
      </w:r>
      <w:r w:rsidR="006973EB">
        <w:rPr>
          <w:rFonts w:ascii="Times New Roman" w:hAnsi="Times New Roman" w:cs="Times New Roman" w:hint="eastAsia"/>
          <w:szCs w:val="22"/>
        </w:rPr>
        <w:t xml:space="preserve">polymerization </w:t>
      </w:r>
      <w:r w:rsidR="00CC2C2E">
        <w:rPr>
          <w:rFonts w:ascii="Times New Roman" w:hAnsi="Times New Roman" w:cs="Times New Roman" w:hint="eastAsia"/>
          <w:szCs w:val="22"/>
        </w:rPr>
        <w:t xml:space="preserve">(VPP) </w:t>
      </w:r>
      <w:r w:rsidR="006973EB">
        <w:rPr>
          <w:rFonts w:ascii="Times New Roman" w:hAnsi="Times New Roman" w:cs="Times New Roman"/>
          <w:szCs w:val="22"/>
        </w:rPr>
        <w:t>process</w:t>
      </w:r>
      <w:r w:rsidR="006973EB">
        <w:rPr>
          <w:rFonts w:ascii="Times New Roman" w:hAnsi="Times New Roman" w:cs="Times New Roman" w:hint="eastAsia"/>
          <w:szCs w:val="22"/>
        </w:rPr>
        <w:t xml:space="preserve">, </w:t>
      </w:r>
      <w:r w:rsidR="00E064DD">
        <w:rPr>
          <w:rFonts w:ascii="Times New Roman" w:hAnsi="Times New Roman" w:cs="Times New Roman"/>
          <w:szCs w:val="22"/>
        </w:rPr>
        <w:t>geometry</w:t>
      </w:r>
      <w:r w:rsidR="006973EB">
        <w:rPr>
          <w:rFonts w:ascii="Times New Roman" w:hAnsi="Times New Roman" w:cs="Times New Roman" w:hint="eastAsia"/>
          <w:szCs w:val="22"/>
        </w:rPr>
        <w:t xml:space="preserve"> fidelity has long been </w:t>
      </w:r>
      <w:r w:rsidR="00BE343E">
        <w:rPr>
          <w:rFonts w:ascii="Times New Roman" w:hAnsi="Times New Roman" w:cs="Times New Roman"/>
          <w:szCs w:val="22"/>
        </w:rPr>
        <w:t>challenging</w:t>
      </w:r>
      <w:r w:rsidR="002576ED">
        <w:rPr>
          <w:rFonts w:ascii="Times New Roman" w:hAnsi="Times New Roman" w:cs="Times New Roman" w:hint="eastAsia"/>
          <w:szCs w:val="22"/>
        </w:rPr>
        <w:t xml:space="preserve">. </w:t>
      </w:r>
      <w:r w:rsidR="00E064DD">
        <w:rPr>
          <w:rFonts w:ascii="Times New Roman" w:hAnsi="Times New Roman" w:cs="Times New Roman" w:hint="eastAsia"/>
          <w:szCs w:val="22"/>
        </w:rPr>
        <w:t>Such</w:t>
      </w:r>
      <w:r w:rsidR="00B175B3">
        <w:rPr>
          <w:rFonts w:ascii="Times New Roman" w:hAnsi="Times New Roman" w:cs="Times New Roman" w:hint="eastAsia"/>
          <w:szCs w:val="22"/>
        </w:rPr>
        <w:t xml:space="preserve"> limitation is due </w:t>
      </w:r>
      <w:r w:rsidR="002576ED">
        <w:rPr>
          <w:rFonts w:ascii="Times New Roman" w:hAnsi="Times New Roman" w:cs="Times New Roman" w:hint="eastAsia"/>
          <w:szCs w:val="22"/>
        </w:rPr>
        <w:t xml:space="preserve">to </w:t>
      </w:r>
      <w:r w:rsidR="00B175B3">
        <w:rPr>
          <w:rFonts w:ascii="Times New Roman" w:hAnsi="Times New Roman" w:cs="Times New Roman" w:hint="eastAsia"/>
          <w:szCs w:val="22"/>
        </w:rPr>
        <w:t xml:space="preserve">the complex </w:t>
      </w:r>
      <w:r w:rsidR="00B175B3">
        <w:rPr>
          <w:rFonts w:ascii="Times New Roman" w:hAnsi="Times New Roman" w:cs="Times New Roman"/>
          <w:szCs w:val="22"/>
        </w:rPr>
        <w:t>convolution</w:t>
      </w:r>
      <w:r w:rsidR="00B175B3">
        <w:rPr>
          <w:rFonts w:ascii="Times New Roman" w:hAnsi="Times New Roman" w:cs="Times New Roman" w:hint="eastAsia"/>
          <w:szCs w:val="22"/>
        </w:rPr>
        <w:t xml:space="preserve"> of both </w:t>
      </w:r>
      <w:r w:rsidR="002576ED">
        <w:rPr>
          <w:rFonts w:ascii="Times New Roman" w:hAnsi="Times New Roman" w:cs="Times New Roman" w:hint="eastAsia"/>
          <w:szCs w:val="22"/>
        </w:rPr>
        <w:t>micro and macro-</w:t>
      </w:r>
      <w:r w:rsidR="00CC2C2E">
        <w:rPr>
          <w:rFonts w:ascii="Times New Roman" w:hAnsi="Times New Roman" w:cs="Times New Roman" w:hint="eastAsia"/>
          <w:szCs w:val="22"/>
        </w:rPr>
        <w:t>scale</w:t>
      </w:r>
      <w:r w:rsidR="002576ED">
        <w:rPr>
          <w:rFonts w:ascii="Times New Roman" w:hAnsi="Times New Roman" w:cs="Times New Roman" w:hint="eastAsia"/>
          <w:szCs w:val="22"/>
        </w:rPr>
        <w:t xml:space="preserve"> reactions during the curing process. In a general sense, the spatial deviations between target and polymerized geometries can be categorized into two sources. </w:t>
      </w:r>
    </w:p>
    <w:p w14:paraId="29836503" w14:textId="58D80E0D" w:rsidR="006C058C" w:rsidRPr="003F7B80" w:rsidRDefault="002576ED" w:rsidP="00E064DD">
      <w:pPr>
        <w:jc w:val="both"/>
        <w:rPr>
          <w:rFonts w:ascii="Times New Roman" w:hAnsi="Times New Roman" w:cs="Times New Roman"/>
          <w:szCs w:val="22"/>
        </w:rPr>
      </w:pPr>
      <w:r w:rsidRPr="003F7B80">
        <w:rPr>
          <w:rFonts w:ascii="Times New Roman" w:hAnsi="Times New Roman" w:cs="Times New Roman" w:hint="eastAsia"/>
          <w:szCs w:val="22"/>
        </w:rPr>
        <w:t xml:space="preserve">First the facilitative effects resulted from </w:t>
      </w:r>
      <w:r w:rsidR="001830D1" w:rsidRPr="003F7B80">
        <w:rPr>
          <w:rFonts w:ascii="Times New Roman" w:hAnsi="Times New Roman" w:cs="Times New Roman" w:hint="eastAsia"/>
          <w:szCs w:val="22"/>
        </w:rPr>
        <w:t xml:space="preserve">optical divergence, scattering, thermal accumulation and all other reactions extended beyond target regions. And secondly, the </w:t>
      </w:r>
      <w:r w:rsidR="001830D1" w:rsidRPr="003F7B80">
        <w:rPr>
          <w:rFonts w:ascii="Times New Roman" w:hAnsi="Times New Roman" w:cs="Times New Roman"/>
          <w:szCs w:val="22"/>
        </w:rPr>
        <w:t>inhibit</w:t>
      </w:r>
      <w:r w:rsidR="001830D1" w:rsidRPr="003F7B80">
        <w:rPr>
          <w:rFonts w:ascii="Times New Roman" w:hAnsi="Times New Roman" w:cs="Times New Roman" w:hint="eastAsia"/>
          <w:szCs w:val="22"/>
        </w:rPr>
        <w:t xml:space="preserve">ive factor primarily introduced by oxygen and photo-inhibitor </w:t>
      </w:r>
    </w:p>
    <w:p w14:paraId="085CEA22" w14:textId="77777777" w:rsidR="00581F17" w:rsidRDefault="001830D1" w:rsidP="00E064D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 xml:space="preserve">Here </w:t>
      </w:r>
      <w:r w:rsidR="00CC2C2E">
        <w:rPr>
          <w:rFonts w:ascii="Times New Roman" w:hAnsi="Times New Roman" w:cs="Times New Roman" w:hint="eastAsia"/>
          <w:szCs w:val="22"/>
        </w:rPr>
        <w:t xml:space="preserve">in our </w:t>
      </w:r>
      <w:r w:rsidR="00CC2C2E">
        <w:rPr>
          <w:rFonts w:ascii="Times New Roman" w:hAnsi="Times New Roman" w:cs="Times New Roman"/>
          <w:szCs w:val="22"/>
        </w:rPr>
        <w:t>work,</w:t>
      </w:r>
      <w:r w:rsidR="00CC2C2E">
        <w:rPr>
          <w:rFonts w:ascii="Times New Roman" w:hAnsi="Times New Roman" w:cs="Times New Roman" w:hint="eastAsia"/>
          <w:szCs w:val="22"/>
        </w:rPr>
        <w:t xml:space="preserve"> we developed a kinetic-informed simulation model on pixel- and timestep-level to predict overall VPP process. Based on </w:t>
      </w:r>
      <w:r w:rsidR="00CC2C2E">
        <w:rPr>
          <w:rFonts w:ascii="Times New Roman" w:hAnsi="Times New Roman" w:cs="Times New Roman"/>
          <w:szCs w:val="22"/>
        </w:rPr>
        <w:t>this</w:t>
      </w:r>
      <w:r w:rsidR="00CC2C2E">
        <w:rPr>
          <w:rFonts w:ascii="Times New Roman" w:hAnsi="Times New Roman" w:cs="Times New Roman" w:hint="eastAsia"/>
          <w:szCs w:val="22"/>
        </w:rPr>
        <w:t xml:space="preserve"> forward model, we are then able to inversely generate optimized images to not only modulate the curing process overtime but</w:t>
      </w:r>
      <w:r w:rsidR="00581F17">
        <w:rPr>
          <w:rFonts w:ascii="Times New Roman" w:hAnsi="Times New Roman" w:cs="Times New Roman" w:hint="eastAsia"/>
          <w:szCs w:val="22"/>
        </w:rPr>
        <w:t xml:space="preserve"> to maintain the eventual fidelity. </w:t>
      </w:r>
    </w:p>
    <w:p w14:paraId="037C2FBA" w14:textId="791E01CF" w:rsidR="001830D1" w:rsidRPr="00CC2C2E" w:rsidRDefault="00581F17" w:rsidP="00E064DD">
      <w:pPr>
        <w:jc w:val="both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/>
          <w:szCs w:val="22"/>
        </w:rPr>
        <w:t>Finally,</w:t>
      </w:r>
      <w:r>
        <w:rPr>
          <w:rFonts w:ascii="Times New Roman" w:hAnsi="Times New Roman" w:cs="Times New Roman" w:hint="eastAsia"/>
          <w:szCs w:val="22"/>
        </w:rPr>
        <w:t xml:space="preserve"> we exhibited </w:t>
      </w:r>
      <w:r w:rsidR="005309C8">
        <w:rPr>
          <w:rFonts w:ascii="Times New Roman" w:hAnsi="Times New Roman" w:cs="Times New Roman" w:hint="eastAsia"/>
          <w:szCs w:val="22"/>
        </w:rPr>
        <w:t xml:space="preserve">fidelity </w:t>
      </w:r>
      <w:r w:rsidR="005309C8">
        <w:rPr>
          <w:rFonts w:ascii="Times New Roman" w:hAnsi="Times New Roman" w:cs="Times New Roman"/>
          <w:szCs w:val="22"/>
        </w:rPr>
        <w:t>improvement</w:t>
      </w:r>
      <w:r w:rsidR="005309C8">
        <w:rPr>
          <w:rFonts w:ascii="Times New Roman" w:hAnsi="Times New Roman" w:cs="Times New Roman" w:hint="eastAsia"/>
          <w:szCs w:val="22"/>
        </w:rPr>
        <w:t xml:space="preserve">s, </w:t>
      </w:r>
    </w:p>
    <w:p w14:paraId="106B6F32" w14:textId="615DC805" w:rsidR="006C058C" w:rsidRDefault="00BE757C" w:rsidP="00E064D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 xml:space="preserve">Key words: </w:t>
      </w:r>
      <w:r>
        <w:rPr>
          <w:rFonts w:ascii="Times New Roman" w:hAnsi="Times New Roman" w:cs="Times New Roman" w:hint="eastAsia"/>
          <w:szCs w:val="22"/>
        </w:rPr>
        <w:t>vat polymerization, inverse design, predictive modeling,</w:t>
      </w:r>
      <w:r w:rsidR="00636D02">
        <w:rPr>
          <w:rFonts w:ascii="Times New Roman" w:hAnsi="Times New Roman" w:cs="Times New Roman" w:hint="eastAsia"/>
          <w:szCs w:val="22"/>
        </w:rPr>
        <w:t xml:space="preserve"> gradient-based optimization</w:t>
      </w:r>
    </w:p>
    <w:p w14:paraId="52AC4482" w14:textId="63EE2792" w:rsidR="00581F17" w:rsidRDefault="00581F17" w:rsidP="00581F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I</w:t>
      </w:r>
      <w:r>
        <w:rPr>
          <w:rFonts w:ascii="Times New Roman" w:hAnsi="Times New Roman" w:cs="Times New Roman" w:hint="eastAsia"/>
          <w:b/>
          <w:bCs/>
          <w:szCs w:val="22"/>
        </w:rPr>
        <w:t>ntro</w:t>
      </w:r>
    </w:p>
    <w:p w14:paraId="7A66BBE2" w14:textId="160B2B12" w:rsidR="00581F17" w:rsidRDefault="00581F17" w:rsidP="00581F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Forward model</w:t>
      </w:r>
    </w:p>
    <w:p w14:paraId="58297663" w14:textId="77777777" w:rsidR="00581F17" w:rsidRDefault="00581F17" w:rsidP="00581F1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</w:p>
    <w:p w14:paraId="5D52A4D8" w14:textId="519CEB3A" w:rsidR="00581F17" w:rsidRDefault="00581F17" w:rsidP="00581F1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F</w:t>
      </w:r>
      <w:r>
        <w:rPr>
          <w:rFonts w:ascii="Times New Roman" w:hAnsi="Times New Roman" w:cs="Times New Roman" w:hint="eastAsia"/>
          <w:b/>
          <w:bCs/>
          <w:szCs w:val="22"/>
        </w:rPr>
        <w:t>acilitative</w:t>
      </w:r>
    </w:p>
    <w:p w14:paraId="6826B652" w14:textId="0F29EE6E" w:rsidR="00581F17" w:rsidRDefault="00581F17" w:rsidP="00581F1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Inhibitive</w:t>
      </w:r>
    </w:p>
    <w:p w14:paraId="392E0188" w14:textId="34FC7087" w:rsidR="00581F17" w:rsidRDefault="00581F17" w:rsidP="00581F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Inverse design</w:t>
      </w:r>
    </w:p>
    <w:p w14:paraId="64600E31" w14:textId="20B62711" w:rsidR="00581F17" w:rsidRDefault="00581F17" w:rsidP="00581F1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Single mask</w:t>
      </w:r>
    </w:p>
    <w:p w14:paraId="242256AF" w14:textId="4F819EA5" w:rsidR="00581F17" w:rsidRDefault="005309C8" w:rsidP="00581F1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 xml:space="preserve">Sequential mask </w:t>
      </w:r>
    </w:p>
    <w:p w14:paraId="7766087D" w14:textId="03806958" w:rsidR="005309C8" w:rsidRDefault="005309C8" w:rsidP="005309C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Results and Conclusion</w:t>
      </w:r>
    </w:p>
    <w:p w14:paraId="2401C89E" w14:textId="0663724D" w:rsidR="005309C8" w:rsidRDefault="005309C8" w:rsidP="005309C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Single (simulation vs experiment)</w:t>
      </w:r>
    </w:p>
    <w:p w14:paraId="0B71DED9" w14:textId="5A2A4AB2" w:rsidR="005309C8" w:rsidRDefault="005309C8" w:rsidP="005309C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Sequential (MASKS / Single vs Sequential (2D))</w:t>
      </w:r>
    </w:p>
    <w:p w14:paraId="67BB621A" w14:textId="30967675" w:rsidR="005309C8" w:rsidRDefault="005309C8" w:rsidP="005309C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Future</w:t>
      </w:r>
    </w:p>
    <w:p w14:paraId="08BD5DFE" w14:textId="0C3F7886" w:rsidR="005309C8" w:rsidRDefault="005309C8" w:rsidP="005309C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2D -&gt; learning</w:t>
      </w:r>
    </w:p>
    <w:p w14:paraId="3BEAAD69" w14:textId="336BA208" w:rsidR="005309C8" w:rsidRPr="005309C8" w:rsidRDefault="005309C8" w:rsidP="005309C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 w:hint="eastAsia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3D</w:t>
      </w:r>
    </w:p>
    <w:sectPr w:rsidR="005309C8" w:rsidRPr="005309C8" w:rsidSect="006C058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011B"/>
    <w:multiLevelType w:val="hybridMultilevel"/>
    <w:tmpl w:val="A5F427DC"/>
    <w:lvl w:ilvl="0" w:tplc="961C326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2E5FBD"/>
    <w:multiLevelType w:val="hybridMultilevel"/>
    <w:tmpl w:val="5F3AA8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5F71073"/>
    <w:multiLevelType w:val="hybridMultilevel"/>
    <w:tmpl w:val="44B89B5C"/>
    <w:lvl w:ilvl="0" w:tplc="CF464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1973294">
    <w:abstractNumId w:val="0"/>
  </w:num>
  <w:num w:numId="2" w16cid:durableId="1608194819">
    <w:abstractNumId w:val="2"/>
  </w:num>
  <w:num w:numId="3" w16cid:durableId="527987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A1"/>
    <w:rsid w:val="000D6BEE"/>
    <w:rsid w:val="00126B18"/>
    <w:rsid w:val="001830D1"/>
    <w:rsid w:val="002576ED"/>
    <w:rsid w:val="003F7B80"/>
    <w:rsid w:val="004249E1"/>
    <w:rsid w:val="00497D30"/>
    <w:rsid w:val="005309C8"/>
    <w:rsid w:val="005609DA"/>
    <w:rsid w:val="00581F17"/>
    <w:rsid w:val="0061389F"/>
    <w:rsid w:val="00636D02"/>
    <w:rsid w:val="0064032E"/>
    <w:rsid w:val="006625D9"/>
    <w:rsid w:val="00695349"/>
    <w:rsid w:val="006973EB"/>
    <w:rsid w:val="006B49B6"/>
    <w:rsid w:val="006C058C"/>
    <w:rsid w:val="00743C97"/>
    <w:rsid w:val="007476BA"/>
    <w:rsid w:val="007D6886"/>
    <w:rsid w:val="0082024E"/>
    <w:rsid w:val="00857E7C"/>
    <w:rsid w:val="008A0647"/>
    <w:rsid w:val="008B03A2"/>
    <w:rsid w:val="008C0ED9"/>
    <w:rsid w:val="008F1569"/>
    <w:rsid w:val="00944124"/>
    <w:rsid w:val="00962CD7"/>
    <w:rsid w:val="00976A18"/>
    <w:rsid w:val="00A14D33"/>
    <w:rsid w:val="00A909C0"/>
    <w:rsid w:val="00B175B3"/>
    <w:rsid w:val="00B343FF"/>
    <w:rsid w:val="00B34FE0"/>
    <w:rsid w:val="00B842A1"/>
    <w:rsid w:val="00B95540"/>
    <w:rsid w:val="00BE343E"/>
    <w:rsid w:val="00BE757C"/>
    <w:rsid w:val="00CC2C2E"/>
    <w:rsid w:val="00D176AB"/>
    <w:rsid w:val="00D60A35"/>
    <w:rsid w:val="00D97AFD"/>
    <w:rsid w:val="00E064DD"/>
    <w:rsid w:val="00E770A0"/>
    <w:rsid w:val="00ED2592"/>
    <w:rsid w:val="00ED7F66"/>
    <w:rsid w:val="00EF319C"/>
    <w:rsid w:val="00F5170B"/>
    <w:rsid w:val="00F75285"/>
    <w:rsid w:val="00FB665B"/>
    <w:rsid w:val="00FC7999"/>
    <w:rsid w:val="00FC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389F3"/>
  <w15:chartTrackingRefBased/>
  <w15:docId w15:val="{401795AB-C388-4727-AB8C-D09436C3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4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A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A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A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A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A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A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842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Qingzhe Wang</dc:creator>
  <cp:keywords/>
  <dc:description/>
  <cp:lastModifiedBy>Qingzhe Wang</cp:lastModifiedBy>
  <cp:revision>1</cp:revision>
  <dcterms:created xsi:type="dcterms:W3CDTF">2026-10-07T15:10:00Z</dcterms:created>
  <dcterms:modified xsi:type="dcterms:W3CDTF">2026-10-07T18:48:00Z</dcterms:modified>
</cp:coreProperties>
</file>