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0930E" w14:textId="77777777" w:rsidR="00C93D2B" w:rsidRDefault="00C93D2B" w:rsidP="00C93D2B">
      <w:pPr>
        <w:jc w:val="center"/>
      </w:pPr>
      <w:r>
        <w:rPr>
          <w:b/>
          <w:bCs/>
          <w:color w:val="1F4E79"/>
          <w:sz w:val="26"/>
          <w:szCs w:val="26"/>
        </w:rPr>
        <w:t>SIMATS ENGINEERING (SAVEETHA SCHOOL OF ENGINEERING)</w:t>
      </w:r>
    </w:p>
    <w:p w14:paraId="68066AEF" w14:textId="77777777" w:rsidR="00C93D2B" w:rsidRDefault="00C93D2B" w:rsidP="00C93D2B">
      <w:pPr>
        <w:jc w:val="center"/>
      </w:pPr>
      <w:r>
        <w:rPr>
          <w:b/>
          <w:bCs/>
          <w:color w:val="2E75B6"/>
        </w:rPr>
        <w:t>Department of Computer Science and Engineering</w:t>
      </w:r>
    </w:p>
    <w:p w14:paraId="362FD25A" w14:textId="181EAF7F" w:rsidR="00C93D2B" w:rsidRDefault="0064561E" w:rsidP="00A41A3F">
      <w:pPr>
        <w:pBdr>
          <w:bottom w:val="single" w:sz="6" w:space="1" w:color="1F4E79"/>
        </w:pBdr>
        <w:spacing w:after="80"/>
        <w:jc w:val="center"/>
        <w:rPr>
          <w:b/>
          <w:bCs/>
          <w:color w:val="C00000"/>
          <w:sz w:val="24"/>
          <w:szCs w:val="24"/>
        </w:rPr>
      </w:pPr>
      <w:r>
        <w:rPr>
          <w:b/>
          <w:bCs/>
          <w:color w:val="C00000"/>
          <w:sz w:val="24"/>
          <w:szCs w:val="24"/>
        </w:rPr>
        <w:t>ASSESSMENT TOOL 3</w:t>
      </w:r>
      <w:r w:rsidR="0064749D">
        <w:rPr>
          <w:b/>
          <w:bCs/>
          <w:color w:val="C00000"/>
          <w:sz w:val="24"/>
          <w:szCs w:val="24"/>
        </w:rPr>
        <w:t xml:space="preserve"> </w:t>
      </w:r>
      <w:r w:rsidR="00C93D2B">
        <w:rPr>
          <w:b/>
          <w:bCs/>
          <w:color w:val="C00000"/>
          <w:sz w:val="24"/>
          <w:szCs w:val="24"/>
        </w:rPr>
        <w:t xml:space="preserve">–  </w:t>
      </w:r>
      <w:r w:rsidR="00A41A3F">
        <w:rPr>
          <w:b/>
          <w:bCs/>
          <w:color w:val="1F3864"/>
          <w:sz w:val="26"/>
          <w:szCs w:val="26"/>
        </w:rPr>
        <w:t>Transformer Mechanics Worksheet</w:t>
      </w:r>
    </w:p>
    <w:p w14:paraId="0CB78CC1" w14:textId="77777777" w:rsidR="00A41A3F" w:rsidRDefault="00A41A3F" w:rsidP="0094277C">
      <w:pPr>
        <w:pBdr>
          <w:bottom w:val="single" w:sz="6" w:space="1" w:color="1F4E79"/>
        </w:pBdr>
        <w:spacing w:after="80"/>
        <w:jc w:val="cente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C93D2B" w14:paraId="6202DE06" w14:textId="77777777" w:rsidTr="00C93D2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3A58C87" w14:textId="77777777" w:rsidR="00C93D2B" w:rsidRDefault="00C93D2B" w:rsidP="00C93D2B">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0CFBF8" w14:textId="7B0CCB48" w:rsidR="00C93D2B" w:rsidRDefault="008628AF" w:rsidP="00C93D2B">
            <w:r>
              <w:rPr>
                <w:sz w:val="18"/>
                <w:szCs w:val="18"/>
              </w:rPr>
              <w:t>CSA6502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2B4CA2" w14:textId="77777777" w:rsidR="00C93D2B" w:rsidRDefault="00C93D2B" w:rsidP="00C93D2B">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27C022" w14:textId="7CCB2415" w:rsidR="00C93D2B" w:rsidRDefault="008628AF" w:rsidP="00C93D2B">
            <w:r>
              <w:rPr>
                <w:sz w:val="18"/>
                <w:szCs w:val="18"/>
              </w:rPr>
              <w:t>Generative AI and Large Scale Model</w:t>
            </w:r>
          </w:p>
        </w:tc>
      </w:tr>
      <w:tr w:rsidR="00C93D2B" w14:paraId="14B3CCA4" w14:textId="77777777" w:rsidTr="00C93D2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0C67D2" w14:textId="77777777" w:rsidR="00C93D2B" w:rsidRDefault="00C93D2B" w:rsidP="00C93D2B">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F79C63" w14:textId="05933522" w:rsidR="00C93D2B" w:rsidRDefault="005D15FD" w:rsidP="00C93D2B">
            <w:r>
              <w:rPr>
                <w:sz w:val="18"/>
                <w:szCs w:val="18"/>
              </w:rPr>
              <w:t>CO1-</w:t>
            </w:r>
            <w:r w:rsidRPr="005D15FD">
              <w:rPr>
                <w:sz w:val="18"/>
                <w:szCs w:val="18"/>
              </w:rPr>
              <w:t xml:space="preserve">Imitation </w:t>
            </w:r>
            <w:r w:rsidR="00C93D2B">
              <w:rPr>
                <w:sz w:val="18"/>
                <w:szCs w:val="18"/>
              </w:rPr>
              <w:t>(BL3)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37452E" w14:textId="77777777" w:rsidR="00C93D2B" w:rsidRDefault="00C93D2B" w:rsidP="00C93D2B">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65A690" w14:textId="3B2B375C" w:rsidR="00C93D2B" w:rsidRDefault="00A41A3F" w:rsidP="00C93D2B">
            <w:r>
              <w:rPr>
                <w:sz w:val="18"/>
                <w:szCs w:val="18"/>
              </w:rPr>
              <w:t>Assessment Tool 3</w:t>
            </w:r>
            <w:r w:rsidR="00C93D2B">
              <w:rPr>
                <w:sz w:val="18"/>
                <w:szCs w:val="18"/>
              </w:rPr>
              <w:t xml:space="preserve">– </w:t>
            </w:r>
            <w:r w:rsidRPr="00A41A3F">
              <w:rPr>
                <w:b/>
                <w:bCs/>
                <w:sz w:val="18"/>
                <w:szCs w:val="18"/>
                <w:lang w:val="en-US"/>
              </w:rPr>
              <w:t>Transformer Mechanics Worksheet</w:t>
            </w:r>
          </w:p>
        </w:tc>
      </w:tr>
      <w:tr w:rsidR="00C93D2B" w14:paraId="07514888" w14:textId="77777777" w:rsidTr="00C93D2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0BE5963" w14:textId="77777777" w:rsidR="00C93D2B" w:rsidRDefault="00C93D2B" w:rsidP="00C93D2B">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781271" w14:textId="17A392D3" w:rsidR="00C93D2B" w:rsidRDefault="0094277C" w:rsidP="00C93D2B">
            <w:r>
              <w:rPr>
                <w:sz w:val="18"/>
                <w:szCs w:val="18"/>
              </w:rPr>
              <w:t>10</w:t>
            </w:r>
            <w:r w:rsidR="00C93D2B">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6684CF8" w14:textId="77777777" w:rsidR="00C93D2B" w:rsidRDefault="00C93D2B" w:rsidP="00C93D2B">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5DB0B7" w14:textId="6CBC64B3" w:rsidR="00C93D2B" w:rsidRDefault="00A41A3F" w:rsidP="00C93D2B">
            <w:r>
              <w:rPr>
                <w:sz w:val="18"/>
                <w:szCs w:val="18"/>
              </w:rPr>
              <w:t>20</w:t>
            </w:r>
          </w:p>
        </w:tc>
      </w:tr>
      <w:tr w:rsidR="00C93D2B" w14:paraId="2C397C7A" w14:textId="77777777" w:rsidTr="00C93D2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583A09" w14:textId="5915FB30" w:rsidR="00C93D2B" w:rsidRDefault="00AB4AB2" w:rsidP="00C93D2B">
            <w:r>
              <w:rPr>
                <w:b/>
                <w:bCs/>
                <w:color w:val="1F4E79"/>
                <w:sz w:val="18"/>
                <w:szCs w:val="18"/>
              </w:rPr>
              <w:t>CO1</w:t>
            </w:r>
            <w:r w:rsidR="00C93D2B">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7B740B0" w14:textId="3C9BC58E" w:rsidR="00C93D2B" w:rsidRPr="008628AF" w:rsidRDefault="008628AF" w:rsidP="008628AF">
            <w:pPr>
              <w:jc w:val="both"/>
              <w:rPr>
                <w:rFonts w:ascii="Times New Roman" w:eastAsia="Calibri" w:hAnsi="Times New Roman"/>
              </w:rPr>
            </w:pPr>
            <w:r>
              <w:rPr>
                <w:rFonts w:ascii="Times New Roman" w:eastAsia="Calibri" w:hAnsi="Times New Roman"/>
              </w:rPr>
              <w:t>Explain the fundamentals of Artificial Intelligence, Generative AI, Foundation Models, Transformer architecture, tokenization, embeddings, and Large Language Models.</w:t>
            </w:r>
          </w:p>
        </w:tc>
      </w:tr>
      <w:tr w:rsidR="00C93D2B" w14:paraId="7EA33EDD" w14:textId="77777777" w:rsidTr="00C93D2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69144F" w14:textId="77777777" w:rsidR="00C93D2B" w:rsidRDefault="00C93D2B" w:rsidP="00C93D2B">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3CF92F" w14:textId="5074C4CC" w:rsidR="00C93D2B" w:rsidRDefault="00CF74E1" w:rsidP="00C93D2B">
            <w:r>
              <w:t>V. Venkata Karthik Reddy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05BC9" w14:textId="77777777" w:rsidR="00C93D2B" w:rsidRDefault="00C93D2B" w:rsidP="00C93D2B">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3E1473" w14:textId="2DE527E1" w:rsidR="00C93D2B" w:rsidRDefault="00CF74E1" w:rsidP="00C93D2B">
            <w:r>
              <w:t>192472241</w:t>
            </w:r>
          </w:p>
        </w:tc>
      </w:tr>
      <w:tr w:rsidR="00C93D2B" w14:paraId="247AF6E2" w14:textId="77777777" w:rsidTr="00225308">
        <w:trPr>
          <w:trHeight w:val="20"/>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7AFA23D" w14:textId="77777777" w:rsidR="00C93D2B" w:rsidRDefault="00C93D2B" w:rsidP="00C93D2B">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EFE50A" w14:textId="353B98AD" w:rsidR="00C93D2B" w:rsidRDefault="00CF74E1" w:rsidP="00C93D2B">
            <w:r>
              <w:t>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932732C" w14:textId="77777777" w:rsidR="00C93D2B" w:rsidRDefault="00C93D2B" w:rsidP="00C93D2B">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791DD9" w14:textId="1B10C46C" w:rsidR="00C93D2B" w:rsidRDefault="00CF74E1" w:rsidP="00C93D2B">
            <w:r>
              <w:t>20-7-2026</w:t>
            </w:r>
          </w:p>
        </w:tc>
      </w:tr>
    </w:tbl>
    <w:p w14:paraId="1C5E08E8" w14:textId="77777777" w:rsidR="00C93D2B" w:rsidRDefault="00C93D2B" w:rsidP="00C93D2B">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C93D2B" w14:paraId="7145CD3E" w14:textId="77777777" w:rsidTr="00C93D2B">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5E8866B9" w14:textId="77777777" w:rsidR="00C93D2B" w:rsidRDefault="00C93D2B" w:rsidP="00C93D2B">
            <w:r>
              <w:rPr>
                <w:b/>
                <w:bCs/>
                <w:color w:val="C00000"/>
                <w:sz w:val="20"/>
                <w:szCs w:val="20"/>
              </w:rPr>
              <w:t>Code of Conduct</w:t>
            </w:r>
          </w:p>
          <w:p w14:paraId="31D9BB1F" w14:textId="57B51F2E" w:rsidR="00C93D2B" w:rsidRDefault="00C93D2B" w:rsidP="00C93D2B">
            <w:pPr>
              <w:spacing w:after="60"/>
            </w:pPr>
            <w:r>
              <w:rPr>
                <w:i/>
                <w:iCs/>
                <w:sz w:val="18"/>
                <w:szCs w:val="18"/>
              </w:rPr>
              <w:t xml:space="preserve">I </w:t>
            </w:r>
            <w:r w:rsidR="00CF74E1" w:rsidRPr="00CF74E1">
              <w:rPr>
                <w:i/>
                <w:iCs/>
                <w:sz w:val="18"/>
                <w:szCs w:val="18"/>
                <w:u w:val="single"/>
              </w:rPr>
              <w:t>Karthik Reddy (192472241</w:t>
            </w:r>
            <w:r w:rsidR="00CF74E1">
              <w:rPr>
                <w:i/>
                <w:iCs/>
                <w:sz w:val="18"/>
                <w:szCs w:val="18"/>
              </w:rPr>
              <w:t>)</w:t>
            </w:r>
            <w:r>
              <w:rPr>
                <w:i/>
                <w:iCs/>
                <w:sz w:val="18"/>
                <w:szCs w:val="18"/>
              </w:rPr>
              <w:t xml:space="preserve"> certify that this submission is my original work and that I have adhered to the guidelines specified for this assessment. I understand that any violation of academic integrity rules will result in disciplinary action.</w:t>
            </w:r>
          </w:p>
          <w:p w14:paraId="08EC6E08" w14:textId="04ABDC06" w:rsidR="00C93D2B" w:rsidRDefault="00C93D2B" w:rsidP="00C93D2B">
            <w:r>
              <w:rPr>
                <w:sz w:val="18"/>
                <w:szCs w:val="18"/>
              </w:rPr>
              <w:t>Signature of the Student: _</w:t>
            </w:r>
            <w:r w:rsidR="00CF74E1" w:rsidRPr="00CF74E1">
              <w:rPr>
                <w:sz w:val="18"/>
                <w:szCs w:val="18"/>
                <w:u w:val="single"/>
              </w:rPr>
              <w:t>Karthik Reddy</w:t>
            </w:r>
          </w:p>
        </w:tc>
      </w:tr>
    </w:tbl>
    <w:p w14:paraId="1DDFC766" w14:textId="77777777" w:rsidR="00C93D2B" w:rsidRDefault="00C93D2B" w:rsidP="00C93D2B">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C93D2B" w14:paraId="5FB1BB0B" w14:textId="77777777" w:rsidTr="00225308">
        <w:trPr>
          <w:trHeight w:val="2353"/>
        </w:trPr>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CF161E8" w14:textId="77777777" w:rsidR="00C93D2B" w:rsidRDefault="00C93D2B" w:rsidP="00C93D2B">
            <w:r>
              <w:rPr>
                <w:b/>
                <w:bCs/>
                <w:color w:val="C00000"/>
                <w:sz w:val="20"/>
                <w:szCs w:val="20"/>
              </w:rPr>
              <w:t>Instructions</w:t>
            </w:r>
          </w:p>
          <w:p w14:paraId="1128B76C" w14:textId="04B3DE52" w:rsidR="00C35DB7" w:rsidRDefault="00296BEB" w:rsidP="00C35DB7">
            <w:pPr>
              <w:pStyle w:val="ListBullet"/>
              <w:numPr>
                <w:ilvl w:val="0"/>
                <w:numId w:val="4"/>
              </w:numPr>
            </w:pPr>
            <w:r>
              <w:t xml:space="preserve">This assessment contains 4 set </w:t>
            </w:r>
            <w:proofErr w:type="gramStart"/>
            <w:r>
              <w:t xml:space="preserve">of </w:t>
            </w:r>
            <w:r w:rsidR="00C35DB7">
              <w:t xml:space="preserve"> questions</w:t>
            </w:r>
            <w:proofErr w:type="gramEnd"/>
            <w:r w:rsidR="00C35DB7">
              <w:t>.</w:t>
            </w:r>
          </w:p>
          <w:p w14:paraId="2A96D917" w14:textId="428EF541" w:rsidR="009212BB" w:rsidRDefault="00C35DB7" w:rsidP="009212BB">
            <w:pPr>
              <w:pStyle w:val="ListBullet"/>
              <w:numPr>
                <w:ilvl w:val="0"/>
                <w:numId w:val="4"/>
              </w:numPr>
            </w:pPr>
            <w:r>
              <w:t xml:space="preserve">Each </w:t>
            </w:r>
            <w:r w:rsidR="009212BB">
              <w:t xml:space="preserve">student assigned with </w:t>
            </w:r>
            <w:r w:rsidR="00296BEB">
              <w:t xml:space="preserve">one set </w:t>
            </w:r>
            <w:proofErr w:type="gramStart"/>
            <w:r w:rsidR="00296BEB">
              <w:t xml:space="preserve">of </w:t>
            </w:r>
            <w:r w:rsidR="009212BB">
              <w:t xml:space="preserve"> questions</w:t>
            </w:r>
            <w:proofErr w:type="gramEnd"/>
            <w:r w:rsidR="009212BB">
              <w:t xml:space="preserve"> .  </w:t>
            </w:r>
          </w:p>
          <w:p w14:paraId="62115A7D" w14:textId="21A8D4AB" w:rsidR="00C35DB7" w:rsidRDefault="00296BEB" w:rsidP="009212BB">
            <w:pPr>
              <w:pStyle w:val="ListBullet"/>
              <w:numPr>
                <w:ilvl w:val="0"/>
                <w:numId w:val="4"/>
              </w:numPr>
            </w:pPr>
            <w:r>
              <w:t>Each question carries 5</w:t>
            </w:r>
            <w:r w:rsidR="009212BB">
              <w:t xml:space="preserve"> marks. Total: 20 </w:t>
            </w:r>
            <w:r w:rsidR="00C35DB7">
              <w:t>Marks.</w:t>
            </w:r>
          </w:p>
          <w:p w14:paraId="31F1DD6B" w14:textId="77777777" w:rsidR="00C35DB7" w:rsidRDefault="00C35DB7" w:rsidP="00C35DB7">
            <w:pPr>
              <w:pStyle w:val="ListBullet"/>
              <w:numPr>
                <w:ilvl w:val="0"/>
                <w:numId w:val="4"/>
              </w:numPr>
            </w:pPr>
            <w:r>
              <w:t>Ensure clarity, structure, and logical flow in diagrams.</w:t>
            </w:r>
          </w:p>
          <w:p w14:paraId="5C4F0CFA" w14:textId="26C82186" w:rsidR="00C93D2B" w:rsidRDefault="00C35DB7" w:rsidP="00C35DB7">
            <w:pPr>
              <w:pStyle w:val="ListBullet"/>
              <w:numPr>
                <w:ilvl w:val="0"/>
                <w:numId w:val="4"/>
              </w:numPr>
            </w:pPr>
            <w:r>
              <w:t>Duration: 20 Minutes.</w:t>
            </w:r>
          </w:p>
        </w:tc>
      </w:tr>
    </w:tbl>
    <w:p w14:paraId="4061883C" w14:textId="77777777" w:rsidR="00C93D2B" w:rsidRDefault="00C93D2B" w:rsidP="00C93D2B">
      <w:pPr>
        <w:spacing w:after="50"/>
      </w:pPr>
    </w:p>
    <w:p w14:paraId="790EB558" w14:textId="19D255AC" w:rsidR="00C93D2B" w:rsidRDefault="00C93D2B" w:rsidP="00C93D2B">
      <w:pPr>
        <w:spacing w:after="50"/>
      </w:pPr>
    </w:p>
    <w:p w14:paraId="0ACBB41C" w14:textId="2FF4F403" w:rsidR="0064561E" w:rsidRDefault="00C93D2B" w:rsidP="003D30B5">
      <w:pPr>
        <w:pBdr>
          <w:bottom w:val="single" w:sz="4" w:space="1" w:color="C00000"/>
        </w:pBdr>
        <w:spacing w:before="80" w:after="40"/>
        <w:rPr>
          <w:b/>
          <w:bCs/>
          <w:color w:val="1F4E79"/>
        </w:rPr>
      </w:pPr>
      <w:r>
        <w:rPr>
          <w:b/>
          <w:bCs/>
          <w:color w:val="C00000"/>
        </w:rPr>
        <w:t xml:space="preserve">Annexure A </w:t>
      </w:r>
      <w:r w:rsidR="003D30B5">
        <w:rPr>
          <w:b/>
          <w:bCs/>
          <w:color w:val="1F3864"/>
          <w:sz w:val="26"/>
          <w:szCs w:val="26"/>
        </w:rPr>
        <w:t>Transformer Mechanics Worksheet</w:t>
      </w:r>
    </w:p>
    <w:p w14:paraId="2BB4952D" w14:textId="77777777" w:rsidR="00D53F23" w:rsidRDefault="00D53F23" w:rsidP="00D53F23">
      <w:pPr>
        <w:pBdr>
          <w:bottom w:val="single" w:sz="6" w:space="1" w:color="AAAAAA"/>
        </w:pBdr>
        <w:spacing w:after="220"/>
      </w:pPr>
    </w:p>
    <w:p w14:paraId="662F3AC1" w14:textId="77777777" w:rsidR="00D53F23" w:rsidRDefault="00D53F23" w:rsidP="00D53F23">
      <w:pPr>
        <w:pStyle w:val="Heading1"/>
        <w:pageBreakBefore/>
        <w:spacing w:before="100" w:after="140"/>
      </w:pPr>
      <w:r>
        <w:rPr>
          <w:b/>
          <w:bCs/>
          <w:color w:val="1F3864"/>
          <w:sz w:val="26"/>
          <w:szCs w:val="26"/>
        </w:rPr>
        <w:lastRenderedPageBreak/>
        <w:t>Transformer Mechanics Worksheet — SET D</w:t>
      </w:r>
    </w:p>
    <w:p w14:paraId="3CEDDB1A" w14:textId="77777777" w:rsidR="00D53F23" w:rsidRDefault="00D53F23" w:rsidP="00D53F23">
      <w:pPr>
        <w:spacing w:before="160" w:after="80"/>
      </w:pPr>
      <w:r>
        <w:rPr>
          <w:b/>
          <w:bCs/>
          <w:color w:val="1F3864"/>
          <w:sz w:val="21"/>
          <w:szCs w:val="21"/>
        </w:rPr>
        <w:t xml:space="preserve">Question 1: </w:t>
      </w:r>
      <w:r>
        <w:rPr>
          <w:sz w:val="21"/>
          <w:szCs w:val="21"/>
        </w:rPr>
        <w:t>Tokenization (5 marks). The word "INTERNATIONALIZATION" is uncommon enough that a sub-word tokenizer would likely split it into smaller pieces rather than keep it whole.</w:t>
      </w:r>
    </w:p>
    <w:p w14:paraId="0BFB37E2" w14:textId="77777777" w:rsidR="00D53F23" w:rsidRDefault="00D53F23" w:rsidP="00D53F23">
      <w:pPr>
        <w:spacing w:after="110"/>
      </w:pPr>
      <w:r>
        <w:rPr>
          <w:sz w:val="21"/>
          <w:szCs w:val="21"/>
        </w:rPr>
        <w:t>(a) Split "INTERNATIONALIZATION" into 3 reasonable sub-word pieces (there's no single "correct" answer — justify your split).</w:t>
      </w:r>
    </w:p>
    <w:p w14:paraId="3F9B9EDC" w14:textId="77777777" w:rsidR="00D53F23" w:rsidRDefault="00D53F23" w:rsidP="00D53F23">
      <w:pPr>
        <w:pBdr>
          <w:bottom w:val="single" w:sz="6" w:space="1" w:color="AAAAAA"/>
        </w:pBdr>
        <w:spacing w:after="220"/>
      </w:pPr>
    </w:p>
    <w:p w14:paraId="502A3BE2" w14:textId="77777777" w:rsidR="00D53F23" w:rsidRDefault="00D53F23" w:rsidP="00D53F23">
      <w:pPr>
        <w:pBdr>
          <w:bottom w:val="single" w:sz="6" w:space="1" w:color="AAAAAA"/>
        </w:pBdr>
        <w:spacing w:after="220"/>
      </w:pPr>
    </w:p>
    <w:p w14:paraId="7F481E65" w14:textId="77777777" w:rsidR="00D53F23" w:rsidRDefault="00D53F23" w:rsidP="00D53F23">
      <w:pPr>
        <w:spacing w:after="110"/>
      </w:pPr>
      <w:r>
        <w:rPr>
          <w:sz w:val="21"/>
          <w:szCs w:val="21"/>
        </w:rPr>
        <w:t>(b) In 1-2 sentences, explain WHY sub-word tokenization (rather than whole-word tokenization) helps a model handle a word like this one, even if the model has never seen the whole word before in training.</w:t>
      </w:r>
    </w:p>
    <w:p w14:paraId="0CC30BF8" w14:textId="77777777" w:rsidR="00D53F23" w:rsidRDefault="00D53F23" w:rsidP="00D53F23">
      <w:pPr>
        <w:pBdr>
          <w:bottom w:val="single" w:sz="6" w:space="1" w:color="AAAAAA"/>
        </w:pBdr>
        <w:spacing w:after="220"/>
      </w:pPr>
    </w:p>
    <w:p w14:paraId="31AEE590" w14:textId="77777777" w:rsidR="00D53F23" w:rsidRDefault="00D53F23" w:rsidP="00D53F23">
      <w:pPr>
        <w:pBdr>
          <w:bottom w:val="single" w:sz="6" w:space="1" w:color="AAAAAA"/>
        </w:pBdr>
        <w:spacing w:after="220"/>
      </w:pPr>
    </w:p>
    <w:p w14:paraId="1DA98F32" w14:textId="77777777" w:rsidR="00D53F23" w:rsidRDefault="00D53F23" w:rsidP="00D53F23">
      <w:pPr>
        <w:pBdr>
          <w:bottom w:val="single" w:sz="6" w:space="1" w:color="AAAAAA"/>
        </w:pBdr>
        <w:spacing w:after="220"/>
      </w:pPr>
    </w:p>
    <w:p w14:paraId="0CE72864" w14:textId="77777777" w:rsidR="00D53F23" w:rsidRDefault="00D53F23" w:rsidP="00D53F23">
      <w:pPr>
        <w:spacing w:before="160" w:after="80"/>
      </w:pPr>
      <w:r>
        <w:rPr>
          <w:b/>
          <w:bCs/>
          <w:color w:val="1F3864"/>
          <w:sz w:val="21"/>
          <w:szCs w:val="21"/>
        </w:rPr>
        <w:t xml:space="preserve">Question 2: </w:t>
      </w:r>
      <w:r>
        <w:rPr>
          <w:sz w:val="21"/>
          <w:szCs w:val="21"/>
        </w:rPr>
        <w:t>Embeddings (5 marks). Consider the word pairs “king” and “queen” and “king” and “apple”.</w:t>
      </w:r>
    </w:p>
    <w:p w14:paraId="1B0532C9" w14:textId="77777777" w:rsidR="00D53F23" w:rsidRDefault="00D53F23" w:rsidP="00D53F23">
      <w:pPr>
        <w:spacing w:after="110"/>
      </w:pPr>
      <w:r>
        <w:rPr>
          <w:sz w:val="21"/>
          <w:szCs w:val="21"/>
        </w:rPr>
        <w:t>(a) Which pair would you expect to have HIGHER cosine similarity in embedding space, and why?</w:t>
      </w:r>
    </w:p>
    <w:p w14:paraId="317A142C" w14:textId="77777777" w:rsidR="00D53F23" w:rsidRDefault="00D53F23" w:rsidP="00D53F23">
      <w:pPr>
        <w:pBdr>
          <w:bottom w:val="single" w:sz="6" w:space="1" w:color="AAAAAA"/>
        </w:pBdr>
        <w:spacing w:after="220"/>
      </w:pPr>
    </w:p>
    <w:p w14:paraId="3364BCF1" w14:textId="77777777" w:rsidR="00D53F23" w:rsidRDefault="00D53F23" w:rsidP="00D53F23">
      <w:pPr>
        <w:pBdr>
          <w:bottom w:val="single" w:sz="6" w:space="1" w:color="AAAAAA"/>
        </w:pBdr>
        <w:spacing w:after="220"/>
      </w:pPr>
    </w:p>
    <w:p w14:paraId="3AB1450A" w14:textId="77777777" w:rsidR="00D53F23" w:rsidRDefault="00D53F23" w:rsidP="00D53F23">
      <w:pPr>
        <w:pBdr>
          <w:bottom w:val="single" w:sz="6" w:space="1" w:color="AAAAAA"/>
        </w:pBdr>
        <w:spacing w:after="220"/>
      </w:pPr>
    </w:p>
    <w:p w14:paraId="3DB26228" w14:textId="77777777" w:rsidR="00D53F23" w:rsidRDefault="00D53F23" w:rsidP="00D53F23">
      <w:pPr>
        <w:spacing w:after="110"/>
      </w:pPr>
      <w:r>
        <w:rPr>
          <w:sz w:val="21"/>
          <w:szCs w:val="21"/>
        </w:rPr>
        <w:t>(b) In your own words, what does an embedding actually represent, and how is it different from a one-hot vector?</w:t>
      </w:r>
    </w:p>
    <w:p w14:paraId="7F6C63FB" w14:textId="77777777" w:rsidR="00D53F23" w:rsidRDefault="00D53F23" w:rsidP="00D53F23">
      <w:pPr>
        <w:pBdr>
          <w:bottom w:val="single" w:sz="6" w:space="1" w:color="AAAAAA"/>
        </w:pBdr>
        <w:spacing w:after="220"/>
      </w:pPr>
    </w:p>
    <w:p w14:paraId="7C449103" w14:textId="77777777" w:rsidR="00D53F23" w:rsidRDefault="00D53F23" w:rsidP="00D53F23">
      <w:pPr>
        <w:pBdr>
          <w:bottom w:val="single" w:sz="6" w:space="1" w:color="AAAAAA"/>
        </w:pBdr>
        <w:spacing w:after="220"/>
      </w:pPr>
    </w:p>
    <w:p w14:paraId="6D7C119B" w14:textId="77777777" w:rsidR="00D53F23" w:rsidRDefault="00D53F23" w:rsidP="00D53F23">
      <w:pPr>
        <w:pBdr>
          <w:bottom w:val="single" w:sz="6" w:space="1" w:color="AAAAAA"/>
        </w:pBdr>
        <w:spacing w:after="220"/>
      </w:pPr>
    </w:p>
    <w:p w14:paraId="4BBC4857" w14:textId="77777777" w:rsidR="00D53F23" w:rsidRDefault="00D53F23" w:rsidP="00D53F23">
      <w:pPr>
        <w:spacing w:before="160" w:after="80"/>
      </w:pPr>
      <w:r>
        <w:rPr>
          <w:b/>
          <w:bCs/>
          <w:color w:val="1F3864"/>
          <w:sz w:val="21"/>
          <w:szCs w:val="21"/>
        </w:rPr>
        <w:t xml:space="preserve">Question 3: </w:t>
      </w:r>
      <w:r>
        <w:rPr>
          <w:sz w:val="21"/>
          <w:szCs w:val="21"/>
        </w:rPr>
        <w:t>Self-Attention Worked Example (5 marks). Read the sentence: "The city councilmen refused the demonstrators a permit because they feared violence."</w:t>
      </w:r>
    </w:p>
    <w:p w14:paraId="11301424" w14:textId="77777777" w:rsidR="00D53F23" w:rsidRDefault="00D53F23" w:rsidP="00D53F23">
      <w:pPr>
        <w:spacing w:after="110"/>
      </w:pPr>
      <w:r>
        <w:rPr>
          <w:sz w:val="21"/>
          <w:szCs w:val="21"/>
        </w:rPr>
        <w:t>(a) The word "they" should attend most strongly to which other word in the sentence? Circle one: "councilmen"   /   "demonstrators"</w:t>
      </w:r>
    </w:p>
    <w:p w14:paraId="7C815715" w14:textId="77777777" w:rsidR="00D53F23" w:rsidRDefault="00D53F23" w:rsidP="00D53F23">
      <w:pPr>
        <w:pBdr>
          <w:bottom w:val="single" w:sz="6" w:space="1" w:color="AAAAAA"/>
        </w:pBdr>
        <w:spacing w:after="220"/>
      </w:pPr>
    </w:p>
    <w:p w14:paraId="08F6AEB4" w14:textId="77777777" w:rsidR="00D53F23" w:rsidRDefault="00D53F23" w:rsidP="00D53F23">
      <w:pPr>
        <w:spacing w:after="110"/>
      </w:pPr>
      <w:r>
        <w:rPr>
          <w:sz w:val="21"/>
          <w:szCs w:val="21"/>
        </w:rPr>
        <w:t>(b) Explain in 2-3 sentences WHY self-attention (not a simple word-order rule) is needed to correctly resolve what "they" refers to here.</w:t>
      </w:r>
    </w:p>
    <w:p w14:paraId="7A98DC6B" w14:textId="77777777" w:rsidR="00D53F23" w:rsidRDefault="00D53F23" w:rsidP="00D53F23">
      <w:pPr>
        <w:pBdr>
          <w:bottom w:val="single" w:sz="6" w:space="1" w:color="AAAAAA"/>
        </w:pBdr>
        <w:spacing w:after="220"/>
      </w:pPr>
    </w:p>
    <w:p w14:paraId="554CFB71" w14:textId="77777777" w:rsidR="00D53F23" w:rsidRDefault="00D53F23" w:rsidP="00D53F23">
      <w:pPr>
        <w:pBdr>
          <w:bottom w:val="single" w:sz="6" w:space="1" w:color="AAAAAA"/>
        </w:pBdr>
        <w:spacing w:after="220"/>
      </w:pPr>
    </w:p>
    <w:p w14:paraId="05570096" w14:textId="77777777" w:rsidR="00D53F23" w:rsidRDefault="00D53F23" w:rsidP="00D53F23">
      <w:pPr>
        <w:pBdr>
          <w:bottom w:val="single" w:sz="6" w:space="1" w:color="AAAAAA"/>
        </w:pBdr>
        <w:spacing w:after="220"/>
      </w:pPr>
    </w:p>
    <w:p w14:paraId="75BE287F" w14:textId="77777777" w:rsidR="00D53F23" w:rsidRDefault="00D53F23" w:rsidP="00D53F23">
      <w:pPr>
        <w:spacing w:before="160" w:after="80"/>
      </w:pPr>
      <w:r>
        <w:rPr>
          <w:b/>
          <w:bCs/>
          <w:color w:val="1F3864"/>
          <w:sz w:val="21"/>
          <w:szCs w:val="21"/>
        </w:rPr>
        <w:t xml:space="preserve">Question 4: </w:t>
      </w:r>
      <w:r>
        <w:rPr>
          <w:sz w:val="21"/>
          <w:szCs w:val="21"/>
        </w:rPr>
        <w:t>Query, Key, Value (5 marks). In your own words, briefly explain what the Query, Key, and Value vectors each represent in self-attention, and how they combine to produce an attention score.</w:t>
      </w:r>
    </w:p>
    <w:p w14:paraId="1B247E35" w14:textId="77777777" w:rsidR="00D53F23" w:rsidRDefault="00D53F23" w:rsidP="00D53F23">
      <w:pPr>
        <w:pBdr>
          <w:bottom w:val="single" w:sz="6" w:space="1" w:color="AAAAAA"/>
        </w:pBdr>
        <w:spacing w:after="220"/>
      </w:pPr>
    </w:p>
    <w:p w14:paraId="620A8AA6" w14:textId="77777777" w:rsidR="00D53F23" w:rsidRDefault="00D53F23" w:rsidP="00D53F23">
      <w:pPr>
        <w:pBdr>
          <w:bottom w:val="single" w:sz="6" w:space="1" w:color="AAAAAA"/>
        </w:pBdr>
        <w:spacing w:after="220"/>
      </w:pPr>
    </w:p>
    <w:p w14:paraId="4975E283" w14:textId="77777777" w:rsidR="00D53F23" w:rsidRDefault="00D53F23" w:rsidP="00D53F23">
      <w:pPr>
        <w:pBdr>
          <w:bottom w:val="single" w:sz="6" w:space="1" w:color="AAAAAA"/>
        </w:pBdr>
        <w:spacing w:after="220"/>
      </w:pPr>
    </w:p>
    <w:p w14:paraId="6A8F1C9D" w14:textId="200CC465" w:rsidR="0064561E" w:rsidRDefault="00CF74E1" w:rsidP="00ED52D1">
      <w:pPr>
        <w:pBdr>
          <w:bottom w:val="single" w:sz="4" w:space="1" w:color="2E75B6"/>
        </w:pBdr>
        <w:spacing w:before="80" w:after="40"/>
        <w:rPr>
          <w:b/>
          <w:bCs/>
          <w:color w:val="1F4E79"/>
        </w:rPr>
      </w:pPr>
      <w:r w:rsidRPr="00CF74E1">
        <w:rPr>
          <w:b/>
          <w:bCs/>
          <w:color w:val="1F4E79"/>
          <w:sz w:val="28"/>
          <w:szCs w:val="28"/>
        </w:rPr>
        <w:t>Answers</w:t>
      </w:r>
      <w:r>
        <w:rPr>
          <w:b/>
          <w:bCs/>
          <w:color w:val="1F4E79"/>
        </w:rPr>
        <w:t>:</w:t>
      </w:r>
    </w:p>
    <w:p w14:paraId="2ED3EECC" w14:textId="13710F92" w:rsidR="00C319B7" w:rsidRPr="00C319B7" w:rsidRDefault="00C319B7" w:rsidP="00C319B7">
      <w:pPr>
        <w:pBdr>
          <w:bottom w:val="single" w:sz="4" w:space="1" w:color="2E75B6"/>
        </w:pBdr>
        <w:spacing w:before="80" w:after="40"/>
        <w:rPr>
          <w:lang w:val="en-IN"/>
        </w:rPr>
      </w:pPr>
    </w:p>
    <w:p w14:paraId="137CC9F9" w14:textId="6B83AB59" w:rsidR="00C319B7" w:rsidRPr="00C319B7" w:rsidRDefault="00C319B7" w:rsidP="00C319B7">
      <w:pPr>
        <w:pBdr>
          <w:bottom w:val="single" w:sz="4" w:space="1" w:color="2E75B6"/>
        </w:pBdr>
        <w:spacing w:before="80" w:after="40"/>
        <w:rPr>
          <w:lang w:val="en-IN"/>
        </w:rPr>
      </w:pPr>
      <w:r w:rsidRPr="00C319B7">
        <w:rPr>
          <w:lang w:val="en-IN"/>
        </w:rPr>
        <w:t xml:space="preserve">Question 1: Tokenization </w:t>
      </w:r>
    </w:p>
    <w:p w14:paraId="355D2256" w14:textId="77777777" w:rsidR="00C319B7" w:rsidRPr="00C319B7" w:rsidRDefault="00C319B7" w:rsidP="00C319B7">
      <w:pPr>
        <w:pBdr>
          <w:bottom w:val="single" w:sz="4" w:space="1" w:color="2E75B6"/>
        </w:pBdr>
        <w:spacing w:before="80" w:after="40"/>
        <w:rPr>
          <w:lang w:val="en-IN"/>
        </w:rPr>
      </w:pPr>
      <w:r w:rsidRPr="00C319B7">
        <w:rPr>
          <w:lang w:val="en-IN"/>
        </w:rPr>
        <w:t>(a) Split "INTERNATIONALIZATION" into 3 reasonable sub-word pieces. Justify your split.</w:t>
      </w:r>
    </w:p>
    <w:p w14:paraId="50FAFEA7" w14:textId="77777777" w:rsidR="00C319B7" w:rsidRPr="00C319B7" w:rsidRDefault="00C319B7" w:rsidP="00C319B7">
      <w:pPr>
        <w:numPr>
          <w:ilvl w:val="0"/>
          <w:numId w:val="5"/>
        </w:numPr>
        <w:pBdr>
          <w:bottom w:val="single" w:sz="4" w:space="1" w:color="2E75B6"/>
        </w:pBdr>
        <w:tabs>
          <w:tab w:val="clear" w:pos="360"/>
        </w:tabs>
        <w:spacing w:before="80" w:after="40"/>
        <w:rPr>
          <w:lang w:val="en-IN"/>
        </w:rPr>
      </w:pPr>
      <w:r w:rsidRPr="00C319B7">
        <w:rPr>
          <w:lang w:val="en-IN"/>
        </w:rPr>
        <w:t>Split: International + iz + ation</w:t>
      </w:r>
    </w:p>
    <w:p w14:paraId="48083C76" w14:textId="77777777" w:rsidR="00C319B7" w:rsidRPr="00C319B7" w:rsidRDefault="00C319B7" w:rsidP="00C319B7">
      <w:pPr>
        <w:numPr>
          <w:ilvl w:val="0"/>
          <w:numId w:val="5"/>
        </w:numPr>
        <w:pBdr>
          <w:bottom w:val="single" w:sz="4" w:space="1" w:color="2E75B6"/>
        </w:pBdr>
        <w:tabs>
          <w:tab w:val="clear" w:pos="360"/>
        </w:tabs>
        <w:spacing w:before="80" w:after="40"/>
        <w:rPr>
          <w:lang w:val="en-IN"/>
        </w:rPr>
      </w:pPr>
      <w:r w:rsidRPr="00C319B7">
        <w:rPr>
          <w:lang w:val="en-IN"/>
        </w:rPr>
        <w:t>Justification:</w:t>
      </w:r>
      <w:r w:rsidRPr="00C319B7">
        <w:rPr>
          <w:lang w:val="en-IN"/>
        </w:rPr>
        <w:br/>
        <w:t>The word "Internationalization" is a long and complex word made up of smaller meaningful parts. The first part, "International," is the root word that refers to something involving multiple countries or nations. The second part, "iz," is part of the suffix used to convert a noun or adjective into a verb. The final part, "ation," is a common suffix used to form nouns that describe a process or action. These sub-word units are frequently seen in many English words, making them useful for tokenization.</w:t>
      </w:r>
    </w:p>
    <w:p w14:paraId="7F045501" w14:textId="77777777" w:rsidR="00C319B7" w:rsidRPr="00C319B7" w:rsidRDefault="00C319B7" w:rsidP="00C319B7">
      <w:pPr>
        <w:pBdr>
          <w:bottom w:val="single" w:sz="4" w:space="1" w:color="2E75B6"/>
        </w:pBdr>
        <w:spacing w:before="80" w:after="40"/>
        <w:rPr>
          <w:lang w:val="en-IN"/>
        </w:rPr>
      </w:pPr>
      <w:r w:rsidRPr="00C319B7">
        <w:rPr>
          <w:lang w:val="en-IN"/>
        </w:rPr>
        <w:t>(b) Explain why sub-word tokenization helps a model handle this word.</w:t>
      </w:r>
    </w:p>
    <w:p w14:paraId="643DF4E8" w14:textId="77777777" w:rsidR="00C319B7" w:rsidRPr="00C319B7" w:rsidRDefault="00C319B7" w:rsidP="00C319B7">
      <w:pPr>
        <w:numPr>
          <w:ilvl w:val="0"/>
          <w:numId w:val="5"/>
        </w:numPr>
        <w:pBdr>
          <w:bottom w:val="single" w:sz="4" w:space="1" w:color="2E75B6"/>
        </w:pBdr>
        <w:tabs>
          <w:tab w:val="clear" w:pos="360"/>
        </w:tabs>
        <w:spacing w:before="80" w:after="40"/>
        <w:rPr>
          <w:lang w:val="en-IN"/>
        </w:rPr>
      </w:pPr>
      <w:r w:rsidRPr="00C319B7">
        <w:rPr>
          <w:lang w:val="en-IN"/>
        </w:rPr>
        <w:t>Sub-word tokenization allows a language model to break long or rare words into smaller pieces that it has already learned during training. Instead of treating the entire word as an unknown token, the model can understand the meaning by combining the meanings of the individual sub-words. This improves the model's ability to process new words, reduces vocabulary size, and handles spelling variations more effectively.</w:t>
      </w:r>
    </w:p>
    <w:p w14:paraId="37E957B3" w14:textId="355155B1" w:rsidR="00C319B7" w:rsidRPr="00C319B7" w:rsidRDefault="00C319B7" w:rsidP="00C319B7">
      <w:pPr>
        <w:pBdr>
          <w:bottom w:val="single" w:sz="4" w:space="1" w:color="2E75B6"/>
        </w:pBdr>
        <w:spacing w:before="80" w:after="40"/>
        <w:rPr>
          <w:lang w:val="en-IN"/>
        </w:rPr>
      </w:pPr>
    </w:p>
    <w:p w14:paraId="0DD64BB1" w14:textId="7224661D" w:rsidR="00C319B7" w:rsidRPr="00C319B7" w:rsidRDefault="00C319B7" w:rsidP="00C319B7">
      <w:pPr>
        <w:pBdr>
          <w:bottom w:val="single" w:sz="4" w:space="1" w:color="2E75B6"/>
        </w:pBdr>
        <w:spacing w:before="80" w:after="40"/>
        <w:rPr>
          <w:lang w:val="en-IN"/>
        </w:rPr>
      </w:pPr>
      <w:r w:rsidRPr="00C319B7">
        <w:rPr>
          <w:lang w:val="en-IN"/>
        </w:rPr>
        <w:t xml:space="preserve">Question 2: Embeddings </w:t>
      </w:r>
    </w:p>
    <w:p w14:paraId="71227AB9" w14:textId="77777777" w:rsidR="00C319B7" w:rsidRPr="00C319B7" w:rsidRDefault="00C319B7" w:rsidP="00C319B7">
      <w:pPr>
        <w:pBdr>
          <w:bottom w:val="single" w:sz="4" w:space="1" w:color="2E75B6"/>
        </w:pBdr>
        <w:spacing w:before="80" w:after="40"/>
        <w:rPr>
          <w:lang w:val="en-IN"/>
        </w:rPr>
      </w:pPr>
      <w:r w:rsidRPr="00C319B7">
        <w:rPr>
          <w:lang w:val="en-IN"/>
        </w:rPr>
        <w:t>(a) Which pair would you expect to have higher cosine similarity, and why?</w:t>
      </w:r>
    </w:p>
    <w:p w14:paraId="52CAF89A" w14:textId="77777777" w:rsidR="00C319B7" w:rsidRPr="00C319B7" w:rsidRDefault="00C319B7" w:rsidP="00C319B7">
      <w:pPr>
        <w:numPr>
          <w:ilvl w:val="0"/>
          <w:numId w:val="5"/>
        </w:numPr>
        <w:pBdr>
          <w:bottom w:val="single" w:sz="4" w:space="1" w:color="2E75B6"/>
        </w:pBdr>
        <w:tabs>
          <w:tab w:val="clear" w:pos="360"/>
        </w:tabs>
        <w:spacing w:before="80" w:after="40"/>
        <w:rPr>
          <w:lang w:val="en-IN"/>
        </w:rPr>
      </w:pPr>
      <w:r w:rsidRPr="00C319B7">
        <w:rPr>
          <w:lang w:val="en-IN"/>
        </w:rPr>
        <w:t>The pair "King" and "Queen" would have a much higher cosine similarity than "King" and "Apple."</w:t>
      </w:r>
    </w:p>
    <w:p w14:paraId="4FB00D47" w14:textId="77777777" w:rsidR="00C319B7" w:rsidRPr="00C319B7" w:rsidRDefault="00C319B7" w:rsidP="00C319B7">
      <w:pPr>
        <w:numPr>
          <w:ilvl w:val="0"/>
          <w:numId w:val="5"/>
        </w:numPr>
        <w:pBdr>
          <w:bottom w:val="single" w:sz="4" w:space="1" w:color="2E75B6"/>
        </w:pBdr>
        <w:tabs>
          <w:tab w:val="clear" w:pos="360"/>
        </w:tabs>
        <w:spacing w:before="80" w:after="40"/>
        <w:rPr>
          <w:lang w:val="en-IN"/>
        </w:rPr>
      </w:pPr>
      <w:r w:rsidRPr="00C319B7">
        <w:rPr>
          <w:lang w:val="en-IN"/>
        </w:rPr>
        <w:t>Reason:</w:t>
      </w:r>
      <w:r w:rsidRPr="00C319B7">
        <w:rPr>
          <w:lang w:val="en-IN"/>
        </w:rPr>
        <w:br/>
        <w:t>Word embeddings capture the semantic meaning of words. "King" and "Queen" are closely related because both represent royal rulers and share many similar characteristics, differing mainly in gender. Therefore, their vectors are located close to each other in embedding space. On the other hand, "Apple" is a fruit and has no semantic relationship with "King," so their embeddings are much farther apart.</w:t>
      </w:r>
    </w:p>
    <w:p w14:paraId="2FFA34C3" w14:textId="77777777" w:rsidR="00C319B7" w:rsidRPr="00C319B7" w:rsidRDefault="00C319B7" w:rsidP="00C319B7">
      <w:pPr>
        <w:pBdr>
          <w:bottom w:val="single" w:sz="4" w:space="1" w:color="2E75B6"/>
        </w:pBdr>
        <w:spacing w:before="80" w:after="40"/>
        <w:rPr>
          <w:lang w:val="en-IN"/>
        </w:rPr>
      </w:pPr>
      <w:r w:rsidRPr="00C319B7">
        <w:rPr>
          <w:lang w:val="en-IN"/>
        </w:rPr>
        <w:t>(b) What does an embedding represent, and how is it different from a one-hot vector?</w:t>
      </w:r>
    </w:p>
    <w:p w14:paraId="2CC6D9C2" w14:textId="77777777" w:rsidR="00C319B7" w:rsidRPr="00C319B7" w:rsidRDefault="00C319B7" w:rsidP="00C319B7">
      <w:pPr>
        <w:numPr>
          <w:ilvl w:val="0"/>
          <w:numId w:val="5"/>
        </w:numPr>
        <w:pBdr>
          <w:bottom w:val="single" w:sz="4" w:space="1" w:color="2E75B6"/>
        </w:pBdr>
        <w:tabs>
          <w:tab w:val="clear" w:pos="360"/>
        </w:tabs>
        <w:spacing w:before="80" w:after="40"/>
        <w:rPr>
          <w:lang w:val="en-IN"/>
        </w:rPr>
      </w:pPr>
      <w:r w:rsidRPr="00C319B7">
        <w:rPr>
          <w:lang w:val="en-IN"/>
        </w:rPr>
        <w:t>An embedding is a dense numerical vector that represents the meaning and context of a word. Words with similar meanings have similar embeddings because they appear in similar contexts during training.</w:t>
      </w:r>
    </w:p>
    <w:p w14:paraId="639CB4CD" w14:textId="77777777" w:rsidR="00C319B7" w:rsidRPr="00C319B7" w:rsidRDefault="00C319B7" w:rsidP="00C319B7">
      <w:pPr>
        <w:numPr>
          <w:ilvl w:val="0"/>
          <w:numId w:val="5"/>
        </w:numPr>
        <w:pBdr>
          <w:bottom w:val="single" w:sz="4" w:space="1" w:color="2E75B6"/>
        </w:pBdr>
        <w:tabs>
          <w:tab w:val="clear" w:pos="360"/>
        </w:tabs>
        <w:spacing w:before="80" w:after="40"/>
        <w:rPr>
          <w:lang w:val="en-IN"/>
        </w:rPr>
      </w:pPr>
      <w:r w:rsidRPr="00C319B7">
        <w:rPr>
          <w:lang w:val="en-IN"/>
        </w:rPr>
        <w:t xml:space="preserve">A one-hot vector, however, simply represents whether a word exists at a particular position in the vocabulary. It contains mostly zeros and </w:t>
      </w:r>
      <w:proofErr w:type="gramStart"/>
      <w:r w:rsidRPr="00C319B7">
        <w:rPr>
          <w:lang w:val="en-IN"/>
        </w:rPr>
        <w:t>a single one</w:t>
      </w:r>
      <w:proofErr w:type="gramEnd"/>
      <w:r w:rsidRPr="00C319B7">
        <w:rPr>
          <w:lang w:val="en-IN"/>
        </w:rPr>
        <w:t>, without carrying any information about the word's meaning or relationship to other words. Unlike embeddings, one-hot vectors cannot show semantic similarity between words.</w:t>
      </w:r>
    </w:p>
    <w:p w14:paraId="0DD107B3" w14:textId="796E605E" w:rsidR="00C319B7" w:rsidRPr="00C319B7" w:rsidRDefault="00C319B7" w:rsidP="00C319B7">
      <w:pPr>
        <w:pBdr>
          <w:bottom w:val="single" w:sz="4" w:space="1" w:color="2E75B6"/>
        </w:pBdr>
        <w:spacing w:before="80" w:after="40"/>
        <w:rPr>
          <w:lang w:val="en-IN"/>
        </w:rPr>
      </w:pPr>
    </w:p>
    <w:p w14:paraId="27210EBC" w14:textId="4A3D9A5D" w:rsidR="00C319B7" w:rsidRPr="00C319B7" w:rsidRDefault="00C319B7" w:rsidP="00C319B7">
      <w:pPr>
        <w:pBdr>
          <w:bottom w:val="single" w:sz="4" w:space="1" w:color="2E75B6"/>
        </w:pBdr>
        <w:spacing w:before="80" w:after="40"/>
        <w:rPr>
          <w:lang w:val="en-IN"/>
        </w:rPr>
      </w:pPr>
      <w:r w:rsidRPr="00C319B7">
        <w:rPr>
          <w:lang w:val="en-IN"/>
        </w:rPr>
        <w:t>Question 3: Self-Attention Worked Example</w:t>
      </w:r>
    </w:p>
    <w:p w14:paraId="3A3EF852" w14:textId="77777777" w:rsidR="00C319B7" w:rsidRPr="00C319B7" w:rsidRDefault="00C319B7" w:rsidP="00C319B7">
      <w:pPr>
        <w:numPr>
          <w:ilvl w:val="0"/>
          <w:numId w:val="5"/>
        </w:numPr>
        <w:pBdr>
          <w:bottom w:val="single" w:sz="4" w:space="1" w:color="2E75B6"/>
        </w:pBdr>
        <w:tabs>
          <w:tab w:val="clear" w:pos="360"/>
        </w:tabs>
        <w:spacing w:before="80" w:after="40"/>
        <w:rPr>
          <w:lang w:val="en-IN"/>
        </w:rPr>
      </w:pPr>
      <w:r w:rsidRPr="00C319B7">
        <w:rPr>
          <w:lang w:val="en-IN"/>
        </w:rPr>
        <w:t>Sentence:</w:t>
      </w:r>
      <w:r w:rsidRPr="00C319B7">
        <w:rPr>
          <w:lang w:val="en-IN"/>
        </w:rPr>
        <w:br/>
      </w:r>
      <w:r w:rsidRPr="00C319B7">
        <w:rPr>
          <w:i/>
          <w:iCs/>
          <w:lang w:val="en-IN"/>
        </w:rPr>
        <w:t>"The city councilmen refused the demonstrators a permit because they feared violence."</w:t>
      </w:r>
    </w:p>
    <w:p w14:paraId="1CC93A35" w14:textId="77777777" w:rsidR="00C319B7" w:rsidRPr="00C319B7" w:rsidRDefault="00C319B7" w:rsidP="00C319B7">
      <w:pPr>
        <w:pBdr>
          <w:bottom w:val="single" w:sz="4" w:space="1" w:color="2E75B6"/>
        </w:pBdr>
        <w:spacing w:before="80" w:after="40"/>
        <w:rPr>
          <w:lang w:val="en-IN"/>
        </w:rPr>
      </w:pPr>
      <w:r w:rsidRPr="00C319B7">
        <w:rPr>
          <w:lang w:val="en-IN"/>
        </w:rPr>
        <w:t>(a) The word "they" refers to:</w:t>
      </w:r>
    </w:p>
    <w:p w14:paraId="6ECAC39D" w14:textId="77777777" w:rsidR="00C319B7" w:rsidRPr="00C319B7" w:rsidRDefault="00C319B7" w:rsidP="00C319B7">
      <w:pPr>
        <w:numPr>
          <w:ilvl w:val="0"/>
          <w:numId w:val="5"/>
        </w:numPr>
        <w:pBdr>
          <w:bottom w:val="single" w:sz="4" w:space="1" w:color="2E75B6"/>
        </w:pBdr>
        <w:tabs>
          <w:tab w:val="clear" w:pos="360"/>
        </w:tabs>
        <w:spacing w:before="80" w:after="40"/>
        <w:rPr>
          <w:lang w:val="en-IN"/>
        </w:rPr>
      </w:pPr>
      <w:r w:rsidRPr="00C319B7">
        <w:rPr>
          <w:rFonts w:ascii="Segoe UI Emoji" w:hAnsi="Segoe UI Emoji" w:cs="Segoe UI Emoji"/>
          <w:lang w:val="en-IN"/>
        </w:rPr>
        <w:t>✅</w:t>
      </w:r>
      <w:r w:rsidRPr="00C319B7">
        <w:rPr>
          <w:lang w:val="en-IN"/>
        </w:rPr>
        <w:t xml:space="preserve"> Councilmen</w:t>
      </w:r>
    </w:p>
    <w:p w14:paraId="73BF5F5C" w14:textId="77777777" w:rsidR="00C319B7" w:rsidRPr="00C319B7" w:rsidRDefault="00C319B7" w:rsidP="00C319B7">
      <w:pPr>
        <w:pBdr>
          <w:bottom w:val="single" w:sz="4" w:space="1" w:color="2E75B6"/>
        </w:pBdr>
        <w:spacing w:before="80" w:after="40"/>
        <w:rPr>
          <w:lang w:val="en-IN"/>
        </w:rPr>
      </w:pPr>
      <w:r w:rsidRPr="00C319B7">
        <w:rPr>
          <w:lang w:val="en-IN"/>
        </w:rPr>
        <w:t>(b) Explain why self-attention is needed.</w:t>
      </w:r>
    </w:p>
    <w:p w14:paraId="0FBA3A0C" w14:textId="77777777" w:rsidR="00C319B7" w:rsidRPr="00C319B7" w:rsidRDefault="00C319B7" w:rsidP="00C319B7">
      <w:pPr>
        <w:numPr>
          <w:ilvl w:val="0"/>
          <w:numId w:val="5"/>
        </w:numPr>
        <w:pBdr>
          <w:bottom w:val="single" w:sz="4" w:space="1" w:color="2E75B6"/>
        </w:pBdr>
        <w:tabs>
          <w:tab w:val="clear" w:pos="360"/>
        </w:tabs>
        <w:spacing w:before="80" w:after="40"/>
        <w:rPr>
          <w:lang w:val="en-IN"/>
        </w:rPr>
      </w:pPr>
      <w:r w:rsidRPr="00C319B7">
        <w:rPr>
          <w:lang w:val="en-IN"/>
        </w:rPr>
        <w:lastRenderedPageBreak/>
        <w:t>Self-attention enables the Transformer to examine every word in the sentence and determine which words are most relevant to the current word. In this sentence, the model understands that "they" refers to "city councilmen" because the councilmen are the ones who would reasonably fear violence and therefore refuse the permit. A simple word-order rule cannot reliably determine this relationship, since both "councilmen" and "demonstrators" appear before the pronoun. Self-attention uses the context and meaning of the entire sentence to identify the correct reference.</w:t>
      </w:r>
    </w:p>
    <w:p w14:paraId="765187F1" w14:textId="3857C298" w:rsidR="00C319B7" w:rsidRPr="00C319B7" w:rsidRDefault="00C319B7" w:rsidP="00C319B7">
      <w:pPr>
        <w:pBdr>
          <w:bottom w:val="single" w:sz="4" w:space="1" w:color="2E75B6"/>
        </w:pBdr>
        <w:spacing w:before="80" w:after="40"/>
        <w:rPr>
          <w:lang w:val="en-IN"/>
        </w:rPr>
      </w:pPr>
    </w:p>
    <w:p w14:paraId="30D9217C" w14:textId="37153A04" w:rsidR="00C319B7" w:rsidRPr="00C319B7" w:rsidRDefault="00C319B7" w:rsidP="00C319B7">
      <w:pPr>
        <w:pBdr>
          <w:bottom w:val="single" w:sz="4" w:space="1" w:color="2E75B6"/>
        </w:pBdr>
        <w:spacing w:before="80" w:after="40"/>
        <w:rPr>
          <w:lang w:val="en-IN"/>
        </w:rPr>
      </w:pPr>
      <w:r w:rsidRPr="00C319B7">
        <w:rPr>
          <w:lang w:val="en-IN"/>
        </w:rPr>
        <w:t xml:space="preserve">Question 4: Query, Key, Value </w:t>
      </w:r>
    </w:p>
    <w:p w14:paraId="14E6727C" w14:textId="77777777" w:rsidR="00C319B7" w:rsidRPr="00C319B7" w:rsidRDefault="00C319B7" w:rsidP="00C319B7">
      <w:pPr>
        <w:numPr>
          <w:ilvl w:val="0"/>
          <w:numId w:val="5"/>
        </w:numPr>
        <w:pBdr>
          <w:bottom w:val="single" w:sz="4" w:space="1" w:color="2E75B6"/>
        </w:pBdr>
        <w:tabs>
          <w:tab w:val="clear" w:pos="360"/>
        </w:tabs>
        <w:spacing w:before="80" w:after="40"/>
        <w:rPr>
          <w:lang w:val="en-IN"/>
        </w:rPr>
      </w:pPr>
      <w:r w:rsidRPr="00C319B7">
        <w:rPr>
          <w:lang w:val="en-IN"/>
        </w:rPr>
        <w:t>In the self-attention mechanism, every word is transformed into three vectors called Query (Q), Key (K), and Value (V).</w:t>
      </w:r>
    </w:p>
    <w:p w14:paraId="67C2A9C1" w14:textId="77777777" w:rsidR="00C319B7" w:rsidRPr="00C319B7" w:rsidRDefault="00C319B7" w:rsidP="00C319B7">
      <w:pPr>
        <w:numPr>
          <w:ilvl w:val="0"/>
          <w:numId w:val="6"/>
        </w:numPr>
        <w:pBdr>
          <w:bottom w:val="single" w:sz="4" w:space="10" w:color="2E75B6"/>
        </w:pBdr>
        <w:spacing w:before="80" w:after="40"/>
        <w:rPr>
          <w:lang w:val="en-IN"/>
        </w:rPr>
      </w:pPr>
      <w:r w:rsidRPr="00C319B7">
        <w:rPr>
          <w:lang w:val="en-IN"/>
        </w:rPr>
        <w:t xml:space="preserve">Query (Q): Represents what the current word is searching for in the sentence. It acts like a question asking which other words are important. </w:t>
      </w:r>
    </w:p>
    <w:p w14:paraId="31F73F7C" w14:textId="77777777" w:rsidR="00C319B7" w:rsidRPr="00C319B7" w:rsidRDefault="00C319B7" w:rsidP="00C319B7">
      <w:pPr>
        <w:numPr>
          <w:ilvl w:val="0"/>
          <w:numId w:val="6"/>
        </w:numPr>
        <w:pBdr>
          <w:bottom w:val="single" w:sz="4" w:space="10" w:color="2E75B6"/>
        </w:pBdr>
        <w:spacing w:before="80" w:after="40"/>
        <w:rPr>
          <w:lang w:val="en-IN"/>
        </w:rPr>
      </w:pPr>
      <w:r w:rsidRPr="00C319B7">
        <w:rPr>
          <w:lang w:val="en-IN"/>
        </w:rPr>
        <w:t xml:space="preserve">Key (K): Represents the information each word offers. It is compared with the Query vector to determine how relevant that word is. </w:t>
      </w:r>
    </w:p>
    <w:p w14:paraId="754B40E0" w14:textId="77777777" w:rsidR="00C319B7" w:rsidRPr="00C319B7" w:rsidRDefault="00C319B7" w:rsidP="00C319B7">
      <w:pPr>
        <w:numPr>
          <w:ilvl w:val="0"/>
          <w:numId w:val="6"/>
        </w:numPr>
        <w:pBdr>
          <w:bottom w:val="single" w:sz="4" w:space="10" w:color="2E75B6"/>
        </w:pBdr>
        <w:spacing w:before="80" w:after="40"/>
        <w:rPr>
          <w:lang w:val="en-IN"/>
        </w:rPr>
      </w:pPr>
      <w:r w:rsidRPr="00C319B7">
        <w:rPr>
          <w:lang w:val="en-IN"/>
        </w:rPr>
        <w:t xml:space="preserve">Value (V): Contains the actual information or representation that will be passed to the output if the word receives a high attention score. </w:t>
      </w:r>
    </w:p>
    <w:p w14:paraId="6304C07E" w14:textId="77777777" w:rsidR="00C319B7" w:rsidRPr="00C319B7" w:rsidRDefault="00C319B7" w:rsidP="00C319B7">
      <w:pPr>
        <w:numPr>
          <w:ilvl w:val="0"/>
          <w:numId w:val="5"/>
        </w:numPr>
        <w:pBdr>
          <w:bottom w:val="single" w:sz="4" w:space="1" w:color="2E75B6"/>
        </w:pBdr>
        <w:tabs>
          <w:tab w:val="clear" w:pos="360"/>
        </w:tabs>
        <w:spacing w:before="80" w:after="40"/>
        <w:rPr>
          <w:lang w:val="en-IN"/>
        </w:rPr>
      </w:pPr>
      <w:r w:rsidRPr="00C319B7">
        <w:rPr>
          <w:lang w:val="en-IN"/>
        </w:rPr>
        <w:t xml:space="preserve">The attention mechanism works by comparing the Query vector of the current word with the Key vectors of all other words. The similarity between them produces attention scores. These scores are converted into weights using the </w:t>
      </w:r>
      <w:proofErr w:type="spellStart"/>
      <w:r w:rsidRPr="00C319B7">
        <w:rPr>
          <w:lang w:val="en-IN"/>
        </w:rPr>
        <w:t>Softmax</w:t>
      </w:r>
      <w:proofErr w:type="spellEnd"/>
      <w:r w:rsidRPr="00C319B7">
        <w:rPr>
          <w:lang w:val="en-IN"/>
        </w:rPr>
        <w:t xml:space="preserve"> function, and the weighted Value vectors are combined to produce the final representation of the word. This allows the Transformer to focus on the most relevant words while understanding the meaning and context of the sentence.</w:t>
      </w:r>
    </w:p>
    <w:p w14:paraId="2E7701BB" w14:textId="77777777" w:rsidR="00CF74E1" w:rsidRDefault="00CF74E1" w:rsidP="00ED52D1">
      <w:pPr>
        <w:pBdr>
          <w:bottom w:val="single" w:sz="4" w:space="1" w:color="2E75B6"/>
        </w:pBdr>
        <w:spacing w:before="80" w:after="40"/>
        <w:rPr>
          <w:b/>
          <w:bCs/>
          <w:color w:val="1F4E79"/>
        </w:rPr>
      </w:pPr>
    </w:p>
    <w:p w14:paraId="181ACC18" w14:textId="77777777" w:rsidR="0064561E" w:rsidRDefault="0064561E" w:rsidP="00ED52D1">
      <w:pPr>
        <w:pBdr>
          <w:bottom w:val="single" w:sz="4" w:space="1" w:color="2E75B6"/>
        </w:pBdr>
        <w:spacing w:before="80" w:after="40"/>
        <w:rPr>
          <w:b/>
          <w:bCs/>
          <w:color w:val="1F4E79"/>
        </w:rPr>
      </w:pPr>
    </w:p>
    <w:p w14:paraId="48BF6BDD" w14:textId="77777777" w:rsidR="0064561E" w:rsidRDefault="0064561E" w:rsidP="00ED52D1">
      <w:pPr>
        <w:pBdr>
          <w:bottom w:val="single" w:sz="4" w:space="1" w:color="2E75B6"/>
        </w:pBdr>
        <w:spacing w:before="80" w:after="40"/>
        <w:rPr>
          <w:b/>
          <w:bCs/>
          <w:color w:val="1F4E79"/>
        </w:rPr>
      </w:pPr>
    </w:p>
    <w:p w14:paraId="158AD985" w14:textId="77777777" w:rsidR="0064561E" w:rsidRDefault="0064561E" w:rsidP="00ED52D1">
      <w:pPr>
        <w:pBdr>
          <w:bottom w:val="single" w:sz="4" w:space="1" w:color="2E75B6"/>
        </w:pBdr>
        <w:spacing w:before="80" w:after="40"/>
        <w:rPr>
          <w:b/>
          <w:bCs/>
          <w:color w:val="1F4E79"/>
        </w:rPr>
      </w:pPr>
    </w:p>
    <w:p w14:paraId="2391FF7C" w14:textId="77777777" w:rsidR="0064561E" w:rsidRDefault="0064561E" w:rsidP="00ED52D1">
      <w:pPr>
        <w:pBdr>
          <w:bottom w:val="single" w:sz="4" w:space="1" w:color="2E75B6"/>
        </w:pBdr>
        <w:spacing w:before="80" w:after="40"/>
        <w:rPr>
          <w:b/>
          <w:bCs/>
          <w:color w:val="1F4E79"/>
        </w:rPr>
      </w:pPr>
    </w:p>
    <w:p w14:paraId="1695D15E" w14:textId="77777777" w:rsidR="0064561E" w:rsidRDefault="0064561E" w:rsidP="00ED52D1">
      <w:pPr>
        <w:pBdr>
          <w:bottom w:val="single" w:sz="4" w:space="1" w:color="2E75B6"/>
        </w:pBdr>
        <w:spacing w:before="80" w:after="40"/>
        <w:rPr>
          <w:b/>
          <w:bCs/>
          <w:color w:val="1F4E79"/>
        </w:rPr>
      </w:pPr>
    </w:p>
    <w:p w14:paraId="328476BB" w14:textId="77777777" w:rsidR="0064561E" w:rsidRDefault="0064561E" w:rsidP="00ED52D1">
      <w:pPr>
        <w:pBdr>
          <w:bottom w:val="single" w:sz="4" w:space="1" w:color="2E75B6"/>
        </w:pBdr>
        <w:spacing w:before="80" w:after="40"/>
        <w:rPr>
          <w:b/>
          <w:bCs/>
          <w:color w:val="1F4E79"/>
        </w:rPr>
      </w:pPr>
    </w:p>
    <w:p w14:paraId="07AF7874" w14:textId="77777777" w:rsidR="0064561E" w:rsidRDefault="0064561E" w:rsidP="00ED52D1">
      <w:pPr>
        <w:pBdr>
          <w:bottom w:val="single" w:sz="4" w:space="1" w:color="2E75B6"/>
        </w:pBdr>
        <w:spacing w:before="80" w:after="40"/>
        <w:rPr>
          <w:b/>
          <w:bCs/>
          <w:color w:val="1F4E79"/>
        </w:rPr>
      </w:pPr>
    </w:p>
    <w:p w14:paraId="4CE8324F" w14:textId="77777777" w:rsidR="00512CD7" w:rsidRDefault="00512CD7" w:rsidP="00ED52D1">
      <w:pPr>
        <w:pBdr>
          <w:bottom w:val="single" w:sz="4" w:space="1" w:color="2E75B6"/>
        </w:pBdr>
        <w:spacing w:before="80" w:after="40"/>
        <w:rPr>
          <w:b/>
          <w:bCs/>
          <w:color w:val="1F4E79"/>
        </w:rPr>
      </w:pPr>
    </w:p>
    <w:p w14:paraId="3A27F52B" w14:textId="77777777" w:rsidR="00512CD7" w:rsidRDefault="00512CD7" w:rsidP="00ED52D1">
      <w:pPr>
        <w:pBdr>
          <w:bottom w:val="single" w:sz="4" w:space="1" w:color="2E75B6"/>
        </w:pBdr>
        <w:spacing w:before="80" w:after="40"/>
        <w:rPr>
          <w:b/>
          <w:bCs/>
          <w:color w:val="1F4E79"/>
        </w:rPr>
      </w:pPr>
    </w:p>
    <w:p w14:paraId="41414207" w14:textId="77777777" w:rsidR="00512CD7" w:rsidRDefault="00512CD7" w:rsidP="00ED52D1">
      <w:pPr>
        <w:pBdr>
          <w:bottom w:val="single" w:sz="4" w:space="1" w:color="2E75B6"/>
        </w:pBdr>
        <w:spacing w:before="80" w:after="40"/>
        <w:rPr>
          <w:b/>
          <w:bCs/>
          <w:color w:val="1F4E79"/>
        </w:rPr>
      </w:pPr>
    </w:p>
    <w:p w14:paraId="2603CFA1" w14:textId="77777777" w:rsidR="00512CD7" w:rsidRDefault="00512CD7" w:rsidP="00ED52D1">
      <w:pPr>
        <w:pBdr>
          <w:bottom w:val="single" w:sz="4" w:space="1" w:color="2E75B6"/>
        </w:pBdr>
        <w:spacing w:before="80" w:after="40"/>
        <w:rPr>
          <w:b/>
          <w:bCs/>
          <w:color w:val="1F4E79"/>
        </w:rPr>
      </w:pPr>
    </w:p>
    <w:p w14:paraId="0DF646E2" w14:textId="77777777" w:rsidR="00512CD7" w:rsidRDefault="00512CD7" w:rsidP="00ED52D1">
      <w:pPr>
        <w:pBdr>
          <w:bottom w:val="single" w:sz="4" w:space="1" w:color="2E75B6"/>
        </w:pBdr>
        <w:spacing w:before="80" w:after="40"/>
        <w:rPr>
          <w:b/>
          <w:bCs/>
          <w:color w:val="1F4E79"/>
        </w:rPr>
      </w:pPr>
    </w:p>
    <w:p w14:paraId="6500B50F" w14:textId="77777777" w:rsidR="00512CD7" w:rsidRDefault="00512CD7" w:rsidP="00ED52D1">
      <w:pPr>
        <w:pBdr>
          <w:bottom w:val="single" w:sz="4" w:space="1" w:color="2E75B6"/>
        </w:pBdr>
        <w:spacing w:before="80" w:after="40"/>
        <w:rPr>
          <w:b/>
          <w:bCs/>
          <w:color w:val="1F4E79"/>
        </w:rPr>
      </w:pPr>
    </w:p>
    <w:p w14:paraId="0E19BC4C" w14:textId="77777777" w:rsidR="00512CD7" w:rsidRDefault="00512CD7" w:rsidP="00ED52D1">
      <w:pPr>
        <w:pBdr>
          <w:bottom w:val="single" w:sz="4" w:space="1" w:color="2E75B6"/>
        </w:pBdr>
        <w:spacing w:before="80" w:after="40"/>
        <w:rPr>
          <w:b/>
          <w:bCs/>
          <w:color w:val="1F4E79"/>
        </w:rPr>
      </w:pPr>
    </w:p>
    <w:p w14:paraId="5B609E7E" w14:textId="77777777" w:rsidR="00512CD7" w:rsidRDefault="00512CD7" w:rsidP="00ED52D1">
      <w:pPr>
        <w:pBdr>
          <w:bottom w:val="single" w:sz="4" w:space="1" w:color="2E75B6"/>
        </w:pBdr>
        <w:spacing w:before="80" w:after="40"/>
        <w:rPr>
          <w:b/>
          <w:bCs/>
          <w:color w:val="1F4E79"/>
        </w:rPr>
      </w:pPr>
    </w:p>
    <w:p w14:paraId="21CF8B9F" w14:textId="77777777" w:rsidR="00512CD7" w:rsidRDefault="00512CD7" w:rsidP="00ED52D1">
      <w:pPr>
        <w:pBdr>
          <w:bottom w:val="single" w:sz="4" w:space="1" w:color="2E75B6"/>
        </w:pBdr>
        <w:spacing w:before="80" w:after="40"/>
        <w:rPr>
          <w:b/>
          <w:bCs/>
          <w:color w:val="1F4E79"/>
        </w:rPr>
      </w:pPr>
    </w:p>
    <w:p w14:paraId="6178FB7B" w14:textId="77777777" w:rsidR="00512CD7" w:rsidRDefault="00512CD7" w:rsidP="00ED52D1">
      <w:pPr>
        <w:pBdr>
          <w:bottom w:val="single" w:sz="4" w:space="1" w:color="2E75B6"/>
        </w:pBdr>
        <w:spacing w:before="80" w:after="40"/>
        <w:rPr>
          <w:b/>
          <w:bCs/>
          <w:color w:val="1F4E79"/>
        </w:rPr>
      </w:pPr>
    </w:p>
    <w:p w14:paraId="3B31C20E" w14:textId="77777777" w:rsidR="00512CD7" w:rsidRDefault="00512CD7" w:rsidP="00ED52D1">
      <w:pPr>
        <w:pBdr>
          <w:bottom w:val="single" w:sz="4" w:space="1" w:color="2E75B6"/>
        </w:pBdr>
        <w:spacing w:before="80" w:after="40"/>
        <w:rPr>
          <w:b/>
          <w:bCs/>
          <w:color w:val="1F4E79"/>
        </w:rPr>
      </w:pPr>
    </w:p>
    <w:p w14:paraId="1BCA124A" w14:textId="77777777" w:rsidR="00512CD7" w:rsidRDefault="00512CD7" w:rsidP="00ED52D1">
      <w:pPr>
        <w:pBdr>
          <w:bottom w:val="single" w:sz="4" w:space="1" w:color="2E75B6"/>
        </w:pBdr>
        <w:spacing w:before="80" w:after="40"/>
        <w:rPr>
          <w:b/>
          <w:bCs/>
          <w:color w:val="1F4E79"/>
        </w:rPr>
      </w:pPr>
    </w:p>
    <w:p w14:paraId="6C1A0328" w14:textId="77777777" w:rsidR="00512CD7" w:rsidRDefault="00512CD7" w:rsidP="00ED52D1">
      <w:pPr>
        <w:pBdr>
          <w:bottom w:val="single" w:sz="4" w:space="1" w:color="2E75B6"/>
        </w:pBdr>
        <w:spacing w:before="80" w:after="40"/>
        <w:rPr>
          <w:b/>
          <w:bCs/>
          <w:color w:val="1F4E79"/>
        </w:rPr>
      </w:pPr>
    </w:p>
    <w:p w14:paraId="0779647D" w14:textId="77777777" w:rsidR="0064561E" w:rsidRDefault="0064561E" w:rsidP="00ED52D1">
      <w:pPr>
        <w:pBdr>
          <w:bottom w:val="single" w:sz="4" w:space="1" w:color="2E75B6"/>
        </w:pBdr>
        <w:spacing w:before="80" w:after="40"/>
        <w:rPr>
          <w:b/>
          <w:bCs/>
          <w:color w:val="1F4E79"/>
        </w:rPr>
      </w:pPr>
    </w:p>
    <w:p w14:paraId="3AD1BBF6" w14:textId="77777777" w:rsidR="0064561E" w:rsidRDefault="0064561E" w:rsidP="00ED52D1">
      <w:pPr>
        <w:pBdr>
          <w:bottom w:val="single" w:sz="4" w:space="1" w:color="2E75B6"/>
        </w:pBdr>
        <w:spacing w:before="80" w:after="40"/>
        <w:rPr>
          <w:b/>
          <w:bCs/>
          <w:color w:val="1F4E79"/>
        </w:rPr>
      </w:pPr>
    </w:p>
    <w:p w14:paraId="5FEFC34E" w14:textId="5710CE93" w:rsidR="00C93D2B" w:rsidRDefault="00C93D2B" w:rsidP="00ED52D1">
      <w:pPr>
        <w:pBdr>
          <w:bottom w:val="single" w:sz="4" w:space="1" w:color="2E75B6"/>
        </w:pBdr>
        <w:spacing w:before="80" w:after="40"/>
      </w:pPr>
      <w:r>
        <w:rPr>
          <w:b/>
          <w:bCs/>
          <w:color w:val="1F4E79"/>
        </w:rPr>
        <w:lastRenderedPageBreak/>
        <w:t>Rubrics for Calculation</w:t>
      </w:r>
    </w:p>
    <w:tbl>
      <w:tblPr>
        <w:tblW w:w="11947" w:type="dxa"/>
        <w:tblInd w:w="-1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750"/>
        <w:gridCol w:w="2670"/>
        <w:gridCol w:w="2670"/>
        <w:gridCol w:w="1467"/>
        <w:gridCol w:w="1890"/>
      </w:tblGrid>
      <w:tr w:rsidR="000C22AD" w14:paraId="301A16C0" w14:textId="77777777" w:rsidTr="00CF74E1">
        <w:tc>
          <w:tcPr>
            <w:tcW w:w="2500" w:type="dxa"/>
            <w:tcBorders>
              <w:top w:val="single" w:sz="4" w:space="0" w:color="auto"/>
              <w:left w:val="single" w:sz="4" w:space="0" w:color="auto"/>
              <w:bottom w:val="single" w:sz="4" w:space="0" w:color="auto"/>
              <w:right w:val="single" w:sz="4" w:space="0" w:color="auto"/>
            </w:tcBorders>
            <w:shd w:val="clear" w:color="auto" w:fill="1F3864"/>
            <w:tcMar>
              <w:top w:w="70" w:type="dxa"/>
              <w:left w:w="90" w:type="dxa"/>
              <w:bottom w:w="70" w:type="dxa"/>
              <w:right w:w="90" w:type="dxa"/>
            </w:tcMar>
            <w:vAlign w:val="center"/>
            <w:hideMark/>
          </w:tcPr>
          <w:p w14:paraId="6BEF8FFC" w14:textId="77777777" w:rsidR="000C22AD" w:rsidRDefault="000C22AD">
            <w:pPr>
              <w:rPr>
                <w:sz w:val="20"/>
                <w:szCs w:val="20"/>
              </w:rPr>
            </w:pPr>
            <w:r>
              <w:rPr>
                <w:b/>
                <w:bCs/>
                <w:color w:val="FFFFFF"/>
                <w:sz w:val="18"/>
                <w:szCs w:val="18"/>
              </w:rPr>
              <w:t>Criteria</w:t>
            </w:r>
          </w:p>
        </w:tc>
        <w:tc>
          <w:tcPr>
            <w:tcW w:w="750" w:type="dxa"/>
            <w:tcBorders>
              <w:top w:val="single" w:sz="4" w:space="0" w:color="auto"/>
              <w:left w:val="single" w:sz="4" w:space="0" w:color="auto"/>
              <w:bottom w:val="single" w:sz="4" w:space="0" w:color="auto"/>
              <w:right w:val="single" w:sz="4" w:space="0" w:color="auto"/>
            </w:tcBorders>
            <w:shd w:val="clear" w:color="auto" w:fill="1F3864"/>
            <w:tcMar>
              <w:top w:w="70" w:type="dxa"/>
              <w:left w:w="90" w:type="dxa"/>
              <w:bottom w:w="70" w:type="dxa"/>
              <w:right w:w="90" w:type="dxa"/>
            </w:tcMar>
            <w:vAlign w:val="center"/>
            <w:hideMark/>
          </w:tcPr>
          <w:p w14:paraId="6073A789" w14:textId="77777777" w:rsidR="000C22AD" w:rsidRDefault="000C22AD">
            <w:pPr>
              <w:jc w:val="center"/>
              <w:rPr>
                <w:sz w:val="20"/>
                <w:szCs w:val="20"/>
              </w:rPr>
            </w:pPr>
            <w:r>
              <w:rPr>
                <w:b/>
                <w:bCs/>
                <w:color w:val="FFFFFF"/>
                <w:sz w:val="18"/>
                <w:szCs w:val="18"/>
              </w:rPr>
              <w:t>Wt.</w:t>
            </w:r>
          </w:p>
        </w:tc>
        <w:tc>
          <w:tcPr>
            <w:tcW w:w="2670" w:type="dxa"/>
            <w:tcBorders>
              <w:top w:val="single" w:sz="4" w:space="0" w:color="auto"/>
              <w:left w:val="single" w:sz="4" w:space="0" w:color="auto"/>
              <w:bottom w:val="single" w:sz="4" w:space="0" w:color="auto"/>
              <w:right w:val="single" w:sz="4" w:space="0" w:color="auto"/>
            </w:tcBorders>
            <w:shd w:val="clear" w:color="auto" w:fill="1F3864"/>
            <w:tcMar>
              <w:top w:w="70" w:type="dxa"/>
              <w:left w:w="90" w:type="dxa"/>
              <w:bottom w:w="70" w:type="dxa"/>
              <w:right w:w="90" w:type="dxa"/>
            </w:tcMar>
            <w:vAlign w:val="center"/>
            <w:hideMark/>
          </w:tcPr>
          <w:p w14:paraId="4FEF2FAD" w14:textId="77777777" w:rsidR="000C22AD" w:rsidRDefault="000C22AD">
            <w:pPr>
              <w:jc w:val="center"/>
              <w:rPr>
                <w:sz w:val="20"/>
                <w:szCs w:val="20"/>
              </w:rPr>
            </w:pPr>
            <w:r>
              <w:rPr>
                <w:b/>
                <w:bCs/>
                <w:color w:val="FFFFFF"/>
                <w:sz w:val="18"/>
                <w:szCs w:val="18"/>
              </w:rPr>
              <w:t>Level 4 (Exemplary)</w:t>
            </w:r>
          </w:p>
        </w:tc>
        <w:tc>
          <w:tcPr>
            <w:tcW w:w="2670" w:type="dxa"/>
            <w:tcBorders>
              <w:top w:val="single" w:sz="4" w:space="0" w:color="auto"/>
              <w:left w:val="single" w:sz="4" w:space="0" w:color="auto"/>
              <w:bottom w:val="single" w:sz="4" w:space="0" w:color="auto"/>
              <w:right w:val="single" w:sz="4" w:space="0" w:color="auto"/>
            </w:tcBorders>
            <w:shd w:val="clear" w:color="auto" w:fill="1F3864"/>
            <w:tcMar>
              <w:top w:w="70" w:type="dxa"/>
              <w:left w:w="90" w:type="dxa"/>
              <w:bottom w:w="70" w:type="dxa"/>
              <w:right w:w="90" w:type="dxa"/>
            </w:tcMar>
            <w:vAlign w:val="center"/>
            <w:hideMark/>
          </w:tcPr>
          <w:p w14:paraId="2604D1D2" w14:textId="77777777" w:rsidR="000C22AD" w:rsidRDefault="000C22AD">
            <w:pPr>
              <w:jc w:val="center"/>
              <w:rPr>
                <w:sz w:val="20"/>
                <w:szCs w:val="20"/>
              </w:rPr>
            </w:pPr>
            <w:r>
              <w:rPr>
                <w:b/>
                <w:bCs/>
                <w:color w:val="FFFFFF"/>
                <w:sz w:val="18"/>
                <w:szCs w:val="18"/>
              </w:rPr>
              <w:t>Level 3 (Proficient)</w:t>
            </w:r>
          </w:p>
        </w:tc>
        <w:tc>
          <w:tcPr>
            <w:tcW w:w="1467" w:type="dxa"/>
            <w:tcBorders>
              <w:top w:val="single" w:sz="4" w:space="0" w:color="auto"/>
              <w:left w:val="single" w:sz="4" w:space="0" w:color="auto"/>
              <w:bottom w:val="single" w:sz="4" w:space="0" w:color="auto"/>
              <w:right w:val="single" w:sz="4" w:space="0" w:color="auto"/>
            </w:tcBorders>
            <w:shd w:val="clear" w:color="auto" w:fill="1F3864"/>
            <w:tcMar>
              <w:top w:w="70" w:type="dxa"/>
              <w:left w:w="90" w:type="dxa"/>
              <w:bottom w:w="70" w:type="dxa"/>
              <w:right w:w="90" w:type="dxa"/>
            </w:tcMar>
            <w:vAlign w:val="center"/>
            <w:hideMark/>
          </w:tcPr>
          <w:p w14:paraId="21F23431" w14:textId="77777777" w:rsidR="000C22AD" w:rsidRDefault="000C22AD">
            <w:pPr>
              <w:jc w:val="center"/>
              <w:rPr>
                <w:sz w:val="20"/>
                <w:szCs w:val="20"/>
              </w:rPr>
            </w:pPr>
            <w:r>
              <w:rPr>
                <w:b/>
                <w:bCs/>
                <w:color w:val="FFFFFF"/>
                <w:sz w:val="18"/>
                <w:szCs w:val="18"/>
              </w:rPr>
              <w:t>Level 2 (Developing)</w:t>
            </w:r>
          </w:p>
        </w:tc>
        <w:tc>
          <w:tcPr>
            <w:tcW w:w="1890" w:type="dxa"/>
            <w:tcBorders>
              <w:top w:val="single" w:sz="4" w:space="0" w:color="auto"/>
              <w:left w:val="single" w:sz="4" w:space="0" w:color="auto"/>
              <w:bottom w:val="single" w:sz="4" w:space="0" w:color="auto"/>
              <w:right w:val="single" w:sz="4" w:space="0" w:color="auto"/>
            </w:tcBorders>
            <w:shd w:val="clear" w:color="auto" w:fill="1F3864"/>
            <w:tcMar>
              <w:top w:w="70" w:type="dxa"/>
              <w:left w:w="90" w:type="dxa"/>
              <w:bottom w:w="70" w:type="dxa"/>
              <w:right w:w="90" w:type="dxa"/>
            </w:tcMar>
            <w:vAlign w:val="center"/>
            <w:hideMark/>
          </w:tcPr>
          <w:p w14:paraId="63C8F98A" w14:textId="77777777" w:rsidR="000C22AD" w:rsidRDefault="000C22AD">
            <w:pPr>
              <w:jc w:val="center"/>
              <w:rPr>
                <w:sz w:val="20"/>
                <w:szCs w:val="20"/>
              </w:rPr>
            </w:pPr>
            <w:r>
              <w:rPr>
                <w:b/>
                <w:bCs/>
                <w:color w:val="FFFFFF"/>
                <w:sz w:val="18"/>
                <w:szCs w:val="18"/>
              </w:rPr>
              <w:t>Level 1 (Beginning)</w:t>
            </w:r>
          </w:p>
        </w:tc>
      </w:tr>
      <w:tr w:rsidR="000C22AD" w14:paraId="1253F9C0" w14:textId="77777777" w:rsidTr="00CF74E1">
        <w:tc>
          <w:tcPr>
            <w:tcW w:w="2500"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73E781A3" w14:textId="77777777" w:rsidR="000C22AD" w:rsidRDefault="000C22AD">
            <w:pPr>
              <w:rPr>
                <w:sz w:val="20"/>
                <w:szCs w:val="20"/>
              </w:rPr>
            </w:pPr>
            <w:r>
              <w:rPr>
                <w:b/>
                <w:bCs/>
                <w:color w:val="000000"/>
                <w:sz w:val="18"/>
                <w:szCs w:val="18"/>
              </w:rPr>
              <w:t>Technical / Concept</w:t>
            </w:r>
          </w:p>
        </w:tc>
        <w:tc>
          <w:tcPr>
            <w:tcW w:w="750"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13654BC5" w14:textId="77777777" w:rsidR="000C22AD" w:rsidRDefault="000C22AD">
            <w:pPr>
              <w:jc w:val="center"/>
              <w:rPr>
                <w:sz w:val="20"/>
                <w:szCs w:val="20"/>
              </w:rPr>
            </w:pPr>
            <w:r>
              <w:rPr>
                <w:color w:val="000000"/>
                <w:sz w:val="18"/>
                <w:szCs w:val="18"/>
              </w:rPr>
              <w:t>30%</w:t>
            </w:r>
          </w:p>
        </w:tc>
        <w:tc>
          <w:tcPr>
            <w:tcW w:w="2670"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30187A4B" w14:textId="77777777" w:rsidR="000C22AD" w:rsidRDefault="000C22AD">
            <w:pPr>
              <w:rPr>
                <w:sz w:val="20"/>
                <w:szCs w:val="20"/>
              </w:rPr>
            </w:pPr>
            <w:r>
              <w:rPr>
                <w:color w:val="000000"/>
                <w:sz w:val="18"/>
                <w:szCs w:val="18"/>
              </w:rPr>
              <w:t>Accurately explains tokenization, embeddings, and self-attention mechanics using correct terminology</w:t>
            </w:r>
          </w:p>
        </w:tc>
        <w:tc>
          <w:tcPr>
            <w:tcW w:w="2670"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36184BCA" w14:textId="77777777" w:rsidR="000C22AD" w:rsidRDefault="000C22AD">
            <w:pPr>
              <w:rPr>
                <w:sz w:val="20"/>
                <w:szCs w:val="20"/>
              </w:rPr>
            </w:pPr>
            <w:r>
              <w:rPr>
                <w:color w:val="000000"/>
                <w:sz w:val="18"/>
                <w:szCs w:val="18"/>
              </w:rPr>
              <w:t>Explains most mechanics correctly with minor gaps</w:t>
            </w:r>
          </w:p>
        </w:tc>
        <w:tc>
          <w:tcPr>
            <w:tcW w:w="1467"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5D20553B" w14:textId="77777777" w:rsidR="000C22AD" w:rsidRDefault="000C22AD">
            <w:pPr>
              <w:rPr>
                <w:sz w:val="20"/>
                <w:szCs w:val="20"/>
              </w:rPr>
            </w:pPr>
            <w:r>
              <w:rPr>
                <w:color w:val="000000"/>
                <w:sz w:val="18"/>
                <w:szCs w:val="18"/>
              </w:rPr>
              <w:t>Partial or superficial understanding of the mechanics</w:t>
            </w:r>
          </w:p>
        </w:tc>
        <w:tc>
          <w:tcPr>
            <w:tcW w:w="1890"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3C7291E6" w14:textId="77777777" w:rsidR="000C22AD" w:rsidRDefault="000C22AD">
            <w:pPr>
              <w:rPr>
                <w:sz w:val="20"/>
                <w:szCs w:val="20"/>
              </w:rPr>
            </w:pPr>
            <w:r>
              <w:rPr>
                <w:color w:val="000000"/>
                <w:sz w:val="18"/>
                <w:szCs w:val="18"/>
              </w:rPr>
              <w:t>Major misunderstanding of core mechanics</w:t>
            </w:r>
          </w:p>
        </w:tc>
      </w:tr>
      <w:tr w:rsidR="000C22AD" w14:paraId="664FBF59" w14:textId="77777777" w:rsidTr="00CF74E1">
        <w:tc>
          <w:tcPr>
            <w:tcW w:w="2500" w:type="dxa"/>
            <w:tcBorders>
              <w:top w:val="single" w:sz="4" w:space="0" w:color="auto"/>
              <w:left w:val="single" w:sz="4" w:space="0" w:color="auto"/>
              <w:bottom w:val="single" w:sz="4" w:space="0" w:color="auto"/>
              <w:right w:val="single" w:sz="4" w:space="0" w:color="auto"/>
            </w:tcBorders>
            <w:shd w:val="clear" w:color="auto" w:fill="F2F2F2"/>
            <w:tcMar>
              <w:top w:w="70" w:type="dxa"/>
              <w:left w:w="90" w:type="dxa"/>
              <w:bottom w:w="70" w:type="dxa"/>
              <w:right w:w="90" w:type="dxa"/>
            </w:tcMar>
            <w:vAlign w:val="center"/>
            <w:hideMark/>
          </w:tcPr>
          <w:p w14:paraId="3AA10262" w14:textId="77777777" w:rsidR="000C22AD" w:rsidRDefault="000C22AD">
            <w:pPr>
              <w:rPr>
                <w:sz w:val="20"/>
                <w:szCs w:val="20"/>
              </w:rPr>
            </w:pPr>
            <w:r>
              <w:rPr>
                <w:b/>
                <w:bCs/>
                <w:color w:val="000000"/>
                <w:sz w:val="18"/>
                <w:szCs w:val="18"/>
              </w:rPr>
              <w:t>Application</w:t>
            </w:r>
          </w:p>
        </w:tc>
        <w:tc>
          <w:tcPr>
            <w:tcW w:w="750" w:type="dxa"/>
            <w:tcBorders>
              <w:top w:val="single" w:sz="4" w:space="0" w:color="auto"/>
              <w:left w:val="single" w:sz="4" w:space="0" w:color="auto"/>
              <w:bottom w:val="single" w:sz="4" w:space="0" w:color="auto"/>
              <w:right w:val="single" w:sz="4" w:space="0" w:color="auto"/>
            </w:tcBorders>
            <w:shd w:val="clear" w:color="auto" w:fill="F2F2F2"/>
            <w:tcMar>
              <w:top w:w="70" w:type="dxa"/>
              <w:left w:w="90" w:type="dxa"/>
              <w:bottom w:w="70" w:type="dxa"/>
              <w:right w:w="90" w:type="dxa"/>
            </w:tcMar>
            <w:vAlign w:val="center"/>
            <w:hideMark/>
          </w:tcPr>
          <w:p w14:paraId="4DE535F4" w14:textId="77777777" w:rsidR="000C22AD" w:rsidRDefault="000C22AD">
            <w:pPr>
              <w:jc w:val="center"/>
              <w:rPr>
                <w:sz w:val="20"/>
                <w:szCs w:val="20"/>
              </w:rPr>
            </w:pPr>
            <w:r>
              <w:rPr>
                <w:color w:val="000000"/>
                <w:sz w:val="18"/>
                <w:szCs w:val="18"/>
              </w:rPr>
              <w:t>25%</w:t>
            </w:r>
          </w:p>
        </w:tc>
        <w:tc>
          <w:tcPr>
            <w:tcW w:w="2670" w:type="dxa"/>
            <w:tcBorders>
              <w:top w:val="single" w:sz="4" w:space="0" w:color="auto"/>
              <w:left w:val="single" w:sz="4" w:space="0" w:color="auto"/>
              <w:bottom w:val="single" w:sz="4" w:space="0" w:color="auto"/>
              <w:right w:val="single" w:sz="4" w:space="0" w:color="auto"/>
            </w:tcBorders>
            <w:shd w:val="clear" w:color="auto" w:fill="F2F2F2"/>
            <w:tcMar>
              <w:top w:w="70" w:type="dxa"/>
              <w:left w:w="90" w:type="dxa"/>
              <w:bottom w:w="70" w:type="dxa"/>
              <w:right w:w="90" w:type="dxa"/>
            </w:tcMar>
            <w:vAlign w:val="center"/>
            <w:hideMark/>
          </w:tcPr>
          <w:p w14:paraId="6D53AF00" w14:textId="77777777" w:rsidR="000C22AD" w:rsidRDefault="000C22AD">
            <w:pPr>
              <w:rPr>
                <w:sz w:val="20"/>
                <w:szCs w:val="20"/>
              </w:rPr>
            </w:pPr>
            <w:r>
              <w:rPr>
                <w:color w:val="000000"/>
                <w:sz w:val="18"/>
                <w:szCs w:val="18"/>
              </w:rPr>
              <w:t>Correctly traces a worked example (e.g. computing attention relevance) step-by-step</w:t>
            </w:r>
          </w:p>
        </w:tc>
        <w:tc>
          <w:tcPr>
            <w:tcW w:w="2670" w:type="dxa"/>
            <w:tcBorders>
              <w:top w:val="single" w:sz="4" w:space="0" w:color="auto"/>
              <w:left w:val="single" w:sz="4" w:space="0" w:color="auto"/>
              <w:bottom w:val="single" w:sz="4" w:space="0" w:color="auto"/>
              <w:right w:val="single" w:sz="4" w:space="0" w:color="auto"/>
            </w:tcBorders>
            <w:shd w:val="clear" w:color="auto" w:fill="F2F2F2"/>
            <w:tcMar>
              <w:top w:w="70" w:type="dxa"/>
              <w:left w:w="90" w:type="dxa"/>
              <w:bottom w:w="70" w:type="dxa"/>
              <w:right w:w="90" w:type="dxa"/>
            </w:tcMar>
            <w:vAlign w:val="center"/>
            <w:hideMark/>
          </w:tcPr>
          <w:p w14:paraId="3E6D7947" w14:textId="77777777" w:rsidR="000C22AD" w:rsidRDefault="000C22AD">
            <w:pPr>
              <w:rPr>
                <w:sz w:val="20"/>
                <w:szCs w:val="20"/>
              </w:rPr>
            </w:pPr>
            <w:r>
              <w:rPr>
                <w:color w:val="000000"/>
                <w:sz w:val="18"/>
                <w:szCs w:val="18"/>
              </w:rPr>
              <w:t>Traces most steps correctly with minor errors</w:t>
            </w:r>
          </w:p>
        </w:tc>
        <w:tc>
          <w:tcPr>
            <w:tcW w:w="1467" w:type="dxa"/>
            <w:tcBorders>
              <w:top w:val="single" w:sz="4" w:space="0" w:color="auto"/>
              <w:left w:val="single" w:sz="4" w:space="0" w:color="auto"/>
              <w:bottom w:val="single" w:sz="4" w:space="0" w:color="auto"/>
              <w:right w:val="single" w:sz="4" w:space="0" w:color="auto"/>
            </w:tcBorders>
            <w:shd w:val="clear" w:color="auto" w:fill="F2F2F2"/>
            <w:tcMar>
              <w:top w:w="70" w:type="dxa"/>
              <w:left w:w="90" w:type="dxa"/>
              <w:bottom w:w="70" w:type="dxa"/>
              <w:right w:w="90" w:type="dxa"/>
            </w:tcMar>
            <w:vAlign w:val="center"/>
            <w:hideMark/>
          </w:tcPr>
          <w:p w14:paraId="08D27063" w14:textId="77777777" w:rsidR="000C22AD" w:rsidRDefault="000C22AD">
            <w:pPr>
              <w:rPr>
                <w:sz w:val="20"/>
                <w:szCs w:val="20"/>
              </w:rPr>
            </w:pPr>
            <w:r>
              <w:rPr>
                <w:color w:val="000000"/>
                <w:sz w:val="18"/>
                <w:szCs w:val="18"/>
              </w:rPr>
              <w:t>Significant errors when applying mechanics to the worked example</w:t>
            </w:r>
          </w:p>
        </w:tc>
        <w:tc>
          <w:tcPr>
            <w:tcW w:w="1890" w:type="dxa"/>
            <w:tcBorders>
              <w:top w:val="single" w:sz="4" w:space="0" w:color="auto"/>
              <w:left w:val="single" w:sz="4" w:space="0" w:color="auto"/>
              <w:bottom w:val="single" w:sz="4" w:space="0" w:color="auto"/>
              <w:right w:val="single" w:sz="4" w:space="0" w:color="auto"/>
            </w:tcBorders>
            <w:shd w:val="clear" w:color="auto" w:fill="F2F2F2"/>
            <w:tcMar>
              <w:top w:w="70" w:type="dxa"/>
              <w:left w:w="90" w:type="dxa"/>
              <w:bottom w:w="70" w:type="dxa"/>
              <w:right w:w="90" w:type="dxa"/>
            </w:tcMar>
            <w:vAlign w:val="center"/>
            <w:hideMark/>
          </w:tcPr>
          <w:p w14:paraId="0C2E4668" w14:textId="77777777" w:rsidR="000C22AD" w:rsidRDefault="000C22AD">
            <w:pPr>
              <w:rPr>
                <w:sz w:val="20"/>
                <w:szCs w:val="20"/>
              </w:rPr>
            </w:pPr>
            <w:r>
              <w:rPr>
                <w:color w:val="000000"/>
                <w:sz w:val="18"/>
                <w:szCs w:val="18"/>
              </w:rPr>
              <w:t>Cannot apply the mechanics to a worked example at all</w:t>
            </w:r>
          </w:p>
        </w:tc>
      </w:tr>
      <w:tr w:rsidR="000C22AD" w14:paraId="35A48797" w14:textId="77777777" w:rsidTr="00CF74E1">
        <w:tc>
          <w:tcPr>
            <w:tcW w:w="2500"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1C6CA2AF" w14:textId="77777777" w:rsidR="000C22AD" w:rsidRDefault="000C22AD">
            <w:pPr>
              <w:rPr>
                <w:sz w:val="20"/>
                <w:szCs w:val="20"/>
              </w:rPr>
            </w:pPr>
            <w:r>
              <w:rPr>
                <w:b/>
                <w:bCs/>
                <w:color w:val="000000"/>
                <w:sz w:val="18"/>
                <w:szCs w:val="18"/>
              </w:rPr>
              <w:t>Quality</w:t>
            </w:r>
          </w:p>
        </w:tc>
        <w:tc>
          <w:tcPr>
            <w:tcW w:w="750"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0EA9D5E4" w14:textId="77777777" w:rsidR="000C22AD" w:rsidRDefault="000C22AD">
            <w:pPr>
              <w:jc w:val="center"/>
              <w:rPr>
                <w:sz w:val="20"/>
                <w:szCs w:val="20"/>
              </w:rPr>
            </w:pPr>
            <w:r>
              <w:rPr>
                <w:color w:val="000000"/>
                <w:sz w:val="18"/>
                <w:szCs w:val="18"/>
              </w:rPr>
              <w:t>20%</w:t>
            </w:r>
          </w:p>
        </w:tc>
        <w:tc>
          <w:tcPr>
            <w:tcW w:w="2670"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247F35CA" w14:textId="77777777" w:rsidR="000C22AD" w:rsidRDefault="000C22AD">
            <w:pPr>
              <w:rPr>
                <w:sz w:val="20"/>
                <w:szCs w:val="20"/>
              </w:rPr>
            </w:pPr>
            <w:r>
              <w:rPr>
                <w:color w:val="000000"/>
                <w:sz w:val="18"/>
                <w:szCs w:val="18"/>
              </w:rPr>
              <w:t>Clear, logical, mathematically sound reasoning throughout</w:t>
            </w:r>
          </w:p>
        </w:tc>
        <w:tc>
          <w:tcPr>
            <w:tcW w:w="2670"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3F3F556F" w14:textId="77777777" w:rsidR="000C22AD" w:rsidRDefault="000C22AD">
            <w:pPr>
              <w:rPr>
                <w:sz w:val="20"/>
                <w:szCs w:val="20"/>
              </w:rPr>
            </w:pPr>
            <w:r>
              <w:rPr>
                <w:color w:val="000000"/>
                <w:sz w:val="18"/>
                <w:szCs w:val="18"/>
              </w:rPr>
              <w:t>Mostly sound reasoning with minor errors</w:t>
            </w:r>
          </w:p>
        </w:tc>
        <w:tc>
          <w:tcPr>
            <w:tcW w:w="1467"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7BBD4F00" w14:textId="77777777" w:rsidR="000C22AD" w:rsidRDefault="000C22AD">
            <w:pPr>
              <w:rPr>
                <w:sz w:val="20"/>
                <w:szCs w:val="20"/>
              </w:rPr>
            </w:pPr>
            <w:r>
              <w:rPr>
                <w:color w:val="000000"/>
                <w:sz w:val="18"/>
                <w:szCs w:val="18"/>
              </w:rPr>
              <w:t>Reasoning has notable gaps or inconsistencies</w:t>
            </w:r>
          </w:p>
        </w:tc>
        <w:tc>
          <w:tcPr>
            <w:tcW w:w="1890"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288C9E60" w14:textId="77777777" w:rsidR="000C22AD" w:rsidRDefault="000C22AD">
            <w:pPr>
              <w:rPr>
                <w:sz w:val="20"/>
                <w:szCs w:val="20"/>
              </w:rPr>
            </w:pPr>
            <w:r>
              <w:rPr>
                <w:color w:val="000000"/>
                <w:sz w:val="18"/>
                <w:szCs w:val="18"/>
              </w:rPr>
              <w:t>Reasoning is disorganized or largely incorrect</w:t>
            </w:r>
          </w:p>
        </w:tc>
      </w:tr>
      <w:tr w:rsidR="000C22AD" w14:paraId="14FD7942" w14:textId="77777777" w:rsidTr="00CF74E1">
        <w:tc>
          <w:tcPr>
            <w:tcW w:w="2500" w:type="dxa"/>
            <w:tcBorders>
              <w:top w:val="single" w:sz="4" w:space="0" w:color="auto"/>
              <w:left w:val="single" w:sz="4" w:space="0" w:color="auto"/>
              <w:bottom w:val="single" w:sz="4" w:space="0" w:color="auto"/>
              <w:right w:val="single" w:sz="4" w:space="0" w:color="auto"/>
            </w:tcBorders>
            <w:shd w:val="clear" w:color="auto" w:fill="F2F2F2"/>
            <w:tcMar>
              <w:top w:w="70" w:type="dxa"/>
              <w:left w:w="90" w:type="dxa"/>
              <w:bottom w:w="70" w:type="dxa"/>
              <w:right w:w="90" w:type="dxa"/>
            </w:tcMar>
            <w:vAlign w:val="center"/>
            <w:hideMark/>
          </w:tcPr>
          <w:p w14:paraId="03F286F9" w14:textId="77777777" w:rsidR="000C22AD" w:rsidRDefault="000C22AD">
            <w:pPr>
              <w:rPr>
                <w:sz w:val="20"/>
                <w:szCs w:val="20"/>
              </w:rPr>
            </w:pPr>
            <w:r>
              <w:rPr>
                <w:b/>
                <w:bCs/>
                <w:color w:val="000000"/>
                <w:sz w:val="18"/>
                <w:szCs w:val="18"/>
              </w:rPr>
              <w:t>Presentation</w:t>
            </w:r>
          </w:p>
        </w:tc>
        <w:tc>
          <w:tcPr>
            <w:tcW w:w="750" w:type="dxa"/>
            <w:tcBorders>
              <w:top w:val="single" w:sz="4" w:space="0" w:color="auto"/>
              <w:left w:val="single" w:sz="4" w:space="0" w:color="auto"/>
              <w:bottom w:val="single" w:sz="4" w:space="0" w:color="auto"/>
              <w:right w:val="single" w:sz="4" w:space="0" w:color="auto"/>
            </w:tcBorders>
            <w:shd w:val="clear" w:color="auto" w:fill="F2F2F2"/>
            <w:tcMar>
              <w:top w:w="70" w:type="dxa"/>
              <w:left w:w="90" w:type="dxa"/>
              <w:bottom w:w="70" w:type="dxa"/>
              <w:right w:w="90" w:type="dxa"/>
            </w:tcMar>
            <w:vAlign w:val="center"/>
            <w:hideMark/>
          </w:tcPr>
          <w:p w14:paraId="0A30AD24" w14:textId="77777777" w:rsidR="000C22AD" w:rsidRDefault="000C22AD">
            <w:pPr>
              <w:jc w:val="center"/>
              <w:rPr>
                <w:sz w:val="20"/>
                <w:szCs w:val="20"/>
              </w:rPr>
            </w:pPr>
            <w:r>
              <w:rPr>
                <w:color w:val="000000"/>
                <w:sz w:val="18"/>
                <w:szCs w:val="18"/>
              </w:rPr>
              <w:t>15%</w:t>
            </w:r>
          </w:p>
        </w:tc>
        <w:tc>
          <w:tcPr>
            <w:tcW w:w="2670" w:type="dxa"/>
            <w:tcBorders>
              <w:top w:val="single" w:sz="4" w:space="0" w:color="auto"/>
              <w:left w:val="single" w:sz="4" w:space="0" w:color="auto"/>
              <w:bottom w:val="single" w:sz="4" w:space="0" w:color="auto"/>
              <w:right w:val="single" w:sz="4" w:space="0" w:color="auto"/>
            </w:tcBorders>
            <w:shd w:val="clear" w:color="auto" w:fill="F2F2F2"/>
            <w:tcMar>
              <w:top w:w="70" w:type="dxa"/>
              <w:left w:w="90" w:type="dxa"/>
              <w:bottom w:w="70" w:type="dxa"/>
              <w:right w:w="90" w:type="dxa"/>
            </w:tcMar>
            <w:vAlign w:val="center"/>
            <w:hideMark/>
          </w:tcPr>
          <w:p w14:paraId="086EF7C7" w14:textId="77777777" w:rsidR="000C22AD" w:rsidRDefault="000C22AD">
            <w:pPr>
              <w:rPr>
                <w:sz w:val="20"/>
                <w:szCs w:val="20"/>
              </w:rPr>
            </w:pPr>
            <w:r>
              <w:rPr>
                <w:color w:val="000000"/>
                <w:sz w:val="18"/>
                <w:szCs w:val="18"/>
              </w:rPr>
              <w:t>Neat, well-</w:t>
            </w:r>
            <w:proofErr w:type="spellStart"/>
            <w:r>
              <w:rPr>
                <w:color w:val="000000"/>
                <w:sz w:val="18"/>
                <w:szCs w:val="18"/>
              </w:rPr>
              <w:t>labeled</w:t>
            </w:r>
            <w:proofErr w:type="spellEnd"/>
            <w:r>
              <w:rPr>
                <w:color w:val="000000"/>
                <w:sz w:val="18"/>
                <w:szCs w:val="18"/>
              </w:rPr>
              <w:t xml:space="preserve"> diagrams/working, easy to follow</w:t>
            </w:r>
          </w:p>
        </w:tc>
        <w:tc>
          <w:tcPr>
            <w:tcW w:w="2670" w:type="dxa"/>
            <w:tcBorders>
              <w:top w:val="single" w:sz="4" w:space="0" w:color="auto"/>
              <w:left w:val="single" w:sz="4" w:space="0" w:color="auto"/>
              <w:bottom w:val="single" w:sz="4" w:space="0" w:color="auto"/>
              <w:right w:val="single" w:sz="4" w:space="0" w:color="auto"/>
            </w:tcBorders>
            <w:shd w:val="clear" w:color="auto" w:fill="F2F2F2"/>
            <w:tcMar>
              <w:top w:w="70" w:type="dxa"/>
              <w:left w:w="90" w:type="dxa"/>
              <w:bottom w:w="70" w:type="dxa"/>
              <w:right w:w="90" w:type="dxa"/>
            </w:tcMar>
            <w:vAlign w:val="center"/>
            <w:hideMark/>
          </w:tcPr>
          <w:p w14:paraId="24243B87" w14:textId="77777777" w:rsidR="000C22AD" w:rsidRDefault="000C22AD">
            <w:pPr>
              <w:rPr>
                <w:sz w:val="20"/>
                <w:szCs w:val="20"/>
              </w:rPr>
            </w:pPr>
            <w:r>
              <w:rPr>
                <w:color w:val="000000"/>
                <w:sz w:val="18"/>
                <w:szCs w:val="18"/>
              </w:rPr>
              <w:t>Reasonably clear presentation of working</w:t>
            </w:r>
          </w:p>
        </w:tc>
        <w:tc>
          <w:tcPr>
            <w:tcW w:w="1467" w:type="dxa"/>
            <w:tcBorders>
              <w:top w:val="single" w:sz="4" w:space="0" w:color="auto"/>
              <w:left w:val="single" w:sz="4" w:space="0" w:color="auto"/>
              <w:bottom w:val="single" w:sz="4" w:space="0" w:color="auto"/>
              <w:right w:val="single" w:sz="4" w:space="0" w:color="auto"/>
            </w:tcBorders>
            <w:shd w:val="clear" w:color="auto" w:fill="F2F2F2"/>
            <w:tcMar>
              <w:top w:w="70" w:type="dxa"/>
              <w:left w:w="90" w:type="dxa"/>
              <w:bottom w:w="70" w:type="dxa"/>
              <w:right w:w="90" w:type="dxa"/>
            </w:tcMar>
            <w:vAlign w:val="center"/>
            <w:hideMark/>
          </w:tcPr>
          <w:p w14:paraId="1D0C604B" w14:textId="77777777" w:rsidR="000C22AD" w:rsidRDefault="000C22AD">
            <w:pPr>
              <w:rPr>
                <w:sz w:val="20"/>
                <w:szCs w:val="20"/>
              </w:rPr>
            </w:pPr>
            <w:r>
              <w:rPr>
                <w:color w:val="000000"/>
                <w:sz w:val="18"/>
                <w:szCs w:val="18"/>
              </w:rPr>
              <w:t>Presentation is unclear in places</w:t>
            </w:r>
          </w:p>
        </w:tc>
        <w:tc>
          <w:tcPr>
            <w:tcW w:w="1890" w:type="dxa"/>
            <w:tcBorders>
              <w:top w:val="single" w:sz="4" w:space="0" w:color="auto"/>
              <w:left w:val="single" w:sz="4" w:space="0" w:color="auto"/>
              <w:bottom w:val="single" w:sz="4" w:space="0" w:color="auto"/>
              <w:right w:val="single" w:sz="4" w:space="0" w:color="auto"/>
            </w:tcBorders>
            <w:shd w:val="clear" w:color="auto" w:fill="F2F2F2"/>
            <w:tcMar>
              <w:top w:w="70" w:type="dxa"/>
              <w:left w:w="90" w:type="dxa"/>
              <w:bottom w:w="70" w:type="dxa"/>
              <w:right w:w="90" w:type="dxa"/>
            </w:tcMar>
            <w:vAlign w:val="center"/>
            <w:hideMark/>
          </w:tcPr>
          <w:p w14:paraId="7ED6E433" w14:textId="77777777" w:rsidR="000C22AD" w:rsidRDefault="000C22AD">
            <w:pPr>
              <w:rPr>
                <w:sz w:val="20"/>
                <w:szCs w:val="20"/>
              </w:rPr>
            </w:pPr>
            <w:r>
              <w:rPr>
                <w:color w:val="000000"/>
                <w:sz w:val="18"/>
                <w:szCs w:val="18"/>
              </w:rPr>
              <w:t>Difficult to follow presentation of working</w:t>
            </w:r>
          </w:p>
        </w:tc>
      </w:tr>
      <w:tr w:rsidR="000C22AD" w14:paraId="1F16E464" w14:textId="77777777" w:rsidTr="00CF74E1">
        <w:tc>
          <w:tcPr>
            <w:tcW w:w="2500"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5B218ED9" w14:textId="77777777" w:rsidR="000C22AD" w:rsidRDefault="000C22AD">
            <w:pPr>
              <w:rPr>
                <w:sz w:val="20"/>
                <w:szCs w:val="20"/>
              </w:rPr>
            </w:pPr>
            <w:r>
              <w:rPr>
                <w:b/>
                <w:bCs/>
                <w:color w:val="000000"/>
                <w:sz w:val="18"/>
                <w:szCs w:val="18"/>
              </w:rPr>
              <w:t>Documentation / Communication</w:t>
            </w:r>
          </w:p>
        </w:tc>
        <w:tc>
          <w:tcPr>
            <w:tcW w:w="750"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31720BAD" w14:textId="77777777" w:rsidR="000C22AD" w:rsidRDefault="000C22AD">
            <w:pPr>
              <w:jc w:val="center"/>
              <w:rPr>
                <w:sz w:val="20"/>
                <w:szCs w:val="20"/>
              </w:rPr>
            </w:pPr>
            <w:r>
              <w:rPr>
                <w:color w:val="000000"/>
                <w:sz w:val="18"/>
                <w:szCs w:val="18"/>
              </w:rPr>
              <w:t>10%</w:t>
            </w:r>
          </w:p>
        </w:tc>
        <w:tc>
          <w:tcPr>
            <w:tcW w:w="2670"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7F36B473" w14:textId="77777777" w:rsidR="000C22AD" w:rsidRDefault="000C22AD">
            <w:pPr>
              <w:rPr>
                <w:sz w:val="20"/>
                <w:szCs w:val="20"/>
              </w:rPr>
            </w:pPr>
            <w:r>
              <w:rPr>
                <w:color w:val="000000"/>
                <w:sz w:val="18"/>
                <w:szCs w:val="18"/>
              </w:rPr>
              <w:t>Shows all work with clear justification for every step</w:t>
            </w:r>
          </w:p>
        </w:tc>
        <w:tc>
          <w:tcPr>
            <w:tcW w:w="2670"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70B5A05A" w14:textId="77777777" w:rsidR="000C22AD" w:rsidRDefault="000C22AD">
            <w:pPr>
              <w:rPr>
                <w:sz w:val="20"/>
                <w:szCs w:val="20"/>
              </w:rPr>
            </w:pPr>
            <w:r>
              <w:rPr>
                <w:color w:val="000000"/>
                <w:sz w:val="18"/>
                <w:szCs w:val="18"/>
              </w:rPr>
              <w:t>Shows most work with adequate justification</w:t>
            </w:r>
          </w:p>
        </w:tc>
        <w:tc>
          <w:tcPr>
            <w:tcW w:w="1467"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02D59136" w14:textId="77777777" w:rsidR="000C22AD" w:rsidRDefault="000C22AD">
            <w:pPr>
              <w:rPr>
                <w:sz w:val="20"/>
                <w:szCs w:val="20"/>
              </w:rPr>
            </w:pPr>
            <w:r>
              <w:rPr>
                <w:color w:val="000000"/>
                <w:sz w:val="18"/>
                <w:szCs w:val="18"/>
              </w:rPr>
              <w:t>Minimal work shown</w:t>
            </w:r>
          </w:p>
        </w:tc>
        <w:tc>
          <w:tcPr>
            <w:tcW w:w="1890"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5630897A" w14:textId="77777777" w:rsidR="000C22AD" w:rsidRDefault="000C22AD">
            <w:pPr>
              <w:rPr>
                <w:sz w:val="20"/>
                <w:szCs w:val="20"/>
              </w:rPr>
            </w:pPr>
            <w:r>
              <w:rPr>
                <w:color w:val="000000"/>
                <w:sz w:val="18"/>
                <w:szCs w:val="18"/>
              </w:rPr>
              <w:t>No work shown — answers only, unjustified</w:t>
            </w:r>
          </w:p>
        </w:tc>
      </w:tr>
    </w:tbl>
    <w:p w14:paraId="0E14E933" w14:textId="1BAA4C5C" w:rsidR="000B1A6B" w:rsidRDefault="000B1A6B" w:rsidP="008D77C3">
      <w:pPr>
        <w:rPr>
          <w:b/>
          <w:bCs/>
          <w:sz w:val="24"/>
          <w:szCs w:val="24"/>
        </w:rPr>
      </w:pPr>
    </w:p>
    <w:sectPr w:rsidR="000B1A6B" w:rsidSect="0028539D">
      <w:pgSz w:w="11909" w:h="16834"/>
      <w:pgMar w:top="284" w:right="1440" w:bottom="142"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59B98984-D050-487D-BDB5-636AE9EEFD7A}"/>
  </w:font>
  <w:font w:name="Calibri">
    <w:panose1 w:val="020F0502020204030204"/>
    <w:charset w:val="00"/>
    <w:family w:val="swiss"/>
    <w:pitch w:val="variable"/>
    <w:sig w:usb0="E4002EFF" w:usb1="C200247B" w:usb2="00000009" w:usb3="00000000" w:csb0="000001FF" w:csb1="00000000"/>
    <w:embedRegular r:id="rId2" w:fontKey="{32F632D0-ED2C-454D-B7D7-0E85B5DC5685}"/>
  </w:font>
  <w:font w:name="Segoe UI Emoji">
    <w:panose1 w:val="020B0502040204020203"/>
    <w:charset w:val="00"/>
    <w:family w:val="swiss"/>
    <w:pitch w:val="variable"/>
    <w:sig w:usb0="00000003" w:usb1="02000000" w:usb2="08000000" w:usb3="00000000" w:csb0="00000001" w:csb1="00000000"/>
    <w:embedRegular r:id="rId3" w:fontKey="{8C2D5427-BF20-4E16-8E0B-A7133ECAEEF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414E69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E96B0C"/>
    <w:multiLevelType w:val="multilevel"/>
    <w:tmpl w:val="D88E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0219F"/>
    <w:multiLevelType w:val="multilevel"/>
    <w:tmpl w:val="26D297BC"/>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358A1B27"/>
    <w:multiLevelType w:val="hybridMultilevel"/>
    <w:tmpl w:val="3B046E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5956DA1"/>
    <w:multiLevelType w:val="multilevel"/>
    <w:tmpl w:val="2F8694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13554DA"/>
    <w:multiLevelType w:val="multilevel"/>
    <w:tmpl w:val="F3A2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3175422">
    <w:abstractNumId w:val="4"/>
  </w:num>
  <w:num w:numId="2" w16cid:durableId="875388814">
    <w:abstractNumId w:val="3"/>
  </w:num>
  <w:num w:numId="3" w16cid:durableId="348675707">
    <w:abstractNumId w:val="5"/>
  </w:num>
  <w:num w:numId="4" w16cid:durableId="1919511014">
    <w:abstractNumId w:val="2"/>
  </w:num>
  <w:num w:numId="5" w16cid:durableId="526217576">
    <w:abstractNumId w:val="0"/>
  </w:num>
  <w:num w:numId="6" w16cid:durableId="1431466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62E"/>
    <w:rsid w:val="000B1A6B"/>
    <w:rsid w:val="000B7793"/>
    <w:rsid w:val="000C22AD"/>
    <w:rsid w:val="00140CA4"/>
    <w:rsid w:val="00156E00"/>
    <w:rsid w:val="00164189"/>
    <w:rsid w:val="001A69B3"/>
    <w:rsid w:val="001E1F4A"/>
    <w:rsid w:val="00207C37"/>
    <w:rsid w:val="00225308"/>
    <w:rsid w:val="002669FA"/>
    <w:rsid w:val="0028539D"/>
    <w:rsid w:val="00296BEB"/>
    <w:rsid w:val="002E285A"/>
    <w:rsid w:val="003234D7"/>
    <w:rsid w:val="0034573F"/>
    <w:rsid w:val="003653E2"/>
    <w:rsid w:val="00365C95"/>
    <w:rsid w:val="003D30B5"/>
    <w:rsid w:val="0042502B"/>
    <w:rsid w:val="00426772"/>
    <w:rsid w:val="004619C5"/>
    <w:rsid w:val="004A59CF"/>
    <w:rsid w:val="004D0C2E"/>
    <w:rsid w:val="005005D3"/>
    <w:rsid w:val="00502F62"/>
    <w:rsid w:val="00512CD7"/>
    <w:rsid w:val="005D15FD"/>
    <w:rsid w:val="0064561E"/>
    <w:rsid w:val="00647265"/>
    <w:rsid w:val="0064749D"/>
    <w:rsid w:val="006544C6"/>
    <w:rsid w:val="006E34CE"/>
    <w:rsid w:val="00715660"/>
    <w:rsid w:val="00751020"/>
    <w:rsid w:val="007D662E"/>
    <w:rsid w:val="008573E3"/>
    <w:rsid w:val="008602B5"/>
    <w:rsid w:val="008628AF"/>
    <w:rsid w:val="00895BAA"/>
    <w:rsid w:val="008D77C3"/>
    <w:rsid w:val="008E5B81"/>
    <w:rsid w:val="009212BB"/>
    <w:rsid w:val="00931441"/>
    <w:rsid w:val="0094277C"/>
    <w:rsid w:val="00991895"/>
    <w:rsid w:val="00A41A3F"/>
    <w:rsid w:val="00AA55A3"/>
    <w:rsid w:val="00AB4AB2"/>
    <w:rsid w:val="00B62F19"/>
    <w:rsid w:val="00B84659"/>
    <w:rsid w:val="00BA113D"/>
    <w:rsid w:val="00C030B5"/>
    <w:rsid w:val="00C05F2F"/>
    <w:rsid w:val="00C319B7"/>
    <w:rsid w:val="00C35DB7"/>
    <w:rsid w:val="00C528FE"/>
    <w:rsid w:val="00C566B3"/>
    <w:rsid w:val="00C93D2B"/>
    <w:rsid w:val="00CF74E1"/>
    <w:rsid w:val="00D14DDD"/>
    <w:rsid w:val="00D1703B"/>
    <w:rsid w:val="00D21BE6"/>
    <w:rsid w:val="00D26FEC"/>
    <w:rsid w:val="00D53F23"/>
    <w:rsid w:val="00D57E37"/>
    <w:rsid w:val="00DB7D29"/>
    <w:rsid w:val="00DD2E61"/>
    <w:rsid w:val="00E63246"/>
    <w:rsid w:val="00ED52D1"/>
    <w:rsid w:val="00ED75F5"/>
    <w:rsid w:val="00F1747D"/>
    <w:rsid w:val="00F264BF"/>
    <w:rsid w:val="00F33905"/>
    <w:rsid w:val="00F362C3"/>
    <w:rsid w:val="00FA61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64811"/>
  <w15:docId w15:val="{7441905D-7F99-41B3-8600-80B686D1E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84659"/>
    <w:pPr>
      <w:ind w:left="720"/>
      <w:contextualSpacing/>
    </w:pPr>
  </w:style>
  <w:style w:type="paragraph" w:styleId="ListBullet">
    <w:name w:val="List Bullet"/>
    <w:basedOn w:val="Normal"/>
    <w:uiPriority w:val="99"/>
    <w:unhideWhenUsed/>
    <w:rsid w:val="00C528FE"/>
    <w:pPr>
      <w:numPr>
        <w:numId w:val="5"/>
      </w:numPr>
      <w:spacing w:after="200"/>
      <w:contextualSpacing/>
    </w:pPr>
    <w:rPr>
      <w:rFonts w:asciiTheme="minorHAnsi" w:eastAsiaTheme="minorEastAsia" w:hAnsiTheme="minorHAnsi"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91645">
      <w:bodyDiv w:val="1"/>
      <w:marLeft w:val="0"/>
      <w:marRight w:val="0"/>
      <w:marTop w:val="0"/>
      <w:marBottom w:val="0"/>
      <w:divBdr>
        <w:top w:val="none" w:sz="0" w:space="0" w:color="auto"/>
        <w:left w:val="none" w:sz="0" w:space="0" w:color="auto"/>
        <w:bottom w:val="none" w:sz="0" w:space="0" w:color="auto"/>
        <w:right w:val="none" w:sz="0" w:space="0" w:color="auto"/>
      </w:divBdr>
    </w:div>
    <w:div w:id="136185093">
      <w:bodyDiv w:val="1"/>
      <w:marLeft w:val="0"/>
      <w:marRight w:val="0"/>
      <w:marTop w:val="0"/>
      <w:marBottom w:val="0"/>
      <w:divBdr>
        <w:top w:val="none" w:sz="0" w:space="0" w:color="auto"/>
        <w:left w:val="none" w:sz="0" w:space="0" w:color="auto"/>
        <w:bottom w:val="none" w:sz="0" w:space="0" w:color="auto"/>
        <w:right w:val="none" w:sz="0" w:space="0" w:color="auto"/>
      </w:divBdr>
    </w:div>
    <w:div w:id="188682427">
      <w:bodyDiv w:val="1"/>
      <w:marLeft w:val="0"/>
      <w:marRight w:val="0"/>
      <w:marTop w:val="0"/>
      <w:marBottom w:val="0"/>
      <w:divBdr>
        <w:top w:val="none" w:sz="0" w:space="0" w:color="auto"/>
        <w:left w:val="none" w:sz="0" w:space="0" w:color="auto"/>
        <w:bottom w:val="none" w:sz="0" w:space="0" w:color="auto"/>
        <w:right w:val="none" w:sz="0" w:space="0" w:color="auto"/>
      </w:divBdr>
    </w:div>
    <w:div w:id="422075256">
      <w:bodyDiv w:val="1"/>
      <w:marLeft w:val="0"/>
      <w:marRight w:val="0"/>
      <w:marTop w:val="0"/>
      <w:marBottom w:val="0"/>
      <w:divBdr>
        <w:top w:val="none" w:sz="0" w:space="0" w:color="auto"/>
        <w:left w:val="none" w:sz="0" w:space="0" w:color="auto"/>
        <w:bottom w:val="none" w:sz="0" w:space="0" w:color="auto"/>
        <w:right w:val="none" w:sz="0" w:space="0" w:color="auto"/>
      </w:divBdr>
    </w:div>
    <w:div w:id="454908376">
      <w:bodyDiv w:val="1"/>
      <w:marLeft w:val="0"/>
      <w:marRight w:val="0"/>
      <w:marTop w:val="0"/>
      <w:marBottom w:val="0"/>
      <w:divBdr>
        <w:top w:val="none" w:sz="0" w:space="0" w:color="auto"/>
        <w:left w:val="none" w:sz="0" w:space="0" w:color="auto"/>
        <w:bottom w:val="none" w:sz="0" w:space="0" w:color="auto"/>
        <w:right w:val="none" w:sz="0" w:space="0" w:color="auto"/>
      </w:divBdr>
    </w:div>
    <w:div w:id="810168571">
      <w:bodyDiv w:val="1"/>
      <w:marLeft w:val="0"/>
      <w:marRight w:val="0"/>
      <w:marTop w:val="0"/>
      <w:marBottom w:val="0"/>
      <w:divBdr>
        <w:top w:val="none" w:sz="0" w:space="0" w:color="auto"/>
        <w:left w:val="none" w:sz="0" w:space="0" w:color="auto"/>
        <w:bottom w:val="none" w:sz="0" w:space="0" w:color="auto"/>
        <w:right w:val="none" w:sz="0" w:space="0" w:color="auto"/>
      </w:divBdr>
    </w:div>
    <w:div w:id="1139998879">
      <w:bodyDiv w:val="1"/>
      <w:marLeft w:val="0"/>
      <w:marRight w:val="0"/>
      <w:marTop w:val="0"/>
      <w:marBottom w:val="0"/>
      <w:divBdr>
        <w:top w:val="none" w:sz="0" w:space="0" w:color="auto"/>
        <w:left w:val="none" w:sz="0" w:space="0" w:color="auto"/>
        <w:bottom w:val="none" w:sz="0" w:space="0" w:color="auto"/>
        <w:right w:val="none" w:sz="0" w:space="0" w:color="auto"/>
      </w:divBdr>
    </w:div>
    <w:div w:id="1431387967">
      <w:bodyDiv w:val="1"/>
      <w:marLeft w:val="0"/>
      <w:marRight w:val="0"/>
      <w:marTop w:val="0"/>
      <w:marBottom w:val="0"/>
      <w:divBdr>
        <w:top w:val="none" w:sz="0" w:space="0" w:color="auto"/>
        <w:left w:val="none" w:sz="0" w:space="0" w:color="auto"/>
        <w:bottom w:val="none" w:sz="0" w:space="0" w:color="auto"/>
        <w:right w:val="none" w:sz="0" w:space="0" w:color="auto"/>
      </w:divBdr>
    </w:div>
    <w:div w:id="1767774149">
      <w:bodyDiv w:val="1"/>
      <w:marLeft w:val="0"/>
      <w:marRight w:val="0"/>
      <w:marTop w:val="0"/>
      <w:marBottom w:val="0"/>
      <w:divBdr>
        <w:top w:val="none" w:sz="0" w:space="0" w:color="auto"/>
        <w:left w:val="none" w:sz="0" w:space="0" w:color="auto"/>
        <w:bottom w:val="none" w:sz="0" w:space="0" w:color="auto"/>
        <w:right w:val="none" w:sz="0" w:space="0" w:color="auto"/>
      </w:divBdr>
    </w:div>
    <w:div w:id="1817605022">
      <w:bodyDiv w:val="1"/>
      <w:marLeft w:val="0"/>
      <w:marRight w:val="0"/>
      <w:marTop w:val="0"/>
      <w:marBottom w:val="0"/>
      <w:divBdr>
        <w:top w:val="none" w:sz="0" w:space="0" w:color="auto"/>
        <w:left w:val="none" w:sz="0" w:space="0" w:color="auto"/>
        <w:bottom w:val="none" w:sz="0" w:space="0" w:color="auto"/>
        <w:right w:val="none" w:sz="0" w:space="0" w:color="auto"/>
      </w:divBdr>
    </w:div>
    <w:div w:id="2084333572">
      <w:bodyDiv w:val="1"/>
      <w:marLeft w:val="0"/>
      <w:marRight w:val="0"/>
      <w:marTop w:val="0"/>
      <w:marBottom w:val="0"/>
      <w:divBdr>
        <w:top w:val="none" w:sz="0" w:space="0" w:color="auto"/>
        <w:left w:val="none" w:sz="0" w:space="0" w:color="auto"/>
        <w:bottom w:val="none" w:sz="0" w:space="0" w:color="auto"/>
        <w:right w:val="none" w:sz="0" w:space="0" w:color="auto"/>
      </w:divBdr>
    </w:div>
    <w:div w:id="21459994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1227</Words>
  <Characters>6997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DEVI T</dc:creator>
  <cp:lastModifiedBy>madan kandula</cp:lastModifiedBy>
  <cp:revision>3</cp:revision>
  <cp:lastPrinted>2026-06-16T06:13:00Z</cp:lastPrinted>
  <dcterms:created xsi:type="dcterms:W3CDTF">2026-07-22T14:09:00Z</dcterms:created>
  <dcterms:modified xsi:type="dcterms:W3CDTF">2026-07-22T14:10:00Z</dcterms:modified>
</cp:coreProperties>
</file>