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 3: Стратегія тестування веб-сайту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276" w:lineRule="auto"/>
        <w:jc w:val="both"/>
        <w:rPr>
          <w:sz w:val="34"/>
          <w:szCs w:val="34"/>
        </w:rPr>
      </w:pPr>
      <w:bookmarkStart w:colFirst="0" w:colLast="0" w:name="_qp5v3e71esk8" w:id="0"/>
      <w:bookmarkEnd w:id="0"/>
      <w:r w:rsidDel="00000000" w:rsidR="00000000" w:rsidRPr="00000000">
        <w:rPr>
          <w:sz w:val="34"/>
          <w:szCs w:val="34"/>
          <w:rtl w:val="0"/>
        </w:rPr>
        <w:t xml:space="preserve">3. Опис стратегії тестування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colFirst="0" w:colLast="0" w:name="_4z7nn29smaxu" w:id="1"/>
      <w:bookmarkEnd w:id="1"/>
      <w:r w:rsidDel="00000000" w:rsidR="00000000" w:rsidRPr="00000000">
        <w:rPr>
          <w:sz w:val="26"/>
          <w:szCs w:val="26"/>
          <w:rtl w:val="0"/>
        </w:rPr>
        <w:t xml:space="preserve">3.1 Пріоритетні типи тестування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Функціональне тестування</w:t>
      </w:r>
      <w:r w:rsidDel="00000000" w:rsidR="00000000" w:rsidRPr="00000000">
        <w:rPr>
          <w:sz w:val="24"/>
          <w:szCs w:val="24"/>
          <w:rtl w:val="0"/>
        </w:rPr>
        <w:t xml:space="preserve"> – критично важливе для e-commerce, перевіряє основну логіку сайту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Регресійне тестування</w:t>
      </w:r>
      <w:r w:rsidDel="00000000" w:rsidR="00000000" w:rsidRPr="00000000">
        <w:rPr>
          <w:sz w:val="24"/>
          <w:szCs w:val="24"/>
          <w:rtl w:val="0"/>
        </w:rPr>
        <w:t xml:space="preserve"> – необхідне після будь-яких змін у коді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Тестування критичного шляху</w:t>
      </w:r>
      <w:r w:rsidDel="00000000" w:rsidR="00000000" w:rsidRPr="00000000">
        <w:rPr>
          <w:sz w:val="24"/>
          <w:szCs w:val="24"/>
          <w:rtl w:val="0"/>
        </w:rPr>
        <w:t xml:space="preserve"> – забезпечує роботу найважливіших функцій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Юзабіліті тестування</w:t>
      </w:r>
      <w:r w:rsidDel="00000000" w:rsidR="00000000" w:rsidRPr="00000000">
        <w:rPr>
          <w:sz w:val="24"/>
          <w:szCs w:val="24"/>
          <w:rtl w:val="0"/>
        </w:rPr>
        <w:t xml:space="preserve"> – покращує користувацький досвід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Мінімальне тестування безпеки</w:t>
      </w:r>
      <w:r w:rsidDel="00000000" w:rsidR="00000000" w:rsidRPr="00000000">
        <w:rPr>
          <w:sz w:val="24"/>
          <w:szCs w:val="24"/>
          <w:rtl w:val="0"/>
        </w:rPr>
        <w:t xml:space="preserve"> – запобігає критичним атакам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colFirst="0" w:colLast="0" w:name="_okv7e6rxsze2" w:id="2"/>
      <w:bookmarkEnd w:id="2"/>
      <w:r w:rsidDel="00000000" w:rsidR="00000000" w:rsidRPr="00000000">
        <w:rPr>
          <w:sz w:val="26"/>
          <w:szCs w:val="26"/>
          <w:rtl w:val="0"/>
        </w:rPr>
        <w:t xml:space="preserve">3.2 Послідовність тестування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Димове тестування – перевірка доступності основних функцій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Функціональне тестування – тестування всіх ключових модулів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Юзабіліті тестування – оцінка зручності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Регресійне тестування – після виправлення помилок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Заключне тестування – перевірка критичних шляхів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colFirst="0" w:colLast="0" w:name="_kiw3bov8m4fn" w:id="3"/>
      <w:bookmarkEnd w:id="3"/>
      <w:r w:rsidDel="00000000" w:rsidR="00000000" w:rsidRPr="00000000">
        <w:rPr>
          <w:sz w:val="26"/>
          <w:szCs w:val="26"/>
          <w:rtl w:val="0"/>
        </w:rPr>
        <w:t xml:space="preserve">3.3 Стратегія звітності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Щотижневі звіти про прогрес (кількість виконаних тестів, знайдені дефекти, критичні проблеми)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Денне оновлення статусу критичних багів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Фінальний звіт після завершення тестування, що містить детальний опис виконаної роботи, знайдених помилок та рекомендацій щодо покращення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colFirst="0" w:colLast="0" w:name="_v0icpfl9iopf" w:id="4"/>
      <w:bookmarkEnd w:id="4"/>
      <w:r w:rsidDel="00000000" w:rsidR="00000000" w:rsidRPr="00000000">
        <w:rPr>
          <w:sz w:val="26"/>
          <w:szCs w:val="26"/>
          <w:rtl w:val="0"/>
        </w:rPr>
        <w:t xml:space="preserve">3.4 Обґрунтування вибору стратегії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Стратегія враховує обмежений час та ресурси: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Пріоритет на критичні шляхи та функціональність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Регресійне тестування для запобігання повторних помилок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Юзабіліті тестування для покращення взаємодії користувачів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Мінімальне тестування безпеки для захисту сайту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