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725C" w14:textId="3B98E8B4" w:rsidR="00E07561" w:rsidRPr="00316944" w:rsidRDefault="00E07561" w:rsidP="00E07561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en-GB"/>
          <w14:ligatures w14:val="none"/>
        </w:rPr>
      </w:pPr>
      <w:r w:rsidRPr="00316944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en-GB"/>
          <w14:ligatures w14:val="none"/>
        </w:rPr>
        <w:t xml:space="preserve">Title: </w:t>
      </w:r>
      <w:r w:rsidR="0083765E" w:rsidRPr="00316944"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en-GB"/>
          <w14:ligatures w14:val="none"/>
        </w:rPr>
        <w:t>Forecasting volatility in US oil markets for optimal options pricing and strategic market decisions.</w:t>
      </w:r>
    </w:p>
    <w:p w14:paraId="6514E153" w14:textId="31647460" w:rsidR="00D82BD1" w:rsidRPr="000057C7" w:rsidRDefault="00D82BD1" w:rsidP="00993195">
      <w:pPr>
        <w:rPr>
          <w:rFonts w:ascii="Segoe UI" w:hAnsi="Segoe UI" w:cs="Segoe UI"/>
          <w:sz w:val="20"/>
          <w:szCs w:val="20"/>
          <w:lang w:val="en-US"/>
        </w:rPr>
      </w:pPr>
      <w:r w:rsidRPr="000057C7">
        <w:rPr>
          <w:rFonts w:ascii="Segoe UI" w:hAnsi="Segoe UI" w:cs="Segoe UI"/>
          <w:sz w:val="20"/>
          <w:szCs w:val="20"/>
          <w:lang w:val="en-US"/>
        </w:rPr>
        <w:t xml:space="preserve">Accurately forecasting volatility is critical for effective pricing the US oil markets. This study explores how to reliably predict volatility change in the U.S. crude oil market by developing a classification model trained on historical data, multiple volatility estimators, and statistical </w:t>
      </w:r>
      <w:r w:rsidRPr="000057C7">
        <w:rPr>
          <w:rFonts w:ascii="Segoe UI" w:hAnsi="Segoe UI" w:cs="Segoe UI"/>
          <w:color w:val="000000"/>
          <w:sz w:val="20"/>
          <w:szCs w:val="20"/>
        </w:rPr>
        <w:t>indicators</w:t>
      </w:r>
      <w:r w:rsidRPr="000057C7">
        <w:rPr>
          <w:rFonts w:ascii="Segoe UI" w:hAnsi="Segoe UI" w:cs="Segoe UI"/>
          <w:color w:val="000000"/>
          <w:sz w:val="20"/>
          <w:szCs w:val="20"/>
        </w:rPr>
        <w:t xml:space="preserve"> specific to </w:t>
      </w:r>
      <w:r w:rsidRPr="000057C7">
        <w:rPr>
          <w:rFonts w:ascii="Segoe UI" w:hAnsi="Segoe UI" w:cs="Segoe UI"/>
          <w:sz w:val="20"/>
          <w:szCs w:val="20"/>
          <w:lang w:val="en-US"/>
        </w:rPr>
        <w:t>the West Texas Intermediate (WTI) futures contracts(</w:t>
      </w:r>
      <w:r w:rsidRPr="000057C7">
        <w:rPr>
          <w:rFonts w:ascii="Segoe UI" w:hAnsi="Segoe UI" w:cs="Segoe UI"/>
          <w:sz w:val="20"/>
          <w:szCs w:val="20"/>
          <w:lang w:val="en-US"/>
        </w:rPr>
        <w:t>ticker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: CL=F). </w:t>
      </w:r>
      <w:r w:rsidR="000057C7" w:rsidRPr="000057C7">
        <w:rPr>
          <w:rFonts w:ascii="Segoe UI" w:hAnsi="Segoe UI" w:cs="Segoe UI"/>
          <w:color w:val="000000"/>
          <w:sz w:val="20"/>
          <w:szCs w:val="20"/>
        </w:rPr>
        <w:t>Among various algorithms tested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, XGBoost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 xml:space="preserve">emerged as 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the best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performing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model,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achieving an high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accuracy of approximately 71%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, effectively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predicting volatility increases and decreases with great generalization capabilities. This report contributes </w:t>
      </w:r>
      <w:r w:rsidR="000057C7" w:rsidRPr="000057C7">
        <w:rPr>
          <w:rFonts w:ascii="Segoe UI" w:hAnsi="Segoe UI" w:cs="Segoe UI"/>
          <w:color w:val="000000"/>
          <w:sz w:val="20"/>
          <w:szCs w:val="20"/>
        </w:rPr>
        <w:t xml:space="preserve">to existing literature 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by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demonstrating that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incorporating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 xml:space="preserve"> a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comprehensive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amount volatility indicators and metrics as features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into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a boosting algorithm yield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s a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reliable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forecasting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tool for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investors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 xml:space="preserve"> and </w:t>
      </w:r>
      <w:r w:rsidRPr="000057C7">
        <w:rPr>
          <w:rFonts w:ascii="Segoe UI" w:hAnsi="Segoe UI" w:cs="Segoe UI"/>
          <w:sz w:val="20"/>
          <w:szCs w:val="20"/>
          <w:lang w:val="en-US"/>
        </w:rPr>
        <w:t>traders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 xml:space="preserve"> to make</w:t>
      </w:r>
      <w:r w:rsidRPr="000057C7">
        <w:rPr>
          <w:rFonts w:ascii="Segoe UI" w:hAnsi="Segoe UI" w:cs="Segoe UI"/>
          <w:sz w:val="20"/>
          <w:szCs w:val="20"/>
          <w:lang w:val="en-US"/>
        </w:rPr>
        <w:t xml:space="preserve"> informed market </w:t>
      </w:r>
      <w:r w:rsidR="000057C7" w:rsidRPr="000057C7">
        <w:rPr>
          <w:rFonts w:ascii="Segoe UI" w:hAnsi="Segoe UI" w:cs="Segoe UI"/>
          <w:sz w:val="20"/>
          <w:szCs w:val="20"/>
          <w:lang w:val="en-US"/>
        </w:rPr>
        <w:t>decisions</w:t>
      </w:r>
      <w:r w:rsidRPr="000057C7">
        <w:rPr>
          <w:rFonts w:ascii="Segoe UI" w:hAnsi="Segoe UI" w:cs="Segoe UI"/>
          <w:sz w:val="20"/>
          <w:szCs w:val="20"/>
          <w:lang w:val="en-US"/>
        </w:rPr>
        <w:t>.</w:t>
      </w:r>
    </w:p>
    <w:sectPr w:rsidR="00D82BD1" w:rsidRPr="000057C7" w:rsidSect="001146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54D06"/>
    <w:multiLevelType w:val="hybridMultilevel"/>
    <w:tmpl w:val="4AA86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70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6D"/>
    <w:rsid w:val="000057C7"/>
    <w:rsid w:val="0001555E"/>
    <w:rsid w:val="0011466D"/>
    <w:rsid w:val="00316944"/>
    <w:rsid w:val="00482872"/>
    <w:rsid w:val="00505242"/>
    <w:rsid w:val="00554CA1"/>
    <w:rsid w:val="0083765E"/>
    <w:rsid w:val="00993195"/>
    <w:rsid w:val="00D44422"/>
    <w:rsid w:val="00D82BD1"/>
    <w:rsid w:val="00DC2768"/>
    <w:rsid w:val="00E07561"/>
    <w:rsid w:val="00E7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6F225"/>
  <w15:chartTrackingRefBased/>
  <w15:docId w15:val="{E152D1B5-E433-044B-B2A0-738178E8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6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11466D"/>
  </w:style>
  <w:style w:type="paragraph" w:customStyle="1" w:styleId="p1">
    <w:name w:val="p1"/>
    <w:basedOn w:val="Normal"/>
    <w:rsid w:val="0099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Obajemu</dc:creator>
  <cp:keywords/>
  <dc:description/>
  <cp:lastModifiedBy>Michael Obajemu</cp:lastModifiedBy>
  <cp:revision>9</cp:revision>
  <dcterms:created xsi:type="dcterms:W3CDTF">2025-05-10T17:02:00Z</dcterms:created>
  <dcterms:modified xsi:type="dcterms:W3CDTF">2025-05-11T18:14:00Z</dcterms:modified>
</cp:coreProperties>
</file>