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C09" w:rsidRDefault="002C1D2A">
      <w:pPr>
        <w:spacing w:after="0" w:line="259" w:lineRule="auto"/>
        <w:ind w:left="0" w:right="202" w:firstLine="0"/>
        <w:jc w:val="center"/>
      </w:pPr>
      <w:bookmarkStart w:id="0" w:name="_GoBack"/>
      <w:bookmarkEnd w:id="0"/>
      <w:r>
        <w:rPr>
          <w:rFonts w:ascii="Monotype Corsiva" w:eastAsia="Monotype Corsiva" w:hAnsi="Monotype Corsiva" w:cs="Monotype Corsiva"/>
          <w:i/>
          <w:color w:val="800000"/>
          <w:sz w:val="24"/>
        </w:rPr>
        <w:t xml:space="preserve">ATHENS INSTITUTE FOR EDUCATION AND RESEARCH </w:t>
      </w:r>
    </w:p>
    <w:p w:rsidR="00820C09" w:rsidRDefault="002C1D2A">
      <w:pPr>
        <w:spacing w:after="0" w:line="259" w:lineRule="auto"/>
        <w:ind w:left="0" w:right="177" w:firstLine="0"/>
        <w:jc w:val="center"/>
      </w:pPr>
      <w:r>
        <w:rPr>
          <w:rFonts w:ascii="Times New Roman" w:eastAsia="Times New Roman" w:hAnsi="Times New Roman" w:cs="Times New Roman"/>
          <w:i/>
          <w:color w:val="800000"/>
          <w:sz w:val="24"/>
        </w:rPr>
        <w:t>A World Association of Academics and Researchers</w:t>
      </w:r>
      <w:r>
        <w:rPr>
          <w:rFonts w:ascii="Times New Roman" w:eastAsia="Times New Roman" w:hAnsi="Times New Roman" w:cs="Times New Roman"/>
          <w:color w:val="800000"/>
          <w:sz w:val="24"/>
        </w:rPr>
        <w:t xml:space="preserve"> </w:t>
      </w:r>
    </w:p>
    <w:p w:rsidR="00820C09" w:rsidRDefault="002C1D2A">
      <w:pPr>
        <w:spacing w:after="0" w:line="259" w:lineRule="auto"/>
        <w:ind w:left="0" w:right="183" w:firstLine="0"/>
        <w:jc w:val="center"/>
      </w:pPr>
      <w:r>
        <w:rPr>
          <w:rFonts w:ascii="Monotype Corsiva" w:eastAsia="Monotype Corsiva" w:hAnsi="Monotype Corsiva" w:cs="Monotype Corsiva"/>
          <w:i/>
          <w:color w:val="800000"/>
          <w:sz w:val="20"/>
        </w:rPr>
        <w:t xml:space="preserve"> 9 </w:t>
      </w:r>
      <w:proofErr w:type="spellStart"/>
      <w:r>
        <w:rPr>
          <w:rFonts w:ascii="Monotype Corsiva" w:eastAsia="Monotype Corsiva" w:hAnsi="Monotype Corsiva" w:cs="Monotype Corsiva"/>
          <w:i/>
          <w:color w:val="800000"/>
          <w:sz w:val="20"/>
        </w:rPr>
        <w:t>Chalkokondili</w:t>
      </w:r>
      <w:proofErr w:type="spellEnd"/>
      <w:r>
        <w:rPr>
          <w:rFonts w:ascii="Monotype Corsiva" w:eastAsia="Monotype Corsiva" w:hAnsi="Monotype Corsiva" w:cs="Monotype Corsiva"/>
          <w:i/>
          <w:color w:val="800000"/>
          <w:sz w:val="20"/>
        </w:rPr>
        <w:t xml:space="preserve"> Str., 10677 Athens, Greece. </w:t>
      </w:r>
    </w:p>
    <w:p w:rsidR="00820C09" w:rsidRDefault="002C1D2A">
      <w:pPr>
        <w:tabs>
          <w:tab w:val="center" w:pos="1320"/>
          <w:tab w:val="center" w:pos="4803"/>
          <w:tab w:val="center" w:pos="9501"/>
        </w:tabs>
        <w:spacing w:after="38" w:line="259" w:lineRule="auto"/>
        <w:ind w:left="0" w:right="0" w:firstLine="0"/>
        <w:jc w:val="left"/>
      </w:pPr>
      <w:r>
        <w:rPr>
          <w:rFonts w:ascii="Calibri" w:eastAsia="Calibri" w:hAnsi="Calibri" w:cs="Calibri"/>
        </w:rPr>
        <w:tab/>
      </w:r>
      <w:r>
        <w:rPr>
          <w:rFonts w:ascii="Bookman Old Style" w:eastAsia="Bookman Old Style" w:hAnsi="Bookman Old Style" w:cs="Bookman Old Style"/>
          <w:sz w:val="24"/>
        </w:rPr>
        <w:t xml:space="preserve"> </w:t>
      </w:r>
      <w:r>
        <w:rPr>
          <w:rFonts w:ascii="Bookman Old Style" w:eastAsia="Bookman Old Style" w:hAnsi="Bookman Old Style" w:cs="Bookman Old Style"/>
          <w:sz w:val="24"/>
        </w:rPr>
        <w:tab/>
      </w:r>
      <w:r>
        <w:rPr>
          <w:rFonts w:ascii="Monotype Corsiva" w:eastAsia="Monotype Corsiva" w:hAnsi="Monotype Corsiva" w:cs="Monotype Corsiva"/>
          <w:i/>
          <w:color w:val="800000"/>
          <w:sz w:val="18"/>
        </w:rPr>
        <w:t xml:space="preserve">Tel.: 210-36.34.210 Fax: 210-36.34.209 Email: </w:t>
      </w:r>
      <w:r>
        <w:rPr>
          <w:rFonts w:ascii="Monotype Corsiva" w:eastAsia="Monotype Corsiva" w:hAnsi="Monotype Corsiva" w:cs="Monotype Corsiva"/>
          <w:i/>
          <w:color w:val="0000FF"/>
          <w:sz w:val="18"/>
          <w:u w:val="single" w:color="0000FF"/>
        </w:rPr>
        <w:t xml:space="preserve">info@atiner.gr </w:t>
      </w:r>
      <w:r>
        <w:rPr>
          <w:rFonts w:ascii="Monotype Corsiva" w:eastAsia="Monotype Corsiva" w:hAnsi="Monotype Corsiva" w:cs="Monotype Corsiva"/>
          <w:i/>
          <w:color w:val="800000"/>
          <w:sz w:val="18"/>
        </w:rPr>
        <w:t>URL</w:t>
      </w:r>
      <w:r>
        <w:rPr>
          <w:rFonts w:ascii="Monotype Corsiva" w:eastAsia="Monotype Corsiva" w:hAnsi="Monotype Corsiva" w:cs="Monotype Corsiva"/>
          <w:i/>
          <w:sz w:val="18"/>
        </w:rPr>
        <w:t xml:space="preserve">: </w:t>
      </w:r>
      <w:hyperlink r:id="rId4">
        <w:r>
          <w:rPr>
            <w:rFonts w:ascii="Monotype Corsiva" w:eastAsia="Monotype Corsiva" w:hAnsi="Monotype Corsiva" w:cs="Monotype Corsiva"/>
            <w:i/>
            <w:color w:val="0000FF"/>
            <w:sz w:val="18"/>
            <w:u w:val="single" w:color="0000FF"/>
          </w:rPr>
          <w:t>www.atiner.gr</w:t>
        </w:r>
      </w:hyperlink>
      <w:hyperlink r:id="rId5">
        <w:r>
          <w:rPr>
            <w:rFonts w:ascii="Bookman Old Style" w:eastAsia="Bookman Old Style" w:hAnsi="Bookman Old Style" w:cs="Bookman Old Style"/>
            <w:i/>
            <w:sz w:val="18"/>
          </w:rPr>
          <w:t xml:space="preserve"> </w:t>
        </w:r>
      </w:hyperlink>
      <w:r>
        <w:rPr>
          <w:rFonts w:ascii="Bookman Old Style" w:eastAsia="Bookman Old Style" w:hAnsi="Bookman Old Style" w:cs="Bookman Old Style"/>
          <w:i/>
          <w:sz w:val="18"/>
        </w:rPr>
        <w:tab/>
      </w:r>
      <w:r>
        <w:rPr>
          <w:rFonts w:ascii="Sitka Text" w:eastAsia="Sitka Text" w:hAnsi="Sitka Text" w:cs="Sitka Text"/>
          <w:b/>
          <w:color w:val="800000"/>
          <w:sz w:val="24"/>
        </w:rPr>
        <w:t xml:space="preserve"> </w:t>
      </w:r>
    </w:p>
    <w:p w:rsidR="00820C09" w:rsidRDefault="002C1D2A">
      <w:pPr>
        <w:tabs>
          <w:tab w:val="center" w:pos="680"/>
          <w:tab w:val="center" w:pos="4806"/>
          <w:tab w:val="center" w:pos="8887"/>
        </w:tabs>
        <w:spacing w:after="3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-109092</wp:posOffset>
                </wp:positionH>
                <wp:positionV relativeFrom="paragraph">
                  <wp:posOffset>-649165</wp:posOffset>
                </wp:positionV>
                <wp:extent cx="6299835" cy="821690"/>
                <wp:effectExtent l="0" t="0" r="0" b="0"/>
                <wp:wrapNone/>
                <wp:docPr id="1530" name="Group 1530"/>
                <wp:cNvGraphicFramePr/>
                <a:graphic xmlns:a="http://schemas.openxmlformats.org/drawingml/2006/main">
                  <a:graphicData uri="http://schemas.microsoft.com/office/word/2010/wordprocessingGroup">
                    <wpg:wgp>
                      <wpg:cNvGrpSpPr/>
                      <wpg:grpSpPr>
                        <a:xfrm>
                          <a:off x="0" y="0"/>
                          <a:ext cx="6299835" cy="821690"/>
                          <a:chOff x="0" y="0"/>
                          <a:chExt cx="6299835" cy="821690"/>
                        </a:xfrm>
                      </wpg:grpSpPr>
                      <pic:pic xmlns:pic="http://schemas.openxmlformats.org/drawingml/2006/picture">
                        <pic:nvPicPr>
                          <pic:cNvPr id="9" name="Picture 9"/>
                          <pic:cNvPicPr/>
                        </pic:nvPicPr>
                        <pic:blipFill>
                          <a:blip r:embed="rId6"/>
                          <a:stretch>
                            <a:fillRect/>
                          </a:stretch>
                        </pic:blipFill>
                        <pic:spPr>
                          <a:xfrm>
                            <a:off x="109220" y="1905"/>
                            <a:ext cx="838200" cy="629285"/>
                          </a:xfrm>
                          <a:prstGeom prst="rect">
                            <a:avLst/>
                          </a:prstGeom>
                        </pic:spPr>
                      </pic:pic>
                      <pic:pic xmlns:pic="http://schemas.openxmlformats.org/drawingml/2006/picture">
                        <pic:nvPicPr>
                          <pic:cNvPr id="43" name="Picture 43"/>
                          <pic:cNvPicPr/>
                        </pic:nvPicPr>
                        <pic:blipFill>
                          <a:blip r:embed="rId7"/>
                          <a:stretch>
                            <a:fillRect/>
                          </a:stretch>
                        </pic:blipFill>
                        <pic:spPr>
                          <a:xfrm>
                            <a:off x="5359400" y="0"/>
                            <a:ext cx="781685" cy="629920"/>
                          </a:xfrm>
                          <a:prstGeom prst="rect">
                            <a:avLst/>
                          </a:prstGeom>
                        </pic:spPr>
                      </pic:pic>
                      <wps:wsp>
                        <wps:cNvPr id="246" name="Shape 246"/>
                        <wps:cNvSpPr/>
                        <wps:spPr>
                          <a:xfrm>
                            <a:off x="0" y="821690"/>
                            <a:ext cx="6299835" cy="0"/>
                          </a:xfrm>
                          <a:custGeom>
                            <a:avLst/>
                            <a:gdLst/>
                            <a:ahLst/>
                            <a:cxnLst/>
                            <a:rect l="0" t="0" r="0" b="0"/>
                            <a:pathLst>
                              <a:path w="6299835">
                                <a:moveTo>
                                  <a:pt x="0" y="0"/>
                                </a:moveTo>
                                <a:lnTo>
                                  <a:pt x="6299835" y="0"/>
                                </a:lnTo>
                              </a:path>
                            </a:pathLst>
                          </a:custGeom>
                          <a:ln w="38100"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0" style="width:496.05pt;height:64.7pt;position:absolute;z-index:-2147483614;mso-position-horizontal-relative:text;mso-position-horizontal:absolute;margin-left:-8.59pt;mso-position-vertical-relative:text;margin-top:-51.1155pt;" coordsize="62998,8216">
                <v:shape id="Picture 9" style="position:absolute;width:8382;height:6292;left:1092;top:19;" filled="f">
                  <v:imagedata r:id="rId8"/>
                </v:shape>
                <v:shape id="Picture 43" style="position:absolute;width:7816;height:6299;left:53594;top:0;" filled="f">
                  <v:imagedata r:id="rId9"/>
                </v:shape>
                <v:shape id="Shape 246" style="position:absolute;width:62998;height:0;left:0;top:8216;" coordsize="6299835,0" path="m0,0l6299835,0">
                  <v:stroke weight="3pt" endcap="flat" joinstyle="round" on="true" color="#c00000"/>
                  <v:fill on="false" color="#000000" opacity="0"/>
                </v:shape>
              </v:group>
            </w:pict>
          </mc:Fallback>
        </mc:AlternateContent>
      </w:r>
      <w:r>
        <w:rPr>
          <w:rFonts w:ascii="Calibri" w:eastAsia="Calibri" w:hAnsi="Calibri" w:cs="Calibri"/>
        </w:rPr>
        <w:tab/>
      </w:r>
      <w:r>
        <w:rPr>
          <w:rFonts w:ascii="Monotype Corsiva" w:eastAsia="Monotype Corsiva" w:hAnsi="Monotype Corsiva" w:cs="Monotype Corsiva"/>
          <w:i/>
          <w:color w:val="800000"/>
        </w:rPr>
        <w:t xml:space="preserve">(ATINER) </w:t>
      </w:r>
      <w:r>
        <w:rPr>
          <w:rFonts w:ascii="Monotype Corsiva" w:eastAsia="Monotype Corsiva" w:hAnsi="Monotype Corsiva" w:cs="Monotype Corsiva"/>
          <w:i/>
          <w:color w:val="800000"/>
        </w:rPr>
        <w:tab/>
      </w:r>
      <w:r>
        <w:rPr>
          <w:rFonts w:ascii="Monotype Corsiva" w:eastAsia="Monotype Corsiva" w:hAnsi="Monotype Corsiva" w:cs="Monotype Corsiva"/>
          <w:i/>
          <w:color w:val="800000"/>
          <w:sz w:val="24"/>
        </w:rPr>
        <w:t xml:space="preserve"> </w:t>
      </w:r>
      <w:r>
        <w:rPr>
          <w:rFonts w:ascii="Monotype Corsiva" w:eastAsia="Monotype Corsiva" w:hAnsi="Monotype Corsiva" w:cs="Monotype Corsiva"/>
          <w:i/>
          <w:color w:val="800000"/>
          <w:sz w:val="24"/>
        </w:rPr>
        <w:tab/>
      </w:r>
      <w:r>
        <w:rPr>
          <w:rFonts w:ascii="Monotype Corsiva" w:eastAsia="Monotype Corsiva" w:hAnsi="Monotype Corsiva" w:cs="Monotype Corsiva"/>
          <w:i/>
          <w:color w:val="800000"/>
        </w:rPr>
        <w:t xml:space="preserve">(ATINER) </w:t>
      </w:r>
    </w:p>
    <w:p w:rsidR="00820C09" w:rsidRDefault="002C1D2A">
      <w:pPr>
        <w:spacing w:after="0" w:line="259" w:lineRule="auto"/>
        <w:ind w:left="0" w:right="0" w:firstLine="0"/>
        <w:jc w:val="left"/>
      </w:pPr>
      <w:r>
        <w:t xml:space="preserve"> </w:t>
      </w:r>
    </w:p>
    <w:p w:rsidR="00820C09" w:rsidRDefault="002C1D2A">
      <w:pPr>
        <w:spacing w:after="0" w:line="259" w:lineRule="auto"/>
        <w:ind w:left="0" w:firstLine="0"/>
        <w:jc w:val="center"/>
      </w:pPr>
      <w:r>
        <w:t xml:space="preserve">                                                                                                                         Athens, 7 June 2022 </w:t>
      </w:r>
    </w:p>
    <w:p w:rsidR="00820C09" w:rsidRDefault="002C1D2A">
      <w:pPr>
        <w:ind w:left="-5" w:right="0"/>
      </w:pPr>
      <w:r>
        <w:t xml:space="preserve">Aisha B. </w:t>
      </w:r>
      <w:proofErr w:type="spellStart"/>
      <w:r>
        <w:t>Zanna</w:t>
      </w:r>
      <w:proofErr w:type="spellEnd"/>
      <w:r>
        <w:t xml:space="preserve">, Professor </w:t>
      </w:r>
    </w:p>
    <w:p w:rsidR="00820C09" w:rsidRDefault="002C1D2A">
      <w:pPr>
        <w:ind w:left="-5" w:right="0"/>
      </w:pPr>
      <w:r>
        <w:t xml:space="preserve">Mustapha A. </w:t>
      </w:r>
      <w:proofErr w:type="spellStart"/>
      <w:r>
        <w:t>Tijjani</w:t>
      </w:r>
      <w:proofErr w:type="spellEnd"/>
      <w:r>
        <w:t xml:space="preserve">, Professor </w:t>
      </w:r>
    </w:p>
    <w:p w:rsidR="00820C09" w:rsidRDefault="002C1D2A">
      <w:pPr>
        <w:ind w:left="-5" w:right="0"/>
      </w:pPr>
      <w:r>
        <w:t xml:space="preserve">Kaka </w:t>
      </w:r>
      <w:proofErr w:type="spellStart"/>
      <w:r>
        <w:t>kyari</w:t>
      </w:r>
      <w:proofErr w:type="spellEnd"/>
      <w:r>
        <w:t xml:space="preserve"> Abba </w:t>
      </w:r>
      <w:proofErr w:type="spellStart"/>
      <w:r>
        <w:t>Sanda</w:t>
      </w:r>
      <w:proofErr w:type="spellEnd"/>
      <w:r>
        <w:t xml:space="preserve">, Professor </w:t>
      </w:r>
    </w:p>
    <w:p w:rsidR="00820C09" w:rsidRDefault="002C1D2A">
      <w:pPr>
        <w:ind w:left="-5" w:right="0"/>
      </w:pPr>
      <w:r>
        <w:t xml:space="preserve">University of Maiduguri </w:t>
      </w:r>
    </w:p>
    <w:p w:rsidR="00820C09" w:rsidRDefault="002C1D2A">
      <w:pPr>
        <w:ind w:left="-5" w:right="0"/>
      </w:pPr>
      <w:r>
        <w:t xml:space="preserve">West Africa </w:t>
      </w:r>
    </w:p>
    <w:p w:rsidR="00820C09" w:rsidRDefault="002C1D2A">
      <w:pPr>
        <w:spacing w:after="0" w:line="259" w:lineRule="auto"/>
        <w:ind w:left="0" w:right="3" w:firstLine="0"/>
        <w:jc w:val="right"/>
      </w:pPr>
      <w:r>
        <w:rPr>
          <w:b/>
        </w:rPr>
        <w:t xml:space="preserve">Our Ref: CHE2022/1545007 </w:t>
      </w:r>
    </w:p>
    <w:p w:rsidR="00820C09" w:rsidRDefault="002C1D2A">
      <w:pPr>
        <w:spacing w:after="0" w:line="259" w:lineRule="auto"/>
        <w:ind w:left="0" w:right="0" w:firstLine="0"/>
        <w:jc w:val="left"/>
      </w:pPr>
      <w:r>
        <w:rPr>
          <w:b/>
        </w:rPr>
        <w:t xml:space="preserve"> </w:t>
      </w:r>
    </w:p>
    <w:p w:rsidR="00820C09" w:rsidRDefault="002C1D2A">
      <w:pPr>
        <w:ind w:left="-15" w:right="0" w:firstLine="0"/>
      </w:pPr>
      <w:r>
        <w:rPr>
          <w:b/>
        </w:rPr>
        <w:t xml:space="preserve">Dear Colleagues,  </w:t>
      </w:r>
    </w:p>
    <w:p w:rsidR="00820C09" w:rsidRDefault="002C1D2A">
      <w:pPr>
        <w:spacing w:after="0" w:line="259" w:lineRule="auto"/>
        <w:ind w:left="0" w:right="0" w:firstLine="0"/>
        <w:jc w:val="left"/>
      </w:pPr>
      <w:r>
        <w:t xml:space="preserve"> </w:t>
      </w:r>
    </w:p>
    <w:p w:rsidR="00820C09" w:rsidRDefault="002C1D2A">
      <w:pPr>
        <w:ind w:left="-15" w:right="0" w:firstLine="428"/>
      </w:pPr>
      <w:r>
        <w:t xml:space="preserve">I would like to inform you that the selection academic committee has decided to invite you to speak at our </w:t>
      </w:r>
      <w:r>
        <w:rPr>
          <w:b/>
        </w:rPr>
        <w:t>10</w:t>
      </w:r>
      <w:r>
        <w:rPr>
          <w:b/>
          <w:sz w:val="20"/>
          <w:vertAlign w:val="superscript"/>
        </w:rPr>
        <w:t>th</w:t>
      </w:r>
      <w:r>
        <w:rPr>
          <w:b/>
        </w:rPr>
        <w:t xml:space="preserve"> Annual International Conference on Chemistry </w:t>
      </w:r>
      <w:r>
        <w:t>as part of the</w:t>
      </w:r>
      <w:r>
        <w:rPr>
          <w:b/>
        </w:rPr>
        <w:t xml:space="preserve"> Annual Academic Meetings of the Natural &amp; Formal Sciences Division, 18-21 July 2022,</w:t>
      </w:r>
      <w:r>
        <w:rPr>
          <w:b/>
        </w:rPr>
        <w:t xml:space="preserve"> Athens, Greece </w:t>
      </w:r>
      <w:r>
        <w:t xml:space="preserve">on the topic of: </w:t>
      </w:r>
    </w:p>
    <w:p w:rsidR="00820C09" w:rsidRDefault="002C1D2A">
      <w:pPr>
        <w:spacing w:after="0" w:line="259" w:lineRule="auto"/>
        <w:ind w:left="428" w:right="0" w:firstLine="0"/>
        <w:jc w:val="left"/>
      </w:pPr>
      <w:r>
        <w:t xml:space="preserve"> </w:t>
      </w:r>
    </w:p>
    <w:p w:rsidR="00820C09" w:rsidRDefault="002C1D2A">
      <w:pPr>
        <w:ind w:left="949" w:right="0" w:hanging="149"/>
      </w:pPr>
      <w:r>
        <w:rPr>
          <w:b/>
        </w:rPr>
        <w:t>Phytochemical, Proximate Elemental and Anti-</w:t>
      </w:r>
      <w:proofErr w:type="spellStart"/>
      <w:r>
        <w:rPr>
          <w:b/>
        </w:rPr>
        <w:t>Diabeticstudies</w:t>
      </w:r>
      <w:proofErr w:type="spellEnd"/>
      <w:r>
        <w:rPr>
          <w:b/>
        </w:rPr>
        <w:t xml:space="preserve"> of the Methanol Rhizome </w:t>
      </w:r>
      <w:proofErr w:type="spellStart"/>
      <w:r>
        <w:rPr>
          <w:b/>
        </w:rPr>
        <w:t>Extractof</w:t>
      </w:r>
      <w:proofErr w:type="spellEnd"/>
      <w:r>
        <w:rPr>
          <w:b/>
        </w:rPr>
        <w:t xml:space="preserve"> Curcuma Longa and its Column Fractions on Normal and Diabetic Rats </w:t>
      </w:r>
    </w:p>
    <w:p w:rsidR="00820C09" w:rsidRDefault="002C1D2A">
      <w:pPr>
        <w:spacing w:after="0" w:line="259" w:lineRule="auto"/>
        <w:ind w:left="428" w:right="0" w:firstLine="0"/>
        <w:jc w:val="left"/>
      </w:pPr>
      <w:r>
        <w:t xml:space="preserve"> </w:t>
      </w:r>
    </w:p>
    <w:p w:rsidR="00820C09" w:rsidRDefault="002C1D2A">
      <w:pPr>
        <w:ind w:left="-15" w:right="0" w:firstLine="428"/>
      </w:pPr>
      <w:r>
        <w:t xml:space="preserve">Please be prepared for an </w:t>
      </w:r>
      <w:r>
        <w:rPr>
          <w:b/>
        </w:rPr>
        <w:t>oral presentation in English o</w:t>
      </w:r>
      <w:r>
        <w:rPr>
          <w:b/>
        </w:rPr>
        <w:t>nly</w:t>
      </w:r>
      <w:r>
        <w:t xml:space="preserve"> of 15-20 minutes including discussion. During your presentation you may use PowerPoint. If for objective or subjective reasons because of the new ecumenical situation of pandemics an onsite presentation is not possible, ATINER will accept and facilitat</w:t>
      </w:r>
      <w:r>
        <w:t xml:space="preserve">e remote (online or pre-recorded) presentations. </w:t>
      </w:r>
    </w:p>
    <w:p w:rsidR="00820C09" w:rsidRDefault="002C1D2A">
      <w:pPr>
        <w:ind w:left="-15" w:right="0" w:firstLine="428"/>
      </w:pPr>
      <w:r>
        <w:t xml:space="preserve">More information can be found at the conference website </w:t>
      </w:r>
      <w:r>
        <w:rPr>
          <w:color w:val="0000FF"/>
          <w:u w:val="single" w:color="0000FF"/>
        </w:rPr>
        <w:t>https://www.atiner.gr/chemistry.</w:t>
      </w:r>
      <w:r>
        <w:rPr>
          <w:color w:val="0000FF"/>
        </w:rPr>
        <w:t xml:space="preserve"> </w:t>
      </w:r>
      <w:r>
        <w:t xml:space="preserve">Confirm your participation by completing the registration </w:t>
      </w:r>
      <w:r>
        <w:rPr>
          <w:b/>
          <w:u w:val="single" w:color="000000"/>
        </w:rPr>
        <w:t>before 20 June 2022</w:t>
      </w:r>
      <w:r>
        <w:t xml:space="preserve"> at: </w:t>
      </w:r>
      <w:hyperlink r:id="rId10">
        <w:r>
          <w:rPr>
            <w:color w:val="0000FF"/>
            <w:u w:val="single" w:color="0000FF"/>
          </w:rPr>
          <w:t>https://www.atiner.gr/product/registration</w:t>
        </w:r>
      </w:hyperlink>
      <w:hyperlink r:id="rId11">
        <w:r>
          <w:t>.</w:t>
        </w:r>
      </w:hyperlink>
      <w:r>
        <w:t xml:space="preserve"> </w:t>
      </w:r>
    </w:p>
    <w:p w:rsidR="00820C09" w:rsidRDefault="002C1D2A">
      <w:pPr>
        <w:ind w:left="-15" w:right="0" w:firstLine="428"/>
      </w:pPr>
      <w:r>
        <w:t>For your convenience, a special conference rate has been arranged with a local hotel to b</w:t>
      </w:r>
      <w:r>
        <w:t>e announced 1-2 weeks before the conference. Please complete the registration form for the nights you want accommodation for.</w:t>
      </w:r>
      <w:r>
        <w:rPr>
          <w:color w:val="FF0000"/>
        </w:rPr>
        <w:t xml:space="preserve"> Please note that participants have the option to pay in Canadian or US Dollars through bank transfer in a North American Bank. If </w:t>
      </w:r>
      <w:r>
        <w:rPr>
          <w:color w:val="FF0000"/>
        </w:rPr>
        <w:t>you prefer this option, please send us an email and we will send bank accounts and rates in the two currencies.</w:t>
      </w:r>
      <w:r>
        <w:t xml:space="preserve"> Reservations should be made as soon as possible as the offer only stands as long as rooms are available. If you need more information on the </w:t>
      </w:r>
      <w:proofErr w:type="gramStart"/>
      <w:r>
        <w:t>acc</w:t>
      </w:r>
      <w:r>
        <w:t>ommodation</w:t>
      </w:r>
      <w:proofErr w:type="gramEnd"/>
      <w:r>
        <w:t xml:space="preserve"> please send us an email to </w:t>
      </w:r>
      <w:r>
        <w:rPr>
          <w:color w:val="0000FF"/>
          <w:u w:val="single" w:color="0000FF"/>
        </w:rPr>
        <w:t>atiner@atiner.gr</w:t>
      </w:r>
      <w:r>
        <w:t xml:space="preserve">. The conference’s social program is available on </w:t>
      </w:r>
      <w:hyperlink r:id="rId12">
        <w:r>
          <w:rPr>
            <w:color w:val="0000FF"/>
            <w:u w:val="single" w:color="0000FF"/>
          </w:rPr>
          <w:t>https://www.atiner.gr/social</w:t>
        </w:r>
      </w:hyperlink>
      <w:hyperlink r:id="rId13">
        <w:r>
          <w:rPr>
            <w:color w:val="0000FF"/>
            <w:u w:val="single" w:color="0000FF"/>
          </w:rPr>
          <w:t>-</w:t>
        </w:r>
      </w:hyperlink>
      <w:hyperlink r:id="rId14">
        <w:r>
          <w:rPr>
            <w:color w:val="0000FF"/>
            <w:u w:val="single" w:color="0000FF"/>
          </w:rPr>
          <w:t>program</w:t>
        </w:r>
      </w:hyperlink>
      <w:hyperlink r:id="rId15">
        <w:r>
          <w:t>.</w:t>
        </w:r>
      </w:hyperlink>
      <w:r>
        <w:t xml:space="preserve"> These are academic events which give the opportunity to our conference participants to further discuss the issues developed during the formal sess</w:t>
      </w:r>
      <w:r>
        <w:t xml:space="preserve">ions and establish academic collaborations with other scholars from many different countries.   </w:t>
      </w:r>
    </w:p>
    <w:p w:rsidR="00820C09" w:rsidRDefault="002C1D2A">
      <w:pPr>
        <w:ind w:left="-15" w:right="0" w:firstLine="428"/>
      </w:pPr>
      <w:r>
        <w:t xml:space="preserve">If you want your paper to be considered (peer reviewed) for publication and only then, please submit your manuscript by </w:t>
      </w:r>
      <w:r>
        <w:rPr>
          <w:b/>
        </w:rPr>
        <w:t>18 July 2022</w:t>
      </w:r>
      <w:r>
        <w:t xml:space="preserve"> using our website </w:t>
      </w:r>
      <w:hyperlink r:id="rId16">
        <w:r>
          <w:rPr>
            <w:color w:val="0000FF"/>
            <w:u w:val="single" w:color="0000FF"/>
          </w:rPr>
          <w:t>https://www.athensjournals.gr/paper</w:t>
        </w:r>
      </w:hyperlink>
      <w:hyperlink r:id="rId17"/>
      <w:hyperlink r:id="rId18">
        <w:r>
          <w:rPr>
            <w:color w:val="0000FF"/>
            <w:u w:val="single" w:color="0000FF"/>
          </w:rPr>
          <w:t>submission</w:t>
        </w:r>
      </w:hyperlink>
      <w:hyperlink r:id="rId19">
        <w:r>
          <w:t xml:space="preserve"> </w:t>
        </w:r>
      </w:hyperlink>
      <w:r>
        <w:t xml:space="preserve">following the paper guidelines stated there. For more information, please see point 3 of our policy on </w:t>
      </w:r>
      <w:hyperlink r:id="rId20">
        <w:r>
          <w:rPr>
            <w:color w:val="0000FF"/>
            <w:u w:val="single" w:color="0000FF"/>
          </w:rPr>
          <w:t>https://www.atiner.gr/policy</w:t>
        </w:r>
      </w:hyperlink>
      <w:hyperlink r:id="rId21">
        <w:r>
          <w:t>.</w:t>
        </w:r>
      </w:hyperlink>
      <w:r>
        <w:t xml:space="preserve"> Please do not submit your paper if you do not want it to be published by ATINER.  </w:t>
      </w:r>
    </w:p>
    <w:p w:rsidR="00820C09" w:rsidRDefault="002C1D2A">
      <w:pPr>
        <w:spacing w:after="122" w:line="259" w:lineRule="auto"/>
        <w:ind w:left="0" w:right="2717" w:firstLine="0"/>
        <w:jc w:val="left"/>
      </w:pPr>
      <w:r>
        <w:rPr>
          <w:rFonts w:ascii="Times New Roman" w:eastAsia="Times New Roman" w:hAnsi="Times New Roman" w:cs="Times New Roman"/>
        </w:rPr>
        <w:lastRenderedPageBreak/>
        <w:t xml:space="preserve"> </w:t>
      </w:r>
    </w:p>
    <w:p w:rsidR="00820C09" w:rsidRDefault="002C1D2A">
      <w:pPr>
        <w:spacing w:after="119"/>
        <w:ind w:left="-5" w:right="2717"/>
      </w:pPr>
      <w:r>
        <w:rPr>
          <w:noProof/>
        </w:rPr>
        <w:drawing>
          <wp:anchor distT="0" distB="0" distL="114300" distR="114300" simplePos="0" relativeHeight="251659264" behindDoc="0" locked="0" layoutInCell="1" allowOverlap="0">
            <wp:simplePos x="0" y="0"/>
            <wp:positionH relativeFrom="column">
              <wp:posOffset>2945257</wp:posOffset>
            </wp:positionH>
            <wp:positionV relativeFrom="paragraph">
              <wp:posOffset>-295590</wp:posOffset>
            </wp:positionV>
            <wp:extent cx="1543050" cy="155257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stretch>
                      <a:fillRect/>
                    </a:stretch>
                  </pic:blipFill>
                  <pic:spPr>
                    <a:xfrm>
                      <a:off x="0" y="0"/>
                      <a:ext cx="1543050" cy="155257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column">
              <wp:posOffset>-29082</wp:posOffset>
            </wp:positionH>
            <wp:positionV relativeFrom="paragraph">
              <wp:posOffset>681673</wp:posOffset>
            </wp:positionV>
            <wp:extent cx="2070735" cy="450215"/>
            <wp:effectExtent l="0" t="0" r="0" b="0"/>
            <wp:wrapSquare wrapText="bothSides"/>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23"/>
                    <a:stretch>
                      <a:fillRect/>
                    </a:stretch>
                  </pic:blipFill>
                  <pic:spPr>
                    <a:xfrm>
                      <a:off x="0" y="0"/>
                      <a:ext cx="2070735" cy="450215"/>
                    </a:xfrm>
                    <a:prstGeom prst="rect">
                      <a:avLst/>
                    </a:prstGeom>
                  </pic:spPr>
                </pic:pic>
              </a:graphicData>
            </a:graphic>
          </wp:anchor>
        </w:drawing>
      </w:r>
      <w:r>
        <w:t xml:space="preserve">I look forward to meeting you in Athens. </w:t>
      </w:r>
    </w:p>
    <w:p w:rsidR="00820C09" w:rsidRDefault="002C1D2A">
      <w:pPr>
        <w:spacing w:after="0" w:line="259" w:lineRule="auto"/>
        <w:ind w:left="0" w:right="2717" w:firstLine="0"/>
        <w:jc w:val="left"/>
      </w:pPr>
      <w:r>
        <w:t xml:space="preserve"> </w:t>
      </w:r>
    </w:p>
    <w:p w:rsidR="00820C09" w:rsidRDefault="002C1D2A">
      <w:pPr>
        <w:spacing w:after="202"/>
        <w:ind w:left="-5" w:right="2717"/>
      </w:pPr>
      <w:r>
        <w:t xml:space="preserve">Yours Sincerely,  </w:t>
      </w:r>
    </w:p>
    <w:p w:rsidR="00820C09" w:rsidRDefault="002C1D2A">
      <w:pPr>
        <w:spacing w:before="46"/>
        <w:ind w:left="-5" w:right="2717"/>
      </w:pPr>
      <w:r>
        <w:t xml:space="preserve">Dr. Gregory T. </w:t>
      </w:r>
      <w:proofErr w:type="spellStart"/>
      <w:r>
        <w:t>Papanikos</w:t>
      </w:r>
      <w:proofErr w:type="spellEnd"/>
      <w:r>
        <w:t xml:space="preserve"> </w:t>
      </w:r>
    </w:p>
    <w:p w:rsidR="00820C09" w:rsidRDefault="002C1D2A">
      <w:pPr>
        <w:ind w:left="-5" w:right="0"/>
      </w:pPr>
      <w:r>
        <w:t xml:space="preserve">President </w:t>
      </w:r>
    </w:p>
    <w:sectPr w:rsidR="00820C09">
      <w:pgSz w:w="12240" w:h="15840"/>
      <w:pgMar w:top="1440" w:right="1322"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09"/>
    <w:rsid w:val="002C1D2A"/>
    <w:rsid w:val="0082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523AB9-27B7-4841-A296-7087E278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4" w:hanging="10"/>
      <w:jc w:val="both"/>
    </w:pPr>
    <w:rPr>
      <w:rFonts w:ascii="Bahnschrift" w:eastAsia="Bahnschrift" w:hAnsi="Bahnschrift" w:cs="Bahnschrift"/>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www.atiner.gr/social-program" TargetMode="External"/><Relationship Id="rId18" Type="http://schemas.openxmlformats.org/officeDocument/2006/relationships/hyperlink" Target="https://www.athensjournals.gr/paper-submission" TargetMode="External"/><Relationship Id="rId3" Type="http://schemas.openxmlformats.org/officeDocument/2006/relationships/webSettings" Target="webSettings.xml"/><Relationship Id="rId21" Type="http://schemas.openxmlformats.org/officeDocument/2006/relationships/hyperlink" Target="https://www.atiner.gr/policy" TargetMode="External"/><Relationship Id="rId7" Type="http://schemas.openxmlformats.org/officeDocument/2006/relationships/image" Target="media/image2.jpg"/><Relationship Id="rId12" Type="http://schemas.openxmlformats.org/officeDocument/2006/relationships/hyperlink" Target="https://www.atiner.gr/social-program" TargetMode="External"/><Relationship Id="rId17" Type="http://schemas.openxmlformats.org/officeDocument/2006/relationships/hyperlink" Target="https://www.athensjournals.gr/paper-submission"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athensjournals.gr/paper-submission" TargetMode="External"/><Relationship Id="rId20" Type="http://schemas.openxmlformats.org/officeDocument/2006/relationships/hyperlink" Target="https://www.atiner.gr/policy"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tiner.gr/product/registration" TargetMode="External"/><Relationship Id="rId24" Type="http://schemas.openxmlformats.org/officeDocument/2006/relationships/fontTable" Target="fontTable.xml"/><Relationship Id="rId5" Type="http://schemas.openxmlformats.org/officeDocument/2006/relationships/hyperlink" Target="http://www.atiner.gr/" TargetMode="External"/><Relationship Id="rId15" Type="http://schemas.openxmlformats.org/officeDocument/2006/relationships/hyperlink" Target="https://www.atiner.gr/social-program" TargetMode="External"/><Relationship Id="rId23" Type="http://schemas.openxmlformats.org/officeDocument/2006/relationships/image" Target="media/image4.jpg"/><Relationship Id="rId10" Type="http://schemas.openxmlformats.org/officeDocument/2006/relationships/hyperlink" Target="https://www.atiner.gr/product/registration" TargetMode="External"/><Relationship Id="rId19" Type="http://schemas.openxmlformats.org/officeDocument/2006/relationships/hyperlink" Target="https://www.athensjournals.gr/paper-submission" TargetMode="External"/><Relationship Id="rId4" Type="http://schemas.openxmlformats.org/officeDocument/2006/relationships/hyperlink" Target="http://www.atiner.gr/" TargetMode="External"/><Relationship Id="rId9" Type="http://schemas.openxmlformats.org/officeDocument/2006/relationships/image" Target="media/image20.jpg"/><Relationship Id="rId14" Type="http://schemas.openxmlformats.org/officeDocument/2006/relationships/hyperlink" Target="https://www.atiner.gr/social-program" TargetMode="External"/><Relationship Id="rId2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dc:creator>
  <cp:keywords/>
  <cp:lastModifiedBy>Sumaiya</cp:lastModifiedBy>
  <cp:revision>2</cp:revision>
  <dcterms:created xsi:type="dcterms:W3CDTF">2022-06-09T08:35:00Z</dcterms:created>
  <dcterms:modified xsi:type="dcterms:W3CDTF">2022-06-09T08:35:00Z</dcterms:modified>
</cp:coreProperties>
</file>