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CF74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项目1学生成绩管理系统截屏</w:t>
      </w:r>
    </w:p>
    <w:p w14:paraId="0D9FB87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1.输入</w:t>
      </w:r>
    </w:p>
    <w:p w14:paraId="42AAA48A">
      <w:pPr>
        <w:jc w:val="left"/>
      </w:pPr>
      <w:r>
        <w:drawing>
          <wp:inline distT="0" distB="0" distL="114300" distR="114300">
            <wp:extent cx="5268595" cy="39116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0175">
      <w:pPr>
        <w:jc w:val="left"/>
      </w:pPr>
      <w:r>
        <w:drawing>
          <wp:inline distT="0" distB="0" distL="114300" distR="114300">
            <wp:extent cx="5271135" cy="2932430"/>
            <wp:effectExtent l="0" t="0" r="1206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4AB2">
      <w:pPr>
        <w:jc w:val="left"/>
      </w:pPr>
    </w:p>
    <w:p w14:paraId="00CD8D8C">
      <w:pPr>
        <w:jc w:val="left"/>
      </w:pPr>
    </w:p>
    <w:p w14:paraId="1547457E">
      <w:pPr>
        <w:jc w:val="left"/>
      </w:pPr>
    </w:p>
    <w:p w14:paraId="3DB2053B">
      <w:pPr>
        <w:jc w:val="left"/>
      </w:pPr>
    </w:p>
    <w:p w14:paraId="65D607C3">
      <w:pPr>
        <w:jc w:val="left"/>
      </w:pPr>
    </w:p>
    <w:p w14:paraId="2FF2583C">
      <w:pPr>
        <w:jc w:val="left"/>
      </w:pPr>
    </w:p>
    <w:p w14:paraId="4698474D">
      <w:pPr>
        <w:jc w:val="left"/>
      </w:pPr>
    </w:p>
    <w:p w14:paraId="2B28F2F5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2.浏览信息</w:t>
      </w:r>
    </w:p>
    <w:p w14:paraId="2947DDB0">
      <w:pPr>
        <w:jc w:val="left"/>
      </w:pPr>
      <w:r>
        <w:drawing>
          <wp:inline distT="0" distB="0" distL="114300" distR="114300">
            <wp:extent cx="5266690" cy="32118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EC53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3.查找信息</w:t>
      </w:r>
    </w:p>
    <w:p w14:paraId="41CF6C94">
      <w:pPr>
        <w:jc w:val="left"/>
      </w:pPr>
      <w:r>
        <w:drawing>
          <wp:inline distT="0" distB="0" distL="114300" distR="114300">
            <wp:extent cx="5266690" cy="28022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333C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删除信息</w:t>
      </w:r>
    </w:p>
    <w:p w14:paraId="4F9F0AC0">
      <w:pPr>
        <w:numPr>
          <w:numId w:val="0"/>
        </w:numPr>
        <w:jc w:val="left"/>
      </w:pPr>
      <w:r>
        <w:drawing>
          <wp:inline distT="0" distB="0" distL="114300" distR="114300">
            <wp:extent cx="5273040" cy="32035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CC0F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此时要想让文件里的内容改变需要再次回车到菜单页面</w:t>
      </w:r>
    </w:p>
    <w:p w14:paraId="05EF0617">
      <w:pPr>
        <w:numPr>
          <w:numId w:val="0"/>
        </w:numPr>
        <w:jc w:val="left"/>
      </w:pPr>
      <w:r>
        <w:drawing>
          <wp:inline distT="0" distB="0" distL="114300" distR="114300">
            <wp:extent cx="5270500" cy="30721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5335">
      <w:pPr>
        <w:numPr>
          <w:numId w:val="0"/>
        </w:numPr>
        <w:jc w:val="left"/>
      </w:pPr>
    </w:p>
    <w:p w14:paraId="5627B46B">
      <w:pPr>
        <w:numPr>
          <w:numId w:val="0"/>
        </w:numPr>
        <w:jc w:val="left"/>
      </w:pPr>
    </w:p>
    <w:p w14:paraId="43B5EAE0">
      <w:pPr>
        <w:numPr>
          <w:numId w:val="0"/>
        </w:numPr>
        <w:jc w:val="left"/>
      </w:pPr>
    </w:p>
    <w:p w14:paraId="6899E7F7">
      <w:pPr>
        <w:numPr>
          <w:numId w:val="0"/>
        </w:numPr>
        <w:jc w:val="left"/>
      </w:pPr>
    </w:p>
    <w:p w14:paraId="0C5332E9">
      <w:pPr>
        <w:numPr>
          <w:numId w:val="0"/>
        </w:numPr>
        <w:jc w:val="left"/>
      </w:pPr>
    </w:p>
    <w:p w14:paraId="69F485CD">
      <w:pPr>
        <w:numPr>
          <w:numId w:val="0"/>
        </w:numPr>
        <w:jc w:val="left"/>
      </w:pPr>
    </w:p>
    <w:p w14:paraId="7CFFBD16">
      <w:pPr>
        <w:numPr>
          <w:numId w:val="0"/>
        </w:numPr>
        <w:jc w:val="left"/>
      </w:pPr>
    </w:p>
    <w:p w14:paraId="3CE7EEAE">
      <w:pPr>
        <w:numPr>
          <w:numId w:val="0"/>
        </w:numPr>
        <w:jc w:val="left"/>
      </w:pPr>
    </w:p>
    <w:p w14:paraId="7130955C">
      <w:pPr>
        <w:numPr>
          <w:numId w:val="0"/>
        </w:numPr>
        <w:jc w:val="left"/>
      </w:pPr>
    </w:p>
    <w:p w14:paraId="3C767118">
      <w:pPr>
        <w:numPr>
          <w:numId w:val="0"/>
        </w:numPr>
        <w:jc w:val="left"/>
      </w:pPr>
    </w:p>
    <w:p w14:paraId="5A2830D1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5.修改信息</w:t>
      </w:r>
    </w:p>
    <w:p w14:paraId="6D5663BA">
      <w:pPr>
        <w:numPr>
          <w:numId w:val="0"/>
        </w:numPr>
        <w:jc w:val="left"/>
      </w:pPr>
      <w:r>
        <w:drawing>
          <wp:inline distT="0" distB="0" distL="114300" distR="114300">
            <wp:extent cx="5266690" cy="3639820"/>
            <wp:effectExtent l="0" t="0" r="381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843F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此时文件内的数据改变也需要回车到菜单页面</w:t>
      </w:r>
    </w:p>
    <w:p w14:paraId="3E670A70">
      <w:pPr>
        <w:numPr>
          <w:numId w:val="0"/>
        </w:numPr>
        <w:jc w:val="left"/>
      </w:pPr>
      <w:r>
        <w:drawing>
          <wp:inline distT="0" distB="0" distL="114300" distR="114300">
            <wp:extent cx="5265420" cy="2251075"/>
            <wp:effectExtent l="0" t="0" r="508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AC77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6.成绩排序</w:t>
      </w:r>
    </w:p>
    <w:p w14:paraId="67DB2A96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3321050"/>
            <wp:effectExtent l="0" t="0" r="190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D432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回车后文件内数据排序</w:t>
      </w:r>
    </w:p>
    <w:p w14:paraId="5EA631D9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220916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1D72">
      <w:pPr>
        <w:numPr>
          <w:ilvl w:val="0"/>
          <w:numId w:val="2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从文件内读取</w:t>
      </w:r>
    </w:p>
    <w:p w14:paraId="55050050"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155315"/>
            <wp:effectExtent l="0" t="0" r="317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D9DDE"/>
    <w:multiLevelType w:val="singleLevel"/>
    <w:tmpl w:val="F26D9DD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E985007"/>
    <w:multiLevelType w:val="singleLevel"/>
    <w:tmpl w:val="6E98500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0YTBkNjVhN2RmZjhjZmU1ZmZjY2RlZTFjNjVlOTYifQ=="/>
  </w:docVars>
  <w:rsids>
    <w:rsidRoot w:val="366B6A30"/>
    <w:rsid w:val="366B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2024-11-30T09:22:00Z</dcterms:created>
  <dc:creator>7uue3</dc:creator>
  <cp:lastModifiedBy>7uue3</cp:lastModifiedBy>
  <dcterms:modified xsi:type="dcterms:W3CDTF">2024-11-30T09:33:05Z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14871C2EAF464E42AEBDD51852D41D58_11</vt:lpwstr>
  </property>
</Properties>
</file>