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A4F0B0" w14:textId="1D8E9723" w:rsidR="009B3D8D" w:rsidRPr="009B3D8D" w:rsidRDefault="009B3D8D" w:rsidP="009B3D8D">
      <w:pPr>
        <w:pStyle w:val="Numberedheadinglevel2"/>
        <w:numPr>
          <w:ilvl w:val="0"/>
          <w:numId w:val="0"/>
        </w:numPr>
        <w:ind w:left="567" w:hanging="567"/>
        <w:jc w:val="center"/>
        <w:rPr>
          <w:rFonts w:ascii="Times New Roman" w:hAnsi="Times New Roman"/>
          <w:b/>
          <w:color w:val="auto"/>
        </w:rPr>
      </w:pPr>
      <w:r>
        <w:rPr>
          <w:rFonts w:ascii="Times New Roman" w:hAnsi="Times New Roman"/>
          <w:b/>
          <w:color w:val="auto"/>
        </w:rPr>
        <w:t>FR</w:t>
      </w:r>
    </w:p>
    <w:p w14:paraId="52B24F07" w14:textId="0248E59F" w:rsidR="009B3D8D" w:rsidRPr="009B3D8D" w:rsidRDefault="009B3D8D" w:rsidP="009B3D8D">
      <w:pPr>
        <w:jc w:val="center"/>
        <w:rPr>
          <w:b/>
        </w:rPr>
      </w:pPr>
      <w:r>
        <w:rPr>
          <w:b/>
        </w:rPr>
        <w:t>ANNEXE X</w:t>
      </w:r>
    </w:p>
    <w:p w14:paraId="60311301" w14:textId="70AE065C" w:rsidR="0040604D" w:rsidRPr="00A36F2D" w:rsidRDefault="0040604D" w:rsidP="0040604D">
      <w:pPr>
        <w:pStyle w:val="Numberedheadinglevel2"/>
        <w:numPr>
          <w:ilvl w:val="0"/>
          <w:numId w:val="0"/>
        </w:numPr>
        <w:ind w:left="567" w:hanging="567"/>
        <w:rPr>
          <w:rFonts w:ascii="Times New Roman" w:hAnsi="Times New Roman"/>
        </w:rPr>
      </w:pPr>
      <w:r>
        <w:rPr>
          <w:rFonts w:ascii="Times New Roman" w:hAnsi="Times New Roman"/>
        </w:rPr>
        <w:t xml:space="preserve">ANNEXE XXI </w:t>
      </w:r>
    </w:p>
    <w:p w14:paraId="55B2E7E1" w14:textId="45F1B4D9" w:rsidR="0040604D" w:rsidRPr="00A36F2D" w:rsidRDefault="0040604D" w:rsidP="0040604D">
      <w:pPr>
        <w:pStyle w:val="Heading2"/>
        <w:rPr>
          <w:rFonts w:ascii="Times New Roman" w:hAnsi="Times New Roman"/>
        </w:rPr>
      </w:pPr>
      <w:r>
        <w:rPr>
          <w:rFonts w:ascii="Times New Roman" w:hAnsi="Times New Roman"/>
        </w:rPr>
        <w:t>INSTRUCTIONS D'UTILISATION DU MODÈLE DE L'ANNEXE XX SUR LA CONCENTRATION DE LA CAPACITÉ DE RÉÉQUILIBRAGE (C 71.00)</w:t>
      </w:r>
    </w:p>
    <w:p w14:paraId="4B767D67" w14:textId="77777777" w:rsidR="0040604D" w:rsidRPr="002E06E0" w:rsidRDefault="0040604D" w:rsidP="0040604D">
      <w:pPr>
        <w:pStyle w:val="Instructionsberschrift2"/>
        <w:numPr>
          <w:ilvl w:val="0"/>
          <w:numId w:val="0"/>
        </w:numPr>
        <w:ind w:left="357"/>
        <w:rPr>
          <w:rFonts w:ascii="Times New Roman" w:hAnsi="Times New Roman" w:cs="Times New Roman"/>
          <w:szCs w:val="20"/>
          <w:u w:val="none"/>
        </w:rPr>
      </w:pPr>
    </w:p>
    <w:p w14:paraId="1BB5AA04" w14:textId="77777777" w:rsidR="00E05204" w:rsidRPr="00A36F2D" w:rsidRDefault="00E05204" w:rsidP="00E05204">
      <w:pPr>
        <w:rPr>
          <w:rFonts w:ascii="Times New Roman" w:hAnsi="Times New Roman"/>
          <w:sz w:val="24"/>
          <w:u w:val="single"/>
        </w:rPr>
      </w:pPr>
      <w:r>
        <w:rPr>
          <w:rFonts w:ascii="Times New Roman" w:hAnsi="Times New Roman"/>
          <w:sz w:val="24"/>
          <w:u w:val="single"/>
        </w:rPr>
        <w:t>Concentration de la capacité de rééquilibrage par émetteur/contrepartie (C 71.00)</w:t>
      </w:r>
    </w:p>
    <w:p w14:paraId="23482DE0" w14:textId="77777777" w:rsidR="00111A31" w:rsidRPr="00A36F2D" w:rsidRDefault="00111A31" w:rsidP="00111A31">
      <w:pPr>
        <w:widowControl w:val="0"/>
        <w:spacing w:before="0" w:after="0" w:line="280" w:lineRule="atLeast"/>
        <w:jc w:val="left"/>
        <w:rPr>
          <w:rFonts w:ascii="Times New Roman" w:hAnsi="Times New Roman"/>
          <w:sz w:val="24"/>
        </w:rPr>
      </w:pPr>
    </w:p>
    <w:p w14:paraId="2314BCB9" w14:textId="3D6E6875" w:rsidR="00B1719D" w:rsidRPr="00292B75" w:rsidRDefault="00292B75" w:rsidP="00292B75">
      <w:pPr>
        <w:widowControl w:val="0"/>
        <w:spacing w:before="0" w:after="0" w:line="280" w:lineRule="atLeast"/>
        <w:ind w:left="714" w:hanging="357"/>
        <w:rPr>
          <w:rFonts w:ascii="Times New Roman" w:hAnsi="Times New Roman"/>
          <w:szCs w:val="20"/>
        </w:rPr>
      </w:pPr>
      <w:r>
        <w:rPr>
          <w:rFonts w:ascii="Times New Roman" w:hAnsi="Times New Roman"/>
        </w:rPr>
        <w:t>1.</w:t>
      </w:r>
      <w:r>
        <w:tab/>
      </w:r>
      <w:r>
        <w:rPr>
          <w:rFonts w:ascii="Times New Roman" w:hAnsi="Times New Roman"/>
        </w:rPr>
        <w:t>Les établissements déclarants appliquent les instructions de la présente annexe pour recueillir, aux fins du modèle C71.00, des informations concern</w:t>
      </w:r>
      <w:bookmarkStart w:id="0" w:name="_GoBack"/>
      <w:bookmarkEnd w:id="0"/>
      <w:r>
        <w:rPr>
          <w:rFonts w:ascii="Times New Roman" w:hAnsi="Times New Roman"/>
        </w:rPr>
        <w:t>ant la concentration de leur capacité de rééquilibrage sur les dix principaux actifs qu'ils détiennent ou sur les dix principales lignes de trésorerie qui leur ont été accordées à cet effet.</w:t>
      </w:r>
    </w:p>
    <w:p w14:paraId="6D98D095" w14:textId="4FAA1344" w:rsidR="00672B1B" w:rsidRPr="00292B75" w:rsidRDefault="00292B75" w:rsidP="00292B75">
      <w:pPr>
        <w:widowControl w:val="0"/>
        <w:spacing w:before="0" w:after="0" w:line="280" w:lineRule="atLeast"/>
        <w:ind w:left="714" w:hanging="357"/>
        <w:rPr>
          <w:rFonts w:ascii="Times New Roman" w:hAnsi="Times New Roman"/>
          <w:szCs w:val="20"/>
        </w:rPr>
      </w:pPr>
      <w:r>
        <w:rPr>
          <w:rFonts w:ascii="Times New Roman" w:hAnsi="Times New Roman"/>
        </w:rPr>
        <w:t>2.</w:t>
      </w:r>
      <w:r>
        <w:tab/>
      </w:r>
      <w:r>
        <w:rPr>
          <w:rFonts w:ascii="Times New Roman" w:hAnsi="Times New Roman"/>
        </w:rPr>
        <w:t xml:space="preserve">Lorsqu’un émetteur ou une contrepartie se voit assigner plusieurs types de produits, monnaies ou échelons de qualité de crédit, le montant total est déclaré. Le type de produit, la monnaie ou l’échelon de qualité de crédit à déclarer sont ceux qui correspondent au plus fort pourcentage de concentration de la capacité de rééquilibrage. </w:t>
      </w:r>
    </w:p>
    <w:p w14:paraId="1A86D9FE" w14:textId="4AB1EB79" w:rsidR="00FF4741" w:rsidRPr="00292B75" w:rsidRDefault="00292B75" w:rsidP="00292B75">
      <w:pPr>
        <w:widowControl w:val="0"/>
        <w:spacing w:before="0" w:after="0" w:line="280" w:lineRule="atLeast"/>
        <w:ind w:left="714" w:hanging="357"/>
        <w:rPr>
          <w:rFonts w:ascii="Times New Roman" w:hAnsi="Times New Roman"/>
          <w:szCs w:val="20"/>
        </w:rPr>
      </w:pPr>
      <w:r>
        <w:rPr>
          <w:rFonts w:ascii="Times New Roman" w:hAnsi="Times New Roman"/>
        </w:rPr>
        <w:t>3.</w:t>
      </w:r>
      <w:r>
        <w:tab/>
      </w:r>
      <w:r>
        <w:rPr>
          <w:rFonts w:ascii="Times New Roman" w:hAnsi="Times New Roman"/>
        </w:rPr>
        <w:t>La capacité de rééquilibrage déclarée en C 71.00 est identique à celle déclarée en C 66.00, à cette exception que les actifs déclarés en tant que capacité de rééquilibrage aux fins de C 71.00 doivent être non grevés pour pouvoir, à la date de référence de la déclaration, être convertis en espèces par l’établissement.</w:t>
      </w:r>
    </w:p>
    <w:p w14:paraId="52C95F92" w14:textId="02B434C7" w:rsidR="00EF029F" w:rsidRPr="00292B75" w:rsidRDefault="00292B75" w:rsidP="00292B75">
      <w:pPr>
        <w:widowControl w:val="0"/>
        <w:spacing w:before="0" w:after="0" w:line="280" w:lineRule="atLeast"/>
        <w:ind w:left="714" w:hanging="357"/>
        <w:rPr>
          <w:rFonts w:ascii="Times New Roman" w:hAnsi="Times New Roman"/>
          <w:szCs w:val="20"/>
        </w:rPr>
      </w:pPr>
      <w:r>
        <w:rPr>
          <w:rFonts w:ascii="Times New Roman" w:hAnsi="Times New Roman"/>
        </w:rPr>
        <w:t>4.</w:t>
      </w:r>
      <w:r>
        <w:tab/>
      </w:r>
      <w:r>
        <w:rPr>
          <w:rFonts w:ascii="Times New Roman" w:hAnsi="Times New Roman"/>
        </w:rPr>
        <w:t>Afin de calculer les concentrations par monnaie importante aux fins du modèle C 71.00, les établissements utilisent les concentrations dans toutes les monnaies.</w:t>
      </w:r>
    </w:p>
    <w:p w14:paraId="5D592CDE" w14:textId="137C55E0" w:rsidR="0005633D" w:rsidRPr="00292B75" w:rsidRDefault="00292B75" w:rsidP="00292B75">
      <w:pPr>
        <w:widowControl w:val="0"/>
        <w:spacing w:before="0" w:after="0" w:line="280" w:lineRule="atLeast"/>
        <w:ind w:left="714" w:hanging="357"/>
        <w:rPr>
          <w:rFonts w:ascii="Times New Roman" w:hAnsi="Times New Roman"/>
          <w:szCs w:val="20"/>
        </w:rPr>
      </w:pPr>
      <w:r>
        <w:rPr>
          <w:rFonts w:ascii="Times New Roman" w:hAnsi="Times New Roman"/>
        </w:rPr>
        <w:t>5.</w:t>
      </w:r>
      <w:r>
        <w:tab/>
      </w:r>
      <w:r>
        <w:rPr>
          <w:rFonts w:ascii="Times New Roman" w:hAnsi="Times New Roman"/>
        </w:rPr>
        <w:t>Un émetteur ou une contrepartie qui appartient à plusieurs groupes de clients liés n’est déclaré(e) qu’une seule fois, dans le groupe où la concentration de la capacité de rééquilibrage est la plus élevée.</w:t>
      </w:r>
    </w:p>
    <w:p w14:paraId="1264472C" w14:textId="0CB76D62" w:rsidR="00CB05F9" w:rsidRPr="00292B75" w:rsidRDefault="00292B75" w:rsidP="00292B75">
      <w:pPr>
        <w:widowControl w:val="0"/>
        <w:spacing w:before="0" w:after="0" w:line="280" w:lineRule="atLeast"/>
        <w:ind w:left="714" w:hanging="357"/>
        <w:rPr>
          <w:rFonts w:ascii="Times New Roman" w:hAnsi="Times New Roman"/>
          <w:szCs w:val="20"/>
        </w:rPr>
      </w:pPr>
      <w:r>
        <w:rPr>
          <w:rFonts w:ascii="Times New Roman" w:hAnsi="Times New Roman"/>
        </w:rPr>
        <w:t>6.</w:t>
      </w:r>
      <w:r>
        <w:tab/>
      </w:r>
      <w:r>
        <w:rPr>
          <w:rFonts w:ascii="Times New Roman" w:hAnsi="Times New Roman"/>
        </w:rPr>
        <w:t xml:space="preserve">À l’exception de la ligne 120, les concentrations de capacité de rééquilibrage correspondant à des émetteurs ou contreparties qui sont des banques centrales ne sont pas déclarées dans le présent modèle. </w:t>
      </w:r>
    </w:p>
    <w:p w14:paraId="2C0B2260" w14:textId="77777777" w:rsidR="00CB05F9" w:rsidRPr="002E06E0" w:rsidRDefault="00CB05F9" w:rsidP="00CB05F9">
      <w:pPr>
        <w:pStyle w:val="ListParagraph"/>
        <w:widowControl w:val="0"/>
        <w:spacing w:before="0" w:after="0" w:line="280" w:lineRule="atLeast"/>
        <w:ind w:left="714"/>
        <w:rPr>
          <w:rFonts w:ascii="Times New Roman" w:hAnsi="Times New Roman"/>
          <w:szCs w:val="20"/>
        </w:rPr>
      </w:pPr>
    </w:p>
    <w:p w14:paraId="423289FA" w14:textId="77777777" w:rsidR="00E05204" w:rsidRPr="00A36F2D" w:rsidRDefault="00E05204" w:rsidP="00E05204">
      <w:pPr>
        <w:rPr>
          <w:rFonts w:ascii="Times New Roman" w:hAnsi="Times New Roman"/>
          <w:sz w:val="24"/>
        </w:rPr>
      </w:pPr>
    </w:p>
    <w:tbl>
      <w:tblPr>
        <w:tblStyle w:val="TableGrid"/>
        <w:tblW w:w="0" w:type="auto"/>
        <w:tblLook w:val="04A0" w:firstRow="1" w:lastRow="0" w:firstColumn="1" w:lastColumn="0" w:noHBand="0" w:noVBand="1"/>
      </w:tblPr>
      <w:tblGrid>
        <w:gridCol w:w="1030"/>
        <w:gridCol w:w="7492"/>
      </w:tblGrid>
      <w:tr w:rsidR="00E05204" w:rsidRPr="00A36F2D" w14:paraId="4310E2B4" w14:textId="77777777" w:rsidTr="00E31CAF">
        <w:tc>
          <w:tcPr>
            <w:tcW w:w="817" w:type="dxa"/>
            <w:shd w:val="clear" w:color="auto" w:fill="EEECE1" w:themeFill="background2"/>
          </w:tcPr>
          <w:p w14:paraId="27E41224" w14:textId="77777777" w:rsidR="00E05204" w:rsidRPr="00A36F2D" w:rsidRDefault="00E05204" w:rsidP="00E31CAF">
            <w:pPr>
              <w:rPr>
                <w:rFonts w:ascii="Times New Roman" w:hAnsi="Times New Roman"/>
                <w:sz w:val="24"/>
              </w:rPr>
            </w:pPr>
            <w:r>
              <w:rPr>
                <w:rFonts w:ascii="Times New Roman" w:hAnsi="Times New Roman"/>
                <w:sz w:val="24"/>
              </w:rPr>
              <w:t>Colonne</w:t>
            </w:r>
          </w:p>
        </w:tc>
        <w:tc>
          <w:tcPr>
            <w:tcW w:w="8393" w:type="dxa"/>
            <w:shd w:val="clear" w:color="auto" w:fill="EEECE1" w:themeFill="background2"/>
          </w:tcPr>
          <w:p w14:paraId="7398AC24" w14:textId="77777777" w:rsidR="00E05204" w:rsidRPr="00A36F2D" w:rsidRDefault="00E05204" w:rsidP="00E31CAF">
            <w:pPr>
              <w:rPr>
                <w:rFonts w:ascii="Times New Roman" w:hAnsi="Times New Roman"/>
                <w:sz w:val="24"/>
              </w:rPr>
            </w:pPr>
            <w:r>
              <w:rPr>
                <w:rFonts w:ascii="Times New Roman" w:hAnsi="Times New Roman"/>
                <w:sz w:val="24"/>
              </w:rPr>
              <w:t>Références légales et instructions</w:t>
            </w:r>
          </w:p>
        </w:tc>
      </w:tr>
      <w:tr w:rsidR="00E05204" w:rsidRPr="00A36F2D" w14:paraId="32AA40F1" w14:textId="77777777" w:rsidTr="00E31CAF">
        <w:tc>
          <w:tcPr>
            <w:tcW w:w="817" w:type="dxa"/>
          </w:tcPr>
          <w:p w14:paraId="79D5F65E" w14:textId="77777777" w:rsidR="00E05204" w:rsidRPr="00A36F2D" w:rsidRDefault="00125C48" w:rsidP="00047ECB">
            <w:pPr>
              <w:rPr>
                <w:rFonts w:ascii="Times New Roman" w:hAnsi="Times New Roman"/>
                <w:sz w:val="24"/>
              </w:rPr>
            </w:pPr>
            <w:r>
              <w:rPr>
                <w:rFonts w:ascii="Times New Roman" w:hAnsi="Times New Roman"/>
                <w:sz w:val="24"/>
              </w:rPr>
              <w:t>010</w:t>
            </w:r>
          </w:p>
        </w:tc>
        <w:tc>
          <w:tcPr>
            <w:tcW w:w="8393" w:type="dxa"/>
          </w:tcPr>
          <w:p w14:paraId="20597254" w14:textId="73E89BCB" w:rsidR="00E05204" w:rsidRPr="00A36F2D" w:rsidRDefault="004C1638" w:rsidP="00D665FC">
            <w:pPr>
              <w:rPr>
                <w:rFonts w:ascii="Times New Roman" w:hAnsi="Times New Roman"/>
                <w:b/>
                <w:sz w:val="24"/>
                <w:u w:val="single"/>
              </w:rPr>
            </w:pPr>
            <w:r>
              <w:rPr>
                <w:rFonts w:ascii="Times New Roman" w:hAnsi="Times New Roman"/>
                <w:b/>
                <w:sz w:val="24"/>
                <w:u w:val="single"/>
              </w:rPr>
              <w:t>Nom de l’émetteur</w:t>
            </w:r>
          </w:p>
          <w:p w14:paraId="2283D5DC" w14:textId="77777777" w:rsidR="00E05204" w:rsidRPr="00A36F2D" w:rsidRDefault="00E05204" w:rsidP="00D665FC">
            <w:pPr>
              <w:rPr>
                <w:rFonts w:ascii="Times New Roman" w:hAnsi="Times New Roman"/>
                <w:b/>
                <w:sz w:val="24"/>
              </w:rPr>
            </w:pPr>
          </w:p>
          <w:p w14:paraId="36B02E7E" w14:textId="64BD139F" w:rsidR="00E05204" w:rsidRPr="00A36F2D" w:rsidRDefault="00E05204" w:rsidP="00D665FC">
            <w:pPr>
              <w:rPr>
                <w:rFonts w:ascii="Times New Roman" w:hAnsi="Times New Roman"/>
                <w:sz w:val="24"/>
              </w:rPr>
            </w:pPr>
            <w:r>
              <w:rPr>
                <w:rFonts w:ascii="Times New Roman" w:hAnsi="Times New Roman"/>
                <w:sz w:val="24"/>
              </w:rPr>
              <w:t>Le nom des dix principaux émetteurs d'actifs non grevés ou des dix principales contreparties de lignes de trésorerie confirmées non tirées accordées à l'établissement est inscrit dans la colonne 010 par ordre décroissant. L’élément le plus important est inscrit au point 1.01, le deuxième au point 1.02, et ainsi de suite.</w:t>
            </w:r>
            <w:r>
              <w:t xml:space="preserve"> </w:t>
            </w:r>
            <w:r>
              <w:rPr>
                <w:rFonts w:ascii="Times New Roman" w:hAnsi="Times New Roman"/>
                <w:sz w:val="24"/>
              </w:rPr>
              <w:t>Les émetteurs et contreparties formant un groupe de clients liés sont déclarés comme une concentration unique.</w:t>
            </w:r>
          </w:p>
          <w:p w14:paraId="1FF45BE3" w14:textId="77777777" w:rsidR="00E05204" w:rsidRPr="00A36F2D" w:rsidRDefault="00E05204" w:rsidP="00D665FC">
            <w:pPr>
              <w:rPr>
                <w:rFonts w:ascii="Times New Roman" w:hAnsi="Times New Roman"/>
                <w:sz w:val="24"/>
              </w:rPr>
            </w:pPr>
          </w:p>
          <w:p w14:paraId="7C75CB35" w14:textId="5C478A78" w:rsidR="00E05204" w:rsidRPr="00A36F2D" w:rsidRDefault="00E05204" w:rsidP="00A36F2D">
            <w:pPr>
              <w:rPr>
                <w:rFonts w:ascii="Times New Roman" w:hAnsi="Times New Roman"/>
                <w:sz w:val="24"/>
              </w:rPr>
            </w:pPr>
            <w:r>
              <w:rPr>
                <w:rFonts w:ascii="Times New Roman" w:hAnsi="Times New Roman"/>
                <w:sz w:val="24"/>
              </w:rPr>
              <w:t>Le nom de l’émetteur ou de la contrepartie est le nom complet de l’entité juridique qui a émis les actifs ou accordé les lignes de trésorerie, et inclut toutes indications de la forme de la société prévues par le droit national des sociétés.</w:t>
            </w:r>
          </w:p>
          <w:p w14:paraId="4E01B5DA" w14:textId="77777777" w:rsidR="00E05204" w:rsidRPr="00A36F2D" w:rsidRDefault="00E05204" w:rsidP="00A36F2D">
            <w:pPr>
              <w:rPr>
                <w:rFonts w:ascii="Times New Roman" w:hAnsi="Times New Roman"/>
                <w:sz w:val="24"/>
              </w:rPr>
            </w:pPr>
          </w:p>
        </w:tc>
      </w:tr>
      <w:tr w:rsidR="00E05204" w:rsidRPr="00A36F2D" w14:paraId="5485249F" w14:textId="77777777" w:rsidTr="00E31CAF">
        <w:tc>
          <w:tcPr>
            <w:tcW w:w="817" w:type="dxa"/>
          </w:tcPr>
          <w:p w14:paraId="488A21BC" w14:textId="77777777" w:rsidR="00E05204" w:rsidRPr="00A36F2D" w:rsidRDefault="00125C48" w:rsidP="00047ECB">
            <w:pPr>
              <w:rPr>
                <w:rFonts w:ascii="Times New Roman" w:hAnsi="Times New Roman"/>
                <w:sz w:val="24"/>
              </w:rPr>
            </w:pPr>
            <w:r>
              <w:rPr>
                <w:rFonts w:ascii="Times New Roman" w:hAnsi="Times New Roman"/>
                <w:sz w:val="24"/>
              </w:rPr>
              <w:lastRenderedPageBreak/>
              <w:t>020</w:t>
            </w:r>
          </w:p>
        </w:tc>
        <w:tc>
          <w:tcPr>
            <w:tcW w:w="8393" w:type="dxa"/>
          </w:tcPr>
          <w:p w14:paraId="763D0E5F" w14:textId="77777777" w:rsidR="00E05204" w:rsidRPr="002E06E0" w:rsidRDefault="00E05204" w:rsidP="00D665FC">
            <w:pPr>
              <w:pStyle w:val="InstructionsText"/>
              <w:rPr>
                <w:rStyle w:val="InstructionsTabelleberschrift"/>
                <w:rFonts w:ascii="Times New Roman" w:hAnsi="Times New Roman"/>
                <w:sz w:val="24"/>
                <w:szCs w:val="24"/>
              </w:rPr>
            </w:pPr>
            <w:r>
              <w:rPr>
                <w:rStyle w:val="InstructionsTabelleberschrift"/>
                <w:rFonts w:ascii="Times New Roman" w:hAnsi="Times New Roman"/>
                <w:sz w:val="24"/>
              </w:rPr>
              <w:t>Code LEI</w:t>
            </w:r>
          </w:p>
          <w:p w14:paraId="1F5D53FD" w14:textId="77777777" w:rsidR="00E05204" w:rsidRPr="00A36F2D" w:rsidRDefault="00E05204" w:rsidP="00D665FC">
            <w:pPr>
              <w:pStyle w:val="InstructionsText"/>
              <w:rPr>
                <w:rStyle w:val="InstructionsTabelleberschrift"/>
                <w:rFonts w:ascii="Times New Roman" w:hAnsi="Times New Roman"/>
                <w:sz w:val="24"/>
                <w:szCs w:val="24"/>
              </w:rPr>
            </w:pPr>
          </w:p>
          <w:p w14:paraId="5A6BE5F4" w14:textId="77777777" w:rsidR="00E05204" w:rsidRDefault="00E05204" w:rsidP="00D665FC">
            <w:pPr>
              <w:pStyle w:val="InstructionsText"/>
              <w:rPr>
                <w:rStyle w:val="FormatvorlageInstructionsTabelleText"/>
                <w:rFonts w:ascii="Times New Roman" w:hAnsi="Times New Roman"/>
                <w:sz w:val="24"/>
                <w:szCs w:val="24"/>
              </w:rPr>
            </w:pPr>
            <w:r>
              <w:rPr>
                <w:rStyle w:val="FormatvorlageInstructionsTabelleText"/>
                <w:rFonts w:ascii="Times New Roman" w:hAnsi="Times New Roman"/>
                <w:sz w:val="24"/>
              </w:rPr>
              <w:t xml:space="preserve">Il s’agit de l’identifiant d’entité juridique de la contrepartie. </w:t>
            </w:r>
          </w:p>
          <w:p w14:paraId="2E184C45" w14:textId="77777777" w:rsidR="00FB1F3A" w:rsidRDefault="00FB1F3A" w:rsidP="00D665FC">
            <w:pPr>
              <w:pStyle w:val="InstructionsText"/>
              <w:rPr>
                <w:rStyle w:val="FormatvorlageInstructionsTabelleText"/>
                <w:rFonts w:ascii="Times New Roman" w:hAnsi="Times New Roman"/>
                <w:sz w:val="24"/>
                <w:szCs w:val="24"/>
              </w:rPr>
            </w:pPr>
          </w:p>
          <w:p w14:paraId="7861A1B2" w14:textId="77777777" w:rsidR="00E05204" w:rsidRPr="00A36F2D" w:rsidRDefault="00E05204" w:rsidP="00A80D6A">
            <w:pPr>
              <w:pStyle w:val="InstructionsText"/>
              <w:rPr>
                <w:b/>
                <w:sz w:val="24"/>
              </w:rPr>
            </w:pPr>
          </w:p>
        </w:tc>
      </w:tr>
      <w:tr w:rsidR="00E05204" w:rsidRPr="00A36F2D" w14:paraId="2B1BAA00" w14:textId="77777777" w:rsidTr="00E31CAF">
        <w:tc>
          <w:tcPr>
            <w:tcW w:w="817" w:type="dxa"/>
          </w:tcPr>
          <w:p w14:paraId="12DAC473" w14:textId="77777777" w:rsidR="00E05204" w:rsidRPr="00A36F2D" w:rsidRDefault="00125C48" w:rsidP="00047ECB">
            <w:pPr>
              <w:rPr>
                <w:rFonts w:ascii="Times New Roman" w:hAnsi="Times New Roman"/>
                <w:sz w:val="24"/>
              </w:rPr>
            </w:pPr>
            <w:r>
              <w:rPr>
                <w:rFonts w:ascii="Times New Roman" w:hAnsi="Times New Roman"/>
                <w:sz w:val="24"/>
              </w:rPr>
              <w:t>030</w:t>
            </w:r>
          </w:p>
        </w:tc>
        <w:tc>
          <w:tcPr>
            <w:tcW w:w="8393" w:type="dxa"/>
          </w:tcPr>
          <w:p w14:paraId="6DAF3DB3" w14:textId="4B8E1486" w:rsidR="00E05204" w:rsidRPr="00A36F2D" w:rsidRDefault="004C1638" w:rsidP="00D665FC">
            <w:pPr>
              <w:rPr>
                <w:rFonts w:ascii="Times New Roman" w:hAnsi="Times New Roman"/>
                <w:b/>
                <w:sz w:val="24"/>
                <w:u w:val="single"/>
              </w:rPr>
            </w:pPr>
            <w:r>
              <w:rPr>
                <w:rFonts w:ascii="Times New Roman" w:hAnsi="Times New Roman"/>
                <w:b/>
                <w:sz w:val="24"/>
                <w:u w:val="single"/>
              </w:rPr>
              <w:t>Secteur de l’émetteur</w:t>
            </w:r>
          </w:p>
          <w:p w14:paraId="76DEF8A1" w14:textId="77777777" w:rsidR="00E05204" w:rsidRPr="00A36F2D" w:rsidRDefault="00E05204" w:rsidP="00D665FC">
            <w:pPr>
              <w:rPr>
                <w:rFonts w:ascii="Times New Roman" w:hAnsi="Times New Roman"/>
                <w:sz w:val="24"/>
              </w:rPr>
            </w:pPr>
          </w:p>
          <w:p w14:paraId="62F53B63" w14:textId="27347E6E" w:rsidR="00E05204" w:rsidRPr="002E06E0" w:rsidRDefault="00E05204" w:rsidP="00D665FC">
            <w:pPr>
              <w:pStyle w:val="InstructionsText"/>
              <w:rPr>
                <w:rStyle w:val="FormatvorlageInstructionsTabelleText"/>
                <w:rFonts w:ascii="Times New Roman" w:hAnsi="Times New Roman"/>
                <w:sz w:val="24"/>
                <w:szCs w:val="24"/>
              </w:rPr>
            </w:pPr>
            <w:r>
              <w:rPr>
                <w:rStyle w:val="FormatvorlageInstructionsTabelleText"/>
                <w:rFonts w:ascii="Times New Roman" w:hAnsi="Times New Roman"/>
                <w:sz w:val="24"/>
              </w:rPr>
              <w:t>Un secteur sera attribué à chaque émetteur ou contrepartie, sur la base des classes de secteurs économiques définis par FINREP:</w:t>
            </w:r>
          </w:p>
          <w:p w14:paraId="74F42B64" w14:textId="77777777" w:rsidR="00E05204" w:rsidRPr="00A36F2D" w:rsidRDefault="00E05204" w:rsidP="00D665FC">
            <w:pPr>
              <w:pStyle w:val="InstructionsText"/>
              <w:rPr>
                <w:rStyle w:val="FormatvorlageInstructionsTabelleText"/>
                <w:rFonts w:ascii="Times New Roman" w:hAnsi="Times New Roman"/>
                <w:sz w:val="24"/>
                <w:szCs w:val="24"/>
              </w:rPr>
            </w:pPr>
          </w:p>
          <w:p w14:paraId="563180C8" w14:textId="486DB2BC" w:rsidR="00E05204" w:rsidRPr="00A36F2D" w:rsidRDefault="00E05204" w:rsidP="00D665FC">
            <w:pPr>
              <w:pStyle w:val="InstructionsText"/>
              <w:rPr>
                <w:rStyle w:val="FormatvorlageInstructionsTabelleText"/>
                <w:rFonts w:ascii="Times New Roman" w:hAnsi="Times New Roman"/>
                <w:sz w:val="24"/>
                <w:szCs w:val="24"/>
              </w:rPr>
            </w:pPr>
            <w:r>
              <w:rPr>
                <w:rStyle w:val="FormatvorlageInstructionsTabelleText"/>
                <w:rFonts w:ascii="Times New Roman" w:hAnsi="Times New Roman"/>
                <w:sz w:val="24"/>
              </w:rPr>
              <w:t xml:space="preserve"> i) administrations centrales; ii) établissements de crédit; iii) autres entreprises financières; iv) entreprises non financières; v) ménages. </w:t>
            </w:r>
          </w:p>
          <w:p w14:paraId="4426503F" w14:textId="77777777" w:rsidR="00E05204" w:rsidRPr="00A36F2D" w:rsidRDefault="00E05204" w:rsidP="00A36F2D">
            <w:pPr>
              <w:rPr>
                <w:rFonts w:ascii="Times New Roman" w:hAnsi="Times New Roman"/>
                <w:sz w:val="24"/>
              </w:rPr>
            </w:pPr>
          </w:p>
          <w:p w14:paraId="0CE167B1" w14:textId="77777777" w:rsidR="00E05204" w:rsidRPr="002E06E0" w:rsidRDefault="00E05204" w:rsidP="00A36F2D">
            <w:pPr>
              <w:pStyle w:val="InstructionsText"/>
              <w:rPr>
                <w:rStyle w:val="FormatvorlageInstructionsTabelleText"/>
                <w:rFonts w:ascii="Times New Roman" w:hAnsi="Times New Roman"/>
                <w:sz w:val="24"/>
                <w:szCs w:val="24"/>
              </w:rPr>
            </w:pPr>
            <w:r>
              <w:rPr>
                <w:rStyle w:val="FormatvorlageInstructionsTabelleText"/>
                <w:rFonts w:ascii="Times New Roman" w:hAnsi="Times New Roman"/>
                <w:sz w:val="24"/>
              </w:rPr>
              <w:t xml:space="preserve">Pour les groupes de clients liés, il n'y a pas lieu d'indiquer de secteur </w:t>
            </w:r>
          </w:p>
          <w:p w14:paraId="3E53ACDF" w14:textId="77777777" w:rsidR="00E05204" w:rsidRPr="00A36F2D" w:rsidRDefault="00E05204" w:rsidP="002E06E0">
            <w:pPr>
              <w:widowControl w:val="0"/>
              <w:spacing w:before="0" w:after="0" w:line="280" w:lineRule="atLeast"/>
              <w:rPr>
                <w:rFonts w:ascii="Times New Roman" w:hAnsi="Times New Roman"/>
                <w:sz w:val="24"/>
              </w:rPr>
            </w:pPr>
          </w:p>
        </w:tc>
      </w:tr>
      <w:tr w:rsidR="00E05204" w:rsidRPr="00A36F2D" w14:paraId="66F40C8E" w14:textId="77777777" w:rsidTr="00E31CAF">
        <w:tc>
          <w:tcPr>
            <w:tcW w:w="817" w:type="dxa"/>
          </w:tcPr>
          <w:p w14:paraId="5F55844F" w14:textId="77777777" w:rsidR="00E05204" w:rsidRPr="00A36F2D" w:rsidRDefault="00125C48" w:rsidP="00047ECB">
            <w:pPr>
              <w:rPr>
                <w:rFonts w:ascii="Times New Roman" w:hAnsi="Times New Roman"/>
                <w:sz w:val="24"/>
              </w:rPr>
            </w:pPr>
            <w:r>
              <w:rPr>
                <w:rFonts w:ascii="Times New Roman" w:hAnsi="Times New Roman"/>
                <w:sz w:val="24"/>
              </w:rPr>
              <w:t>040</w:t>
            </w:r>
          </w:p>
        </w:tc>
        <w:tc>
          <w:tcPr>
            <w:tcW w:w="8393" w:type="dxa"/>
          </w:tcPr>
          <w:p w14:paraId="6EC1C162" w14:textId="488287EA" w:rsidR="00E05204" w:rsidRPr="00A36F2D" w:rsidRDefault="00E05204" w:rsidP="00D665FC">
            <w:pPr>
              <w:rPr>
                <w:rFonts w:ascii="Times New Roman" w:hAnsi="Times New Roman"/>
                <w:b/>
                <w:sz w:val="24"/>
                <w:u w:val="single"/>
              </w:rPr>
            </w:pPr>
            <w:r>
              <w:rPr>
                <w:rFonts w:ascii="Times New Roman" w:hAnsi="Times New Roman"/>
                <w:b/>
                <w:sz w:val="24"/>
                <w:u w:val="single"/>
              </w:rPr>
              <w:t xml:space="preserve">Lieu de résidence de l'émetteur </w:t>
            </w:r>
          </w:p>
          <w:p w14:paraId="1A24C204" w14:textId="77777777" w:rsidR="00E05204" w:rsidRPr="00A36F2D" w:rsidRDefault="00E05204" w:rsidP="00D665FC">
            <w:pPr>
              <w:rPr>
                <w:rFonts w:ascii="Times New Roman" w:hAnsi="Times New Roman"/>
                <w:sz w:val="24"/>
              </w:rPr>
            </w:pPr>
          </w:p>
          <w:p w14:paraId="0F33DF35" w14:textId="52A4F552" w:rsidR="00E05204" w:rsidRPr="002E06E0" w:rsidRDefault="00E05204" w:rsidP="00D665FC">
            <w:pPr>
              <w:pStyle w:val="InstructionsText"/>
              <w:rPr>
                <w:rStyle w:val="FormatvorlageInstructionsTabelleText"/>
                <w:rFonts w:ascii="Times New Roman" w:hAnsi="Times New Roman"/>
                <w:sz w:val="24"/>
                <w:szCs w:val="24"/>
              </w:rPr>
            </w:pPr>
            <w:r>
              <w:rPr>
                <w:rStyle w:val="FormatvorlageInstructionsTabelleText"/>
                <w:rFonts w:ascii="Times New Roman" w:hAnsi="Times New Roman"/>
                <w:sz w:val="24"/>
              </w:rPr>
              <w:t>Utiliser le code ISO 3166-1-alpha-2 du pays d’origine de l’émetteur ou de la contrepartie (y compris les pseudo-codes ISO pour les organisations internationales</w:t>
            </w:r>
            <w:r>
              <w:rPr>
                <w:sz w:val="24"/>
                <w:u w:val="none"/>
              </w:rPr>
              <w:t>, disponibles dans la dernière édition du «Vademecum de la balance des paiements» d’Eurostat»)</w:t>
            </w:r>
            <w:r>
              <w:rPr>
                <w:rStyle w:val="FormatvorlageInstructionsTabelleText"/>
                <w:rFonts w:ascii="Times New Roman" w:hAnsi="Times New Roman"/>
                <w:sz w:val="24"/>
              </w:rPr>
              <w:t xml:space="preserve">. </w:t>
            </w:r>
          </w:p>
          <w:p w14:paraId="5406C03B" w14:textId="77777777" w:rsidR="00E05204" w:rsidRPr="00A36F2D" w:rsidRDefault="00E05204" w:rsidP="00D665FC">
            <w:pPr>
              <w:pStyle w:val="InstructionsText"/>
              <w:rPr>
                <w:rStyle w:val="FormatvorlageInstructionsTabelleText"/>
                <w:rFonts w:ascii="Times New Roman" w:hAnsi="Times New Roman"/>
                <w:sz w:val="24"/>
                <w:szCs w:val="24"/>
              </w:rPr>
            </w:pPr>
          </w:p>
          <w:p w14:paraId="22097851" w14:textId="77777777" w:rsidR="00E05204" w:rsidRPr="00A36F2D" w:rsidRDefault="00E05204" w:rsidP="00D665FC">
            <w:pPr>
              <w:pStyle w:val="InstructionsText"/>
              <w:rPr>
                <w:rStyle w:val="FormatvorlageInstructionsTabelleText"/>
                <w:rFonts w:ascii="Times New Roman" w:hAnsi="Times New Roman"/>
                <w:sz w:val="24"/>
                <w:szCs w:val="24"/>
              </w:rPr>
            </w:pPr>
            <w:r>
              <w:rPr>
                <w:rStyle w:val="FormatvorlageInstructionsTabelleText"/>
                <w:rFonts w:ascii="Times New Roman" w:hAnsi="Times New Roman"/>
                <w:sz w:val="24"/>
              </w:rPr>
              <w:t xml:space="preserve">Pour les groupes de clients liés, aucun pays n'est à indiquer. </w:t>
            </w:r>
          </w:p>
          <w:p w14:paraId="60598FF1" w14:textId="77777777" w:rsidR="00E05204" w:rsidRPr="00A36F2D" w:rsidRDefault="00E05204" w:rsidP="00D665FC">
            <w:pPr>
              <w:rPr>
                <w:rFonts w:ascii="Times New Roman" w:hAnsi="Times New Roman"/>
                <w:sz w:val="24"/>
              </w:rPr>
            </w:pPr>
          </w:p>
        </w:tc>
      </w:tr>
      <w:tr w:rsidR="00E05204" w:rsidRPr="00A36F2D" w14:paraId="0F08D697" w14:textId="77777777" w:rsidTr="00E31CAF">
        <w:tc>
          <w:tcPr>
            <w:tcW w:w="817" w:type="dxa"/>
          </w:tcPr>
          <w:p w14:paraId="3B929507" w14:textId="77777777" w:rsidR="00E05204" w:rsidRPr="00A36F2D" w:rsidRDefault="00125C48" w:rsidP="00047ECB">
            <w:pPr>
              <w:rPr>
                <w:rFonts w:ascii="Times New Roman" w:hAnsi="Times New Roman"/>
                <w:sz w:val="24"/>
              </w:rPr>
            </w:pPr>
            <w:r>
              <w:rPr>
                <w:rFonts w:ascii="Times New Roman" w:hAnsi="Times New Roman"/>
                <w:sz w:val="24"/>
              </w:rPr>
              <w:t>050</w:t>
            </w:r>
          </w:p>
        </w:tc>
        <w:tc>
          <w:tcPr>
            <w:tcW w:w="8393" w:type="dxa"/>
          </w:tcPr>
          <w:p w14:paraId="016C0789" w14:textId="77777777" w:rsidR="00E05204" w:rsidRPr="00A36F2D" w:rsidRDefault="00E05204" w:rsidP="00D665FC">
            <w:pPr>
              <w:rPr>
                <w:rFonts w:ascii="Times New Roman" w:hAnsi="Times New Roman"/>
                <w:b/>
                <w:sz w:val="24"/>
                <w:u w:val="single"/>
              </w:rPr>
            </w:pPr>
            <w:r>
              <w:rPr>
                <w:rFonts w:ascii="Times New Roman" w:hAnsi="Times New Roman"/>
                <w:b/>
                <w:sz w:val="24"/>
                <w:u w:val="single"/>
              </w:rPr>
              <w:t>Type de produit</w:t>
            </w:r>
          </w:p>
          <w:p w14:paraId="2869CC04" w14:textId="77777777" w:rsidR="00E05204" w:rsidRPr="00A36F2D" w:rsidRDefault="00E05204" w:rsidP="00D665FC">
            <w:pPr>
              <w:rPr>
                <w:rFonts w:ascii="Times New Roman" w:hAnsi="Times New Roman"/>
                <w:sz w:val="24"/>
              </w:rPr>
            </w:pPr>
          </w:p>
          <w:p w14:paraId="7DC48699" w14:textId="26A35DA5" w:rsidR="00E05204" w:rsidRPr="00A36F2D" w:rsidRDefault="00E05204" w:rsidP="00D665FC">
            <w:pPr>
              <w:rPr>
                <w:rFonts w:ascii="Times New Roman" w:hAnsi="Times New Roman"/>
                <w:sz w:val="24"/>
              </w:rPr>
            </w:pPr>
            <w:r>
              <w:rPr>
                <w:rFonts w:ascii="Times New Roman" w:hAnsi="Times New Roman"/>
                <w:sz w:val="24"/>
              </w:rPr>
              <w:t>Un type de produit est à assigner aux émetteurs/contreparties déclarés dans la colonne 010, en fonction du produit via lequel est détenu l'actif ou via lequel a été accordée la facilité de trésorerie, en utilisant les codes suivants indiqués en caractères gras:</w:t>
            </w:r>
          </w:p>
          <w:p w14:paraId="776C9C6B" w14:textId="77777777" w:rsidR="00E05204" w:rsidRPr="00A36F2D" w:rsidRDefault="00E05204" w:rsidP="00D665FC">
            <w:pPr>
              <w:rPr>
                <w:rFonts w:ascii="Times New Roman" w:hAnsi="Times New Roman"/>
                <w:sz w:val="24"/>
              </w:rPr>
            </w:pPr>
          </w:p>
          <w:p w14:paraId="1CB9AEA2" w14:textId="77777777" w:rsidR="00E05204" w:rsidRPr="00E75CDB" w:rsidRDefault="00E05204" w:rsidP="00D665FC">
            <w:pPr>
              <w:rPr>
                <w:rFonts w:ascii="Times New Roman" w:hAnsi="Times New Roman"/>
                <w:sz w:val="24"/>
                <w:lang w:val="en-US"/>
              </w:rPr>
            </w:pPr>
            <w:bookmarkStart w:id="1" w:name="OLE_LINK1"/>
            <w:r w:rsidRPr="00E75CDB">
              <w:rPr>
                <w:rFonts w:ascii="Times New Roman" w:hAnsi="Times New Roman"/>
                <w:b/>
                <w:sz w:val="24"/>
                <w:lang w:val="en-US"/>
              </w:rPr>
              <w:t>SrB</w:t>
            </w:r>
            <w:r w:rsidRPr="00E75CDB">
              <w:rPr>
                <w:rFonts w:ascii="Times New Roman" w:hAnsi="Times New Roman"/>
                <w:sz w:val="24"/>
                <w:lang w:val="en-US"/>
              </w:rPr>
              <w:t xml:space="preserve"> (obligation senior — Senior Bond); </w:t>
            </w:r>
          </w:p>
          <w:p w14:paraId="1A6D36C6" w14:textId="77777777" w:rsidR="00E05204" w:rsidRPr="00E75CDB" w:rsidRDefault="00E05204" w:rsidP="00D665FC">
            <w:pPr>
              <w:rPr>
                <w:rFonts w:ascii="Times New Roman" w:hAnsi="Times New Roman"/>
                <w:sz w:val="24"/>
                <w:lang w:val="en-US"/>
              </w:rPr>
            </w:pPr>
          </w:p>
          <w:p w14:paraId="6ADB0D10" w14:textId="77777777" w:rsidR="00E05204" w:rsidRPr="00A36F2D" w:rsidRDefault="00E05204" w:rsidP="00D665FC">
            <w:pPr>
              <w:rPr>
                <w:rFonts w:ascii="Times New Roman" w:hAnsi="Times New Roman"/>
                <w:sz w:val="24"/>
              </w:rPr>
            </w:pPr>
            <w:r>
              <w:rPr>
                <w:rFonts w:ascii="Times New Roman" w:hAnsi="Times New Roman"/>
                <w:b/>
                <w:sz w:val="24"/>
              </w:rPr>
              <w:t>SubB</w:t>
            </w:r>
            <w:r>
              <w:t xml:space="preserve"> </w:t>
            </w:r>
            <w:r>
              <w:rPr>
                <w:rFonts w:ascii="Times New Roman" w:hAnsi="Times New Roman"/>
                <w:sz w:val="24"/>
              </w:rPr>
              <w:t>(obligation subordonnée — Subordinated Bond);</w:t>
            </w:r>
          </w:p>
          <w:p w14:paraId="7091156C" w14:textId="77777777" w:rsidR="00E05204" w:rsidRPr="00A36F2D" w:rsidRDefault="00E05204" w:rsidP="00A36F2D">
            <w:pPr>
              <w:rPr>
                <w:rFonts w:ascii="Times New Roman" w:hAnsi="Times New Roman"/>
                <w:sz w:val="24"/>
              </w:rPr>
            </w:pPr>
          </w:p>
          <w:p w14:paraId="08EFBEC2" w14:textId="77777777" w:rsidR="00E05204" w:rsidRPr="00A36F2D" w:rsidRDefault="00E05204" w:rsidP="00A36F2D">
            <w:pPr>
              <w:rPr>
                <w:rFonts w:ascii="Times New Roman" w:hAnsi="Times New Roman"/>
                <w:sz w:val="24"/>
              </w:rPr>
            </w:pPr>
            <w:r>
              <w:rPr>
                <w:rFonts w:ascii="Times New Roman" w:hAnsi="Times New Roman"/>
                <w:b/>
                <w:sz w:val="24"/>
              </w:rPr>
              <w:t>CP</w:t>
            </w:r>
            <w:r>
              <w:t xml:space="preserve"> </w:t>
            </w:r>
            <w:r>
              <w:rPr>
                <w:rFonts w:ascii="Times New Roman" w:hAnsi="Times New Roman"/>
                <w:sz w:val="24"/>
              </w:rPr>
              <w:t>(papier commercial — Commercial Paper);</w:t>
            </w:r>
          </w:p>
          <w:p w14:paraId="7075C8F4" w14:textId="77777777" w:rsidR="00E05204" w:rsidRPr="00A36F2D" w:rsidRDefault="00E05204">
            <w:pPr>
              <w:rPr>
                <w:rFonts w:ascii="Times New Roman" w:hAnsi="Times New Roman"/>
                <w:sz w:val="24"/>
              </w:rPr>
            </w:pPr>
          </w:p>
          <w:p w14:paraId="71AB267C" w14:textId="77777777" w:rsidR="00E05204" w:rsidRPr="00E75CDB" w:rsidRDefault="00E05204">
            <w:pPr>
              <w:rPr>
                <w:rFonts w:ascii="Times New Roman" w:hAnsi="Times New Roman"/>
                <w:sz w:val="24"/>
                <w:lang w:val="en-US"/>
              </w:rPr>
            </w:pPr>
            <w:r w:rsidRPr="00E75CDB">
              <w:rPr>
                <w:rFonts w:ascii="Times New Roman" w:hAnsi="Times New Roman"/>
                <w:b/>
                <w:sz w:val="24"/>
                <w:lang w:val="en-US"/>
              </w:rPr>
              <w:t>CB</w:t>
            </w:r>
            <w:r w:rsidRPr="00E75CDB">
              <w:rPr>
                <w:lang w:val="en-US"/>
              </w:rPr>
              <w:t xml:space="preserve"> </w:t>
            </w:r>
            <w:r w:rsidRPr="00E75CDB">
              <w:rPr>
                <w:rFonts w:ascii="Times New Roman" w:hAnsi="Times New Roman"/>
                <w:sz w:val="24"/>
                <w:lang w:val="en-US"/>
              </w:rPr>
              <w:t xml:space="preserve">(obligation garantie — Covered Bond); </w:t>
            </w:r>
          </w:p>
          <w:p w14:paraId="4DF047D3" w14:textId="77777777" w:rsidR="00BB499B" w:rsidRPr="00E75CDB" w:rsidRDefault="00BB499B">
            <w:pPr>
              <w:rPr>
                <w:rFonts w:ascii="Times New Roman" w:hAnsi="Times New Roman"/>
                <w:sz w:val="24"/>
                <w:lang w:val="en-US"/>
              </w:rPr>
            </w:pPr>
          </w:p>
          <w:p w14:paraId="16004F55" w14:textId="644C50DD" w:rsidR="00E05204" w:rsidRPr="00A36F2D" w:rsidRDefault="00E05204">
            <w:pPr>
              <w:rPr>
                <w:rFonts w:ascii="Times New Roman" w:hAnsi="Times New Roman"/>
                <w:sz w:val="24"/>
              </w:rPr>
            </w:pPr>
            <w:r>
              <w:rPr>
                <w:rFonts w:ascii="Times New Roman" w:hAnsi="Times New Roman"/>
                <w:b/>
                <w:sz w:val="24"/>
              </w:rPr>
              <w:t>US</w:t>
            </w:r>
            <w:r>
              <w:t xml:space="preserve"> </w:t>
            </w:r>
            <w:r>
              <w:rPr>
                <w:rFonts w:ascii="Times New Roman" w:hAnsi="Times New Roman"/>
                <w:sz w:val="24"/>
              </w:rPr>
              <w:t>(titre d'OPCVM — UCITS Security — instrument financier représentant une part dans, ou un titre émis par, un organisme de placement collectif en valeurs mobilières);</w:t>
            </w:r>
          </w:p>
          <w:p w14:paraId="24F03604" w14:textId="77777777" w:rsidR="00E05204" w:rsidRPr="00A36F2D" w:rsidRDefault="00E05204">
            <w:pPr>
              <w:rPr>
                <w:rFonts w:ascii="Times New Roman" w:hAnsi="Times New Roman"/>
                <w:sz w:val="24"/>
              </w:rPr>
            </w:pPr>
          </w:p>
          <w:p w14:paraId="2E54EB88" w14:textId="77777777" w:rsidR="00E05204" w:rsidRPr="00A36F2D" w:rsidRDefault="00E05204">
            <w:pPr>
              <w:rPr>
                <w:rFonts w:ascii="Times New Roman" w:hAnsi="Times New Roman"/>
                <w:sz w:val="24"/>
              </w:rPr>
            </w:pPr>
            <w:r>
              <w:rPr>
                <w:rFonts w:ascii="Times New Roman" w:hAnsi="Times New Roman"/>
                <w:b/>
                <w:sz w:val="24"/>
              </w:rPr>
              <w:t>ABS</w:t>
            </w:r>
            <w:r>
              <w:t xml:space="preserve"> </w:t>
            </w:r>
            <w:r>
              <w:rPr>
                <w:rFonts w:ascii="Times New Roman" w:hAnsi="Times New Roman"/>
                <w:sz w:val="24"/>
              </w:rPr>
              <w:t>(titre adossé à un actif — Asset Backed Security);</w:t>
            </w:r>
          </w:p>
          <w:p w14:paraId="0ADC7D1A" w14:textId="77777777" w:rsidR="00E05204" w:rsidRPr="00A36F2D" w:rsidRDefault="00E05204">
            <w:pPr>
              <w:rPr>
                <w:rFonts w:ascii="Times New Roman" w:hAnsi="Times New Roman"/>
                <w:sz w:val="24"/>
              </w:rPr>
            </w:pPr>
          </w:p>
          <w:p w14:paraId="47B806DE" w14:textId="77777777" w:rsidR="00E05204" w:rsidRPr="00A36F2D" w:rsidRDefault="00E05204">
            <w:pPr>
              <w:rPr>
                <w:rFonts w:ascii="Times New Roman" w:hAnsi="Times New Roman"/>
                <w:sz w:val="24"/>
              </w:rPr>
            </w:pPr>
            <w:r>
              <w:rPr>
                <w:rFonts w:ascii="Times New Roman" w:hAnsi="Times New Roman"/>
                <w:b/>
                <w:sz w:val="24"/>
              </w:rPr>
              <w:t>CrCl</w:t>
            </w:r>
            <w:r>
              <w:t xml:space="preserve"> </w:t>
            </w:r>
            <w:r>
              <w:rPr>
                <w:rFonts w:ascii="Times New Roman" w:hAnsi="Times New Roman"/>
                <w:sz w:val="24"/>
              </w:rPr>
              <w:t>(créance privée — Credit Claim);</w:t>
            </w:r>
          </w:p>
          <w:p w14:paraId="79EC43DE" w14:textId="77777777" w:rsidR="00E05204" w:rsidRPr="00A36F2D" w:rsidRDefault="00E05204">
            <w:pPr>
              <w:rPr>
                <w:rFonts w:ascii="Times New Roman" w:hAnsi="Times New Roman"/>
                <w:sz w:val="24"/>
              </w:rPr>
            </w:pPr>
            <w:r>
              <w:rPr>
                <w:rFonts w:ascii="Times New Roman" w:hAnsi="Times New Roman"/>
                <w:sz w:val="24"/>
              </w:rPr>
              <w:t xml:space="preserve"> </w:t>
            </w:r>
          </w:p>
          <w:p w14:paraId="77F497F4" w14:textId="77777777" w:rsidR="00E05204" w:rsidRPr="00A36F2D" w:rsidRDefault="00E05204">
            <w:pPr>
              <w:rPr>
                <w:rFonts w:ascii="Times New Roman" w:hAnsi="Times New Roman"/>
                <w:sz w:val="24"/>
              </w:rPr>
            </w:pPr>
            <w:r>
              <w:rPr>
                <w:rFonts w:ascii="Times New Roman" w:hAnsi="Times New Roman"/>
                <w:b/>
                <w:sz w:val="24"/>
              </w:rPr>
              <w:t>EQ</w:t>
            </w:r>
            <w:r>
              <w:t xml:space="preserve"> </w:t>
            </w:r>
            <w:r>
              <w:rPr>
                <w:rFonts w:ascii="Times New Roman" w:hAnsi="Times New Roman"/>
                <w:sz w:val="24"/>
              </w:rPr>
              <w:t>(actions)</w:t>
            </w:r>
          </w:p>
          <w:p w14:paraId="7D7652AA" w14:textId="77777777" w:rsidR="00E05204" w:rsidRPr="00A36F2D" w:rsidRDefault="00E05204">
            <w:pPr>
              <w:rPr>
                <w:rFonts w:ascii="Times New Roman" w:hAnsi="Times New Roman"/>
                <w:sz w:val="24"/>
              </w:rPr>
            </w:pPr>
          </w:p>
          <w:p w14:paraId="3F4E3AAB" w14:textId="396B9AF6" w:rsidR="00E05204" w:rsidRPr="00A36F2D" w:rsidRDefault="00E05204">
            <w:pPr>
              <w:rPr>
                <w:rFonts w:ascii="Times New Roman" w:hAnsi="Times New Roman"/>
                <w:b/>
                <w:sz w:val="24"/>
              </w:rPr>
            </w:pPr>
            <w:r>
              <w:rPr>
                <w:rFonts w:ascii="Times New Roman" w:hAnsi="Times New Roman"/>
                <w:b/>
                <w:sz w:val="24"/>
              </w:rPr>
              <w:t>Or (s'il s'agit d'or physique, qui peut être assimilé à une contrepartie unique)</w:t>
            </w:r>
          </w:p>
          <w:p w14:paraId="372D9627" w14:textId="77777777" w:rsidR="00E05204" w:rsidRPr="00A36F2D" w:rsidRDefault="00E05204">
            <w:pPr>
              <w:rPr>
                <w:rFonts w:ascii="Times New Roman" w:hAnsi="Times New Roman"/>
                <w:b/>
                <w:sz w:val="24"/>
              </w:rPr>
            </w:pPr>
          </w:p>
          <w:p w14:paraId="6AE61C73" w14:textId="77777777" w:rsidR="00E05204" w:rsidRPr="00A36F2D" w:rsidRDefault="00E05204">
            <w:pPr>
              <w:rPr>
                <w:rFonts w:ascii="Times New Roman" w:hAnsi="Times New Roman"/>
                <w:sz w:val="24"/>
              </w:rPr>
            </w:pPr>
            <w:r>
              <w:rPr>
                <w:rFonts w:ascii="Times New Roman" w:hAnsi="Times New Roman"/>
                <w:b/>
                <w:sz w:val="24"/>
              </w:rPr>
              <w:t>LiqL</w:t>
            </w:r>
            <w:r>
              <w:t xml:space="preserve"> </w:t>
            </w:r>
            <w:r>
              <w:rPr>
                <w:rFonts w:ascii="Times New Roman" w:hAnsi="Times New Roman"/>
                <w:sz w:val="24"/>
              </w:rPr>
              <w:t>(ligne de trésorerie confirmée non tirée accordée à l'établissement);</w:t>
            </w:r>
          </w:p>
          <w:p w14:paraId="18DE5028" w14:textId="77777777" w:rsidR="00E05204" w:rsidRPr="00A36F2D" w:rsidRDefault="00E05204">
            <w:pPr>
              <w:rPr>
                <w:rFonts w:ascii="Times New Roman" w:hAnsi="Times New Roman"/>
                <w:sz w:val="24"/>
              </w:rPr>
            </w:pPr>
          </w:p>
          <w:p w14:paraId="23B5C30F" w14:textId="77777777" w:rsidR="00E05204" w:rsidRPr="00A36F2D" w:rsidRDefault="00E05204">
            <w:pPr>
              <w:rPr>
                <w:rFonts w:ascii="Times New Roman" w:hAnsi="Times New Roman"/>
                <w:b/>
                <w:sz w:val="24"/>
              </w:rPr>
            </w:pPr>
            <w:r>
              <w:rPr>
                <w:rFonts w:ascii="Times New Roman" w:hAnsi="Times New Roman"/>
                <w:b/>
                <w:sz w:val="24"/>
              </w:rPr>
              <w:t>ATP</w:t>
            </w:r>
            <w:r>
              <w:t xml:space="preserve"> </w:t>
            </w:r>
            <w:r>
              <w:rPr>
                <w:rFonts w:ascii="Times New Roman" w:hAnsi="Times New Roman"/>
                <w:sz w:val="24"/>
              </w:rPr>
              <w:t>(autre type de produit).</w:t>
            </w:r>
            <w:bookmarkEnd w:id="1"/>
          </w:p>
        </w:tc>
      </w:tr>
      <w:tr w:rsidR="00E05204" w:rsidRPr="00A36F2D" w14:paraId="4C932A7E" w14:textId="77777777" w:rsidTr="00E31CAF">
        <w:tc>
          <w:tcPr>
            <w:tcW w:w="817" w:type="dxa"/>
          </w:tcPr>
          <w:p w14:paraId="611D24E9" w14:textId="77777777" w:rsidR="00E05204" w:rsidRPr="00A36F2D" w:rsidRDefault="00125C48" w:rsidP="00047ECB">
            <w:pPr>
              <w:rPr>
                <w:rFonts w:ascii="Times New Roman" w:hAnsi="Times New Roman"/>
                <w:sz w:val="24"/>
              </w:rPr>
            </w:pPr>
            <w:r>
              <w:rPr>
                <w:rFonts w:ascii="Times New Roman" w:hAnsi="Times New Roman"/>
                <w:sz w:val="24"/>
              </w:rPr>
              <w:lastRenderedPageBreak/>
              <w:t>060</w:t>
            </w:r>
          </w:p>
        </w:tc>
        <w:tc>
          <w:tcPr>
            <w:tcW w:w="8393" w:type="dxa"/>
          </w:tcPr>
          <w:p w14:paraId="361DF87B" w14:textId="77777777" w:rsidR="00E05204" w:rsidRPr="00A36F2D" w:rsidRDefault="00E05204" w:rsidP="00D665FC">
            <w:pPr>
              <w:rPr>
                <w:rFonts w:ascii="Times New Roman" w:hAnsi="Times New Roman"/>
                <w:b/>
                <w:sz w:val="24"/>
                <w:u w:val="single"/>
              </w:rPr>
            </w:pPr>
            <w:r>
              <w:rPr>
                <w:rFonts w:ascii="Times New Roman" w:hAnsi="Times New Roman"/>
                <w:b/>
                <w:sz w:val="24"/>
                <w:u w:val="single"/>
              </w:rPr>
              <w:t>Monnaie</w:t>
            </w:r>
          </w:p>
          <w:p w14:paraId="36D2477F" w14:textId="77777777" w:rsidR="00E05204" w:rsidRPr="00A36F2D" w:rsidRDefault="00E05204" w:rsidP="00D665FC">
            <w:pPr>
              <w:rPr>
                <w:rFonts w:ascii="Times New Roman" w:hAnsi="Times New Roman"/>
                <w:b/>
                <w:sz w:val="24"/>
                <w:u w:val="single"/>
              </w:rPr>
            </w:pPr>
          </w:p>
          <w:p w14:paraId="3C0DB18C" w14:textId="5EC72AE4" w:rsidR="00774708" w:rsidRPr="00A36F2D" w:rsidRDefault="004C1638" w:rsidP="00D665FC">
            <w:pPr>
              <w:rPr>
                <w:rFonts w:ascii="Times New Roman" w:hAnsi="Times New Roman"/>
                <w:sz w:val="24"/>
              </w:rPr>
            </w:pPr>
            <w:r>
              <w:rPr>
                <w:rFonts w:ascii="Times New Roman" w:hAnsi="Times New Roman"/>
                <w:sz w:val="24"/>
              </w:rPr>
              <w:t>Les émetteurs ou contreparties inscrits dans la colonne 010 se voient assigner dans la colonne 060 un code monnaie ISO correspondant au libellé de l'actif reçu ou de la ligne de trésorerie confirmée non tirée accordée à l'établissement. Le code ISO 4217 en trois lettres servant à désigner les monnaies est utilisé à cet effet.</w:t>
            </w:r>
            <w:r>
              <w:rPr>
                <w:rFonts w:ascii="Times New Roman" w:hAnsi="Times New Roman"/>
              </w:rPr>
              <w:t xml:space="preserve"> </w:t>
            </w:r>
            <w:r>
              <w:rPr>
                <w:rFonts w:ascii="Times New Roman" w:hAnsi="Times New Roman"/>
                <w:sz w:val="24"/>
              </w:rPr>
              <w:t>Lorsque la concentration de la capacité de rééquilibrage comprend une ligne multidevise, celle-ci est comptabilisée dans la monnaie qui prédomine dans le reste de la concentration.</w:t>
            </w:r>
          </w:p>
          <w:p w14:paraId="74611C9A" w14:textId="77777777" w:rsidR="00774708" w:rsidRPr="00A36F2D" w:rsidRDefault="00774708" w:rsidP="00D665FC">
            <w:pPr>
              <w:rPr>
                <w:rFonts w:ascii="Times New Roman" w:hAnsi="Times New Roman"/>
                <w:sz w:val="24"/>
              </w:rPr>
            </w:pPr>
          </w:p>
        </w:tc>
      </w:tr>
      <w:tr w:rsidR="00E05204" w:rsidRPr="00A36F2D" w14:paraId="73A43F51" w14:textId="77777777" w:rsidTr="00E31CAF">
        <w:tc>
          <w:tcPr>
            <w:tcW w:w="817" w:type="dxa"/>
          </w:tcPr>
          <w:p w14:paraId="44D208DA" w14:textId="77777777" w:rsidR="00E05204" w:rsidRPr="00A36F2D" w:rsidRDefault="00125C48" w:rsidP="00047ECB">
            <w:pPr>
              <w:rPr>
                <w:rFonts w:ascii="Times New Roman" w:hAnsi="Times New Roman"/>
                <w:sz w:val="24"/>
              </w:rPr>
            </w:pPr>
            <w:r>
              <w:rPr>
                <w:rFonts w:ascii="Times New Roman" w:hAnsi="Times New Roman"/>
                <w:sz w:val="24"/>
              </w:rPr>
              <w:t>070</w:t>
            </w:r>
          </w:p>
        </w:tc>
        <w:tc>
          <w:tcPr>
            <w:tcW w:w="8393" w:type="dxa"/>
          </w:tcPr>
          <w:p w14:paraId="48AA6E4F" w14:textId="77777777" w:rsidR="00E05204" w:rsidRPr="00A36F2D" w:rsidRDefault="00E05204" w:rsidP="00047ECB">
            <w:pPr>
              <w:rPr>
                <w:rFonts w:ascii="Times New Roman" w:hAnsi="Times New Roman"/>
                <w:b/>
                <w:sz w:val="24"/>
                <w:u w:val="single"/>
              </w:rPr>
            </w:pPr>
            <w:r>
              <w:rPr>
                <w:rFonts w:ascii="Times New Roman" w:hAnsi="Times New Roman"/>
                <w:b/>
                <w:sz w:val="24"/>
                <w:u w:val="single"/>
              </w:rPr>
              <w:t>Échelon de qualité de crédit</w:t>
            </w:r>
          </w:p>
          <w:p w14:paraId="4D56A1BE" w14:textId="77777777" w:rsidR="00E05204" w:rsidRPr="00A36F2D" w:rsidRDefault="00E05204" w:rsidP="00047ECB">
            <w:pPr>
              <w:rPr>
                <w:rFonts w:ascii="Times New Roman" w:hAnsi="Times New Roman"/>
                <w:b/>
                <w:sz w:val="24"/>
                <w:u w:val="single"/>
              </w:rPr>
            </w:pPr>
          </w:p>
          <w:p w14:paraId="0F87D616" w14:textId="0A4ABFA8" w:rsidR="00E05204" w:rsidRPr="00A36F2D" w:rsidRDefault="00966F82" w:rsidP="00047ECB">
            <w:pPr>
              <w:rPr>
                <w:rFonts w:ascii="Times New Roman" w:hAnsi="Times New Roman"/>
                <w:sz w:val="24"/>
              </w:rPr>
            </w:pPr>
            <w:r>
              <w:rPr>
                <w:rFonts w:ascii="Times New Roman" w:hAnsi="Times New Roman"/>
                <w:sz w:val="24"/>
              </w:rPr>
              <w:t>L’échelon de qualité de crédit approprié, qui doit correspondre à celui des éléments déclarés dans le tableau d’échéances, est attribué conformément au règlement (UE) nº 575/2013. En l’absence de notation, l’échelon «non noté» est attribué.</w:t>
            </w:r>
          </w:p>
          <w:p w14:paraId="692CB839" w14:textId="77777777" w:rsidR="00E05204" w:rsidRPr="00A36F2D" w:rsidRDefault="00E05204" w:rsidP="00047ECB">
            <w:pPr>
              <w:rPr>
                <w:rFonts w:ascii="Times New Roman" w:hAnsi="Times New Roman"/>
                <w:sz w:val="24"/>
                <w:u w:val="single"/>
              </w:rPr>
            </w:pPr>
          </w:p>
        </w:tc>
      </w:tr>
      <w:tr w:rsidR="00E05204" w:rsidRPr="00A36F2D" w14:paraId="2461383F" w14:textId="77777777" w:rsidTr="00E31CAF">
        <w:tc>
          <w:tcPr>
            <w:tcW w:w="817" w:type="dxa"/>
          </w:tcPr>
          <w:p w14:paraId="7F1DF3BE" w14:textId="77777777" w:rsidR="00E05204" w:rsidRPr="00A36F2D" w:rsidRDefault="00125C48" w:rsidP="00047ECB">
            <w:pPr>
              <w:rPr>
                <w:rFonts w:ascii="Times New Roman" w:hAnsi="Times New Roman"/>
                <w:sz w:val="24"/>
              </w:rPr>
            </w:pPr>
            <w:r>
              <w:rPr>
                <w:rFonts w:ascii="Times New Roman" w:hAnsi="Times New Roman"/>
                <w:sz w:val="24"/>
              </w:rPr>
              <w:lastRenderedPageBreak/>
              <w:t>080</w:t>
            </w:r>
          </w:p>
        </w:tc>
        <w:tc>
          <w:tcPr>
            <w:tcW w:w="8393" w:type="dxa"/>
          </w:tcPr>
          <w:p w14:paraId="3B1CC0D3" w14:textId="77777777" w:rsidR="00E05204" w:rsidRPr="00A36F2D" w:rsidRDefault="00E05204" w:rsidP="00047ECB">
            <w:pPr>
              <w:rPr>
                <w:rFonts w:ascii="Times New Roman" w:hAnsi="Times New Roman"/>
                <w:b/>
                <w:sz w:val="24"/>
                <w:u w:val="single"/>
              </w:rPr>
            </w:pPr>
            <w:r>
              <w:rPr>
                <w:rFonts w:ascii="Times New Roman" w:hAnsi="Times New Roman"/>
                <w:b/>
                <w:sz w:val="24"/>
                <w:u w:val="single"/>
              </w:rPr>
              <w:t>Valeur de marché/Valeur nominale</w:t>
            </w:r>
          </w:p>
          <w:p w14:paraId="591E41C8" w14:textId="77777777" w:rsidR="00E05204" w:rsidRPr="00A36F2D" w:rsidRDefault="00E05204" w:rsidP="00047ECB">
            <w:pPr>
              <w:rPr>
                <w:rFonts w:ascii="Times New Roman" w:hAnsi="Times New Roman"/>
                <w:b/>
                <w:sz w:val="24"/>
                <w:u w:val="single"/>
              </w:rPr>
            </w:pPr>
          </w:p>
          <w:p w14:paraId="78CE7B68" w14:textId="19C5494B" w:rsidR="00E05204" w:rsidRPr="00A36F2D" w:rsidRDefault="00E05204" w:rsidP="00047ECB">
            <w:pPr>
              <w:rPr>
                <w:rFonts w:ascii="Times New Roman" w:hAnsi="Times New Roman"/>
                <w:sz w:val="24"/>
              </w:rPr>
            </w:pPr>
            <w:r>
              <w:rPr>
                <w:rFonts w:ascii="Times New Roman" w:hAnsi="Times New Roman"/>
                <w:sz w:val="24"/>
              </w:rPr>
              <w:t xml:space="preserve">Valeur de marché ou juste valeur des actifs ou, le cas échéant, valeur nominale de la ligne de trésorerie non tirée accordée à l'établissement. </w:t>
            </w:r>
          </w:p>
        </w:tc>
      </w:tr>
      <w:tr w:rsidR="00E05204" w:rsidRPr="00A36F2D" w14:paraId="74EA2D80" w14:textId="77777777" w:rsidTr="00E31CAF">
        <w:tc>
          <w:tcPr>
            <w:tcW w:w="817" w:type="dxa"/>
          </w:tcPr>
          <w:p w14:paraId="40B79F48" w14:textId="77777777" w:rsidR="00E05204" w:rsidRPr="00A36F2D" w:rsidRDefault="00125C48" w:rsidP="00047ECB">
            <w:pPr>
              <w:rPr>
                <w:rFonts w:ascii="Times New Roman" w:hAnsi="Times New Roman"/>
                <w:sz w:val="24"/>
              </w:rPr>
            </w:pPr>
            <w:r>
              <w:rPr>
                <w:rFonts w:ascii="Times New Roman" w:hAnsi="Times New Roman"/>
                <w:sz w:val="24"/>
              </w:rPr>
              <w:t>090</w:t>
            </w:r>
          </w:p>
        </w:tc>
        <w:tc>
          <w:tcPr>
            <w:tcW w:w="8393" w:type="dxa"/>
          </w:tcPr>
          <w:p w14:paraId="5F665131" w14:textId="77777777" w:rsidR="00E05204" w:rsidRPr="00A36F2D" w:rsidRDefault="00E05204" w:rsidP="00047ECB">
            <w:pPr>
              <w:rPr>
                <w:rFonts w:ascii="Times New Roman" w:hAnsi="Times New Roman"/>
                <w:b/>
                <w:sz w:val="24"/>
                <w:u w:val="single"/>
              </w:rPr>
            </w:pPr>
            <w:r>
              <w:rPr>
                <w:rFonts w:ascii="Times New Roman" w:hAnsi="Times New Roman"/>
                <w:b/>
                <w:sz w:val="24"/>
                <w:u w:val="single"/>
              </w:rPr>
              <w:t>Valeur des sûretés éligibles BC</w:t>
            </w:r>
          </w:p>
          <w:p w14:paraId="73459BF1" w14:textId="77777777" w:rsidR="00E05204" w:rsidRPr="00A36F2D" w:rsidRDefault="00E05204" w:rsidP="00047ECB">
            <w:pPr>
              <w:rPr>
                <w:rFonts w:ascii="Times New Roman" w:hAnsi="Times New Roman"/>
                <w:b/>
                <w:sz w:val="24"/>
                <w:u w:val="single"/>
              </w:rPr>
            </w:pPr>
          </w:p>
          <w:p w14:paraId="507C4FE8" w14:textId="40E88287" w:rsidR="00E05204" w:rsidRPr="00A36F2D" w:rsidRDefault="00E05204" w:rsidP="00047ECB">
            <w:pPr>
              <w:rPr>
                <w:rFonts w:ascii="Times New Roman" w:hAnsi="Times New Roman"/>
                <w:sz w:val="24"/>
              </w:rPr>
            </w:pPr>
            <w:r>
              <w:rPr>
                <w:rFonts w:ascii="Times New Roman" w:hAnsi="Times New Roman"/>
                <w:sz w:val="24"/>
              </w:rPr>
              <w:t>Valeur des sûretés selon les dispositions de la banque centrale régissant les facilités permanentes.</w:t>
            </w:r>
          </w:p>
          <w:p w14:paraId="611E8493" w14:textId="7C3FDF6F" w:rsidR="00B457F4" w:rsidRPr="00A36F2D" w:rsidRDefault="00B457F4" w:rsidP="00047ECB">
            <w:pPr>
              <w:rPr>
                <w:rFonts w:ascii="Times New Roman" w:hAnsi="Times New Roman"/>
                <w:sz w:val="24"/>
              </w:rPr>
            </w:pPr>
            <w:r>
              <w:rPr>
                <w:rFonts w:ascii="Times New Roman" w:hAnsi="Times New Roman"/>
                <w:sz w:val="24"/>
              </w:rPr>
              <w:t>En ce qui concerne les actifs libellés dans une monnaie qui, selon le règlement (UE) 2015/233, est une monnaie pour laquelle l'éligibilité auprès de la banque centrale est définie de manière extrêmement restrictive, les établissements laissent ce champ vierge.</w:t>
            </w:r>
          </w:p>
          <w:p w14:paraId="4C124B93" w14:textId="4C22EC0B" w:rsidR="00BA0551" w:rsidRPr="00A36F2D" w:rsidRDefault="00BA0551" w:rsidP="00047ECB">
            <w:pPr>
              <w:rPr>
                <w:rFonts w:ascii="Times New Roman" w:hAnsi="Times New Roman"/>
                <w:sz w:val="24"/>
              </w:rPr>
            </w:pPr>
          </w:p>
        </w:tc>
      </w:tr>
    </w:tbl>
    <w:p w14:paraId="56E0854E" w14:textId="77777777" w:rsidR="00D02FE4" w:rsidRPr="00A36F2D" w:rsidRDefault="00D02FE4" w:rsidP="00047ECB">
      <w:pPr>
        <w:pStyle w:val="Instructionsberschrift2"/>
        <w:numPr>
          <w:ilvl w:val="0"/>
          <w:numId w:val="0"/>
        </w:numPr>
        <w:ind w:left="720" w:hanging="360"/>
        <w:rPr>
          <w:rFonts w:ascii="Times New Roman" w:hAnsi="Times New Roman" w:cs="Times New Roman"/>
          <w:sz w:val="24"/>
        </w:rPr>
      </w:pPr>
    </w:p>
    <w:sectPr w:rsidR="00D02FE4" w:rsidRPr="00A36F2D" w:rsidSect="001C50E6">
      <w:headerReference w:type="default" r:id="rId10"/>
      <w:footerReference w:type="default" r:id="rId11"/>
      <w:headerReference w:type="first" r:id="rId12"/>
      <w:footerReference w:type="first" r:id="rId13"/>
      <w:pgSz w:w="11906" w:h="16838"/>
      <w:pgMar w:top="1440" w:right="1800" w:bottom="1440" w:left="1800" w:header="1304"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4A81C07" w14:textId="77777777" w:rsidR="00E93689" w:rsidRDefault="00E93689">
      <w:r>
        <w:separator/>
      </w:r>
    </w:p>
  </w:endnote>
  <w:endnote w:type="continuationSeparator" w:id="0">
    <w:p w14:paraId="1B0C87B6" w14:textId="77777777" w:rsidR="00E93689" w:rsidRDefault="00E93689">
      <w:r>
        <w:continuationSeparator/>
      </w:r>
    </w:p>
  </w:endnote>
  <w:endnote w:type="continuationNotice" w:id="1">
    <w:p w14:paraId="1FB52F26" w14:textId="77777777" w:rsidR="00E93689" w:rsidRDefault="00E93689">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ahoma">
    <w:panose1 w:val="020B060403050404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EUAlbertina">
    <w:altName w:val="EU Albertina"/>
    <w:panose1 w:val="00000000000000000000"/>
    <w:charset w:val="00"/>
    <w:family w:val="roman"/>
    <w:notTrueType/>
    <w:pitch w:val="default"/>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40171377"/>
      <w:docPartObj>
        <w:docPartGallery w:val="Page Numbers (Bottom of Page)"/>
        <w:docPartUnique/>
      </w:docPartObj>
    </w:sdtPr>
    <w:sdtEndPr>
      <w:rPr>
        <w:noProof/>
      </w:rPr>
    </w:sdtEndPr>
    <w:sdtContent>
      <w:p w14:paraId="2FCDB5EC" w14:textId="14A1C056" w:rsidR="008E3ABF" w:rsidRDefault="008E3ABF">
        <w:pPr>
          <w:pStyle w:val="Footer"/>
          <w:jc w:val="center"/>
        </w:pPr>
        <w:r>
          <w:fldChar w:fldCharType="begin"/>
        </w:r>
        <w:r>
          <w:instrText xml:space="preserve"> PAGE   \* MERGEFORMAT </w:instrText>
        </w:r>
        <w:r>
          <w:fldChar w:fldCharType="separate"/>
        </w:r>
        <w:r w:rsidR="00E75CDB">
          <w:rPr>
            <w:noProof/>
          </w:rPr>
          <w:t>4</w:t>
        </w:r>
        <w:r>
          <w:rPr>
            <w:noProof/>
          </w:rPr>
          <w:fldChar w:fldCharType="end"/>
        </w:r>
      </w:p>
    </w:sdtContent>
  </w:sdt>
  <w:p w14:paraId="75EDC8A2" w14:textId="77777777" w:rsidR="008E3ABF" w:rsidRDefault="008E3AB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10682065"/>
      <w:docPartObj>
        <w:docPartGallery w:val="Page Numbers (Bottom of Page)"/>
        <w:docPartUnique/>
      </w:docPartObj>
    </w:sdtPr>
    <w:sdtEndPr>
      <w:rPr>
        <w:noProof/>
      </w:rPr>
    </w:sdtEndPr>
    <w:sdtContent>
      <w:p w14:paraId="70C21430" w14:textId="2BF59CA0" w:rsidR="009B3D8D" w:rsidRDefault="009B3D8D">
        <w:pPr>
          <w:pStyle w:val="Footer"/>
          <w:jc w:val="center"/>
        </w:pPr>
        <w:r>
          <w:fldChar w:fldCharType="begin"/>
        </w:r>
        <w:r>
          <w:instrText xml:space="preserve"> PAGE   \* MERGEFORMAT </w:instrText>
        </w:r>
        <w:r>
          <w:fldChar w:fldCharType="separate"/>
        </w:r>
        <w:r w:rsidR="00E75CDB">
          <w:rPr>
            <w:noProof/>
          </w:rPr>
          <w:t>1</w:t>
        </w:r>
        <w:r>
          <w:rPr>
            <w:noProof/>
          </w:rPr>
          <w:fldChar w:fldCharType="end"/>
        </w:r>
      </w:p>
    </w:sdtContent>
  </w:sdt>
  <w:p w14:paraId="266E4E64" w14:textId="77777777" w:rsidR="009B3D8D" w:rsidRDefault="009B3D8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1087DBF" w14:textId="77777777" w:rsidR="00E93689" w:rsidRDefault="00E93689">
      <w:r>
        <w:separator/>
      </w:r>
    </w:p>
  </w:footnote>
  <w:footnote w:type="continuationSeparator" w:id="0">
    <w:p w14:paraId="5AE6DC05" w14:textId="77777777" w:rsidR="00E93689" w:rsidRDefault="00E93689">
      <w:r>
        <w:continuationSeparator/>
      </w:r>
    </w:p>
  </w:footnote>
  <w:footnote w:type="continuationNotice" w:id="1">
    <w:p w14:paraId="6C243A08" w14:textId="77777777" w:rsidR="00E93689" w:rsidRDefault="00E93689">
      <w:pPr>
        <w:spacing w:before="0" w:after="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66DA46" w14:textId="77777777" w:rsidR="00B85053" w:rsidRDefault="00B85053" w:rsidP="00CB3679">
    <w:pPr>
      <w:pStyle w:val="Header"/>
      <w:jc w:val="righ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9124103" w14:textId="77777777" w:rsidR="00B85053" w:rsidRDefault="00B85053" w:rsidP="001C50E6">
    <w:pPr>
      <w:pStyle w:val="Header"/>
      <w:tabs>
        <w:tab w:val="left" w:pos="2742"/>
        <w:tab w:val="right" w:pos="8306"/>
      </w:tabs>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052CE6"/>
    <w:multiLevelType w:val="hybridMultilevel"/>
    <w:tmpl w:val="451A7CD0"/>
    <w:lvl w:ilvl="0" w:tplc="9CEC86B4">
      <w:start w:val="1"/>
      <w:numFmt w:val="decimal"/>
      <w:pStyle w:val="Numberedparagraphs"/>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023E2FBC"/>
    <w:multiLevelType w:val="multilevel"/>
    <w:tmpl w:val="DD72019A"/>
    <w:lvl w:ilvl="0">
      <w:start w:val="1"/>
      <w:numFmt w:val="decimal"/>
      <w:lvlText w:val="%1."/>
      <w:lvlJc w:val="left"/>
      <w:pPr>
        <w:ind w:left="720" w:hanging="360"/>
      </w:pPr>
    </w:lvl>
    <w:lvl w:ilvl="1">
      <w:start w:val="1"/>
      <w:numFmt w:val="lowerRoman"/>
      <w:lvlText w:val="(%2)"/>
      <w:lvlJc w:val="left"/>
      <w:pPr>
        <w:tabs>
          <w:tab w:val="num" w:pos="1800"/>
        </w:tabs>
        <w:ind w:left="1800" w:hanging="72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05E839D4"/>
    <w:multiLevelType w:val="multilevel"/>
    <w:tmpl w:val="94C8254E"/>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
    <w:nsid w:val="0EC425C1"/>
    <w:multiLevelType w:val="hybridMultilevel"/>
    <w:tmpl w:val="E4C84E2C"/>
    <w:lvl w:ilvl="0" w:tplc="163C578A">
      <w:start w:val="1"/>
      <w:numFmt w:val="decimal"/>
      <w:lvlText w:val="%1."/>
      <w:lvlJc w:val="left"/>
      <w:pPr>
        <w:ind w:left="1080" w:hanging="360"/>
      </w:pPr>
      <w:rPr>
        <w:rFonts w:hint="default"/>
        <w:b/>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nsid w:val="1ECB0E46"/>
    <w:multiLevelType w:val="multilevel"/>
    <w:tmpl w:val="34364CAC"/>
    <w:lvl w:ilvl="0">
      <w:start w:val="1"/>
      <w:numFmt w:val="decimal"/>
      <w:pStyle w:val="Numberedheadinglevel1"/>
      <w:lvlText w:val="%1."/>
      <w:lvlJc w:val="left"/>
      <w:pPr>
        <w:ind w:left="567" w:hanging="567"/>
      </w:pPr>
      <w:rPr>
        <w:rFonts w:ascii="Arial" w:hAnsi="Arial" w:hint="default"/>
        <w:b w:val="0"/>
        <w:i w:val="0"/>
        <w:caps w:val="0"/>
        <w:strike w:val="0"/>
        <w:dstrike w:val="0"/>
        <w:vanish w:val="0"/>
        <w:color w:val="4F81BD" w:themeColor="accent1"/>
        <w:sz w:val="28"/>
        <w:u w:val="none"/>
        <w:vertAlign w:val="baseline"/>
      </w:rPr>
    </w:lvl>
    <w:lvl w:ilvl="1">
      <w:start w:val="1"/>
      <w:numFmt w:val="decimal"/>
      <w:pStyle w:val="Numberedheadinglevel2"/>
      <w:lvlText w:val="%1.%2"/>
      <w:lvlJc w:val="left"/>
      <w:pPr>
        <w:tabs>
          <w:tab w:val="num" w:pos="227"/>
        </w:tabs>
        <w:ind w:left="567" w:hanging="567"/>
      </w:pPr>
      <w:rPr>
        <w:rFonts w:ascii="Arial" w:hAnsi="Arial" w:hint="default"/>
        <w:b w:val="0"/>
        <w:i w:val="0"/>
        <w:caps w:val="0"/>
        <w:strike w:val="0"/>
        <w:dstrike w:val="0"/>
        <w:vanish w:val="0"/>
        <w:color w:val="4F81BD" w:themeColor="accent1"/>
        <w:sz w:val="24"/>
        <w:u w:val="none"/>
        <w:vertAlign w:val="baseline"/>
      </w:rPr>
    </w:lvl>
    <w:lvl w:ilvl="2">
      <w:start w:val="1"/>
      <w:numFmt w:val="decimal"/>
      <w:pStyle w:val="Numberedheadinglevel3"/>
      <w:lvlText w:val="%1.%2.%3"/>
      <w:lvlJc w:val="left"/>
      <w:pPr>
        <w:ind w:left="567" w:hanging="567"/>
      </w:pPr>
      <w:rPr>
        <w:rFonts w:ascii="Arial" w:hAnsi="Arial" w:hint="default"/>
        <w:b w:val="0"/>
        <w:i w:val="0"/>
        <w:caps w:val="0"/>
        <w:strike w:val="0"/>
        <w:dstrike w:val="0"/>
        <w:vanish w:val="0"/>
        <w:color w:val="4F81BD" w:themeColor="accent1"/>
        <w:sz w:val="20"/>
        <w:u w:val="none"/>
        <w:vertAlign w:val="baseline"/>
      </w:rPr>
    </w:lvl>
    <w:lvl w:ilvl="3">
      <w:start w:val="1"/>
      <w:numFmt w:val="decimal"/>
      <w:lvlText w:val="(%4)"/>
      <w:lvlJc w:val="left"/>
      <w:pPr>
        <w:ind w:left="567" w:hanging="567"/>
      </w:pPr>
      <w:rPr>
        <w:rFonts w:hint="default"/>
      </w:rPr>
    </w:lvl>
    <w:lvl w:ilvl="4">
      <w:start w:val="1"/>
      <w:numFmt w:val="lowerLetter"/>
      <w:lvlText w:val="(%5)"/>
      <w:lvlJc w:val="left"/>
      <w:pPr>
        <w:ind w:left="567" w:hanging="567"/>
      </w:pPr>
      <w:rPr>
        <w:rFonts w:hint="default"/>
      </w:rPr>
    </w:lvl>
    <w:lvl w:ilvl="5">
      <w:start w:val="1"/>
      <w:numFmt w:val="lowerRoman"/>
      <w:lvlText w:val="(%6)"/>
      <w:lvlJc w:val="lef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left"/>
      <w:pPr>
        <w:ind w:left="567" w:hanging="567"/>
      </w:pPr>
      <w:rPr>
        <w:rFonts w:hint="default"/>
      </w:rPr>
    </w:lvl>
  </w:abstractNum>
  <w:abstractNum w:abstractNumId="5">
    <w:nsid w:val="22746B01"/>
    <w:multiLevelType w:val="hybridMultilevel"/>
    <w:tmpl w:val="9A0EA950"/>
    <w:lvl w:ilvl="0" w:tplc="163C578A">
      <w:start w:val="1"/>
      <w:numFmt w:val="decimal"/>
      <w:lvlText w:val="%1."/>
      <w:lvlJc w:val="left"/>
      <w:pPr>
        <w:ind w:left="1440" w:hanging="360"/>
      </w:pPr>
      <w:rPr>
        <w:rFonts w:hint="default"/>
        <w:b/>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nsid w:val="240213F8"/>
    <w:multiLevelType w:val="multilevel"/>
    <w:tmpl w:val="7436C004"/>
    <w:lvl w:ilvl="0">
      <w:start w:val="1"/>
      <w:numFmt w:val="decimal"/>
      <w:lvlText w:val="%1"/>
      <w:lvlJc w:val="left"/>
      <w:pPr>
        <w:tabs>
          <w:tab w:val="num" w:pos="705"/>
        </w:tabs>
        <w:ind w:left="705" w:hanging="705"/>
      </w:pPr>
      <w:rPr>
        <w:rFonts w:hint="default"/>
      </w:rPr>
    </w:lvl>
    <w:lvl w:ilvl="1">
      <w:start w:val="2"/>
      <w:numFmt w:val="decimal"/>
      <w:lvlText w:val="%1.%2"/>
      <w:lvlJc w:val="left"/>
      <w:pPr>
        <w:tabs>
          <w:tab w:val="num" w:pos="720"/>
        </w:tabs>
        <w:ind w:left="720" w:hanging="720"/>
      </w:pPr>
      <w:rPr>
        <w:rFonts w:hint="default"/>
      </w:rPr>
    </w:lvl>
    <w:lvl w:ilvl="2">
      <w:start w:val="3"/>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160"/>
        </w:tabs>
        <w:ind w:left="2160" w:hanging="2160"/>
      </w:pPr>
      <w:rPr>
        <w:rFonts w:hint="default"/>
      </w:rPr>
    </w:lvl>
  </w:abstractNum>
  <w:abstractNum w:abstractNumId="7">
    <w:nsid w:val="33057CB8"/>
    <w:multiLevelType w:val="hybridMultilevel"/>
    <w:tmpl w:val="372601F8"/>
    <w:lvl w:ilvl="0" w:tplc="8640B122">
      <w:start w:val="1"/>
      <w:numFmt w:val="decimal"/>
      <w:lvlText w:val="%1."/>
      <w:lvlJc w:val="left"/>
      <w:pPr>
        <w:ind w:left="720" w:hanging="360"/>
      </w:pPr>
      <w:rPr>
        <w:sz w:val="24"/>
        <w:szCs w:val="24"/>
      </w:rPr>
    </w:lvl>
    <w:lvl w:ilvl="1" w:tplc="58287F7C">
      <w:start w:val="1"/>
      <w:numFmt w:val="lowerLetter"/>
      <w:lvlText w:val="(%2)"/>
      <w:lvlJc w:val="left"/>
      <w:pPr>
        <w:tabs>
          <w:tab w:val="num" w:pos="1800"/>
        </w:tabs>
        <w:ind w:left="1800" w:hanging="720"/>
      </w:pPr>
      <w:rPr>
        <w:rFonts w:hint="default"/>
      </w:rPr>
    </w:lvl>
    <w:lvl w:ilvl="2" w:tplc="08090003">
      <w:start w:val="1"/>
      <w:numFmt w:val="bullet"/>
      <w:lvlText w:val="o"/>
      <w:lvlJc w:val="left"/>
      <w:pPr>
        <w:tabs>
          <w:tab w:val="num" w:pos="2340"/>
        </w:tabs>
        <w:ind w:left="2340" w:hanging="360"/>
      </w:pPr>
      <w:rPr>
        <w:rFonts w:ascii="Courier New" w:hAnsi="Courier New" w:cs="Courier New" w:hint="default"/>
      </w:rPr>
    </w:lvl>
    <w:lvl w:ilvl="3" w:tplc="21B0A36A">
      <w:start w:val="1"/>
      <w:numFmt w:val="lowerRoman"/>
      <w:lvlText w:val="(%4)"/>
      <w:lvlJc w:val="left"/>
      <w:pPr>
        <w:ind w:left="2880" w:hanging="360"/>
      </w:pPr>
      <w:rPr>
        <w:rFonts w:hint="default"/>
      </w:rPr>
    </w:lvl>
    <w:lvl w:ilvl="4" w:tplc="04070003" w:tentative="1">
      <w:start w:val="1"/>
      <w:numFmt w:val="lowerLetter"/>
      <w:lvlText w:val="%5."/>
      <w:lvlJc w:val="left"/>
      <w:pPr>
        <w:ind w:left="3600" w:hanging="360"/>
      </w:pPr>
    </w:lvl>
    <w:lvl w:ilvl="5" w:tplc="04070005" w:tentative="1">
      <w:start w:val="1"/>
      <w:numFmt w:val="lowerRoman"/>
      <w:lvlText w:val="%6."/>
      <w:lvlJc w:val="right"/>
      <w:pPr>
        <w:ind w:left="4320" w:hanging="180"/>
      </w:pPr>
    </w:lvl>
    <w:lvl w:ilvl="6" w:tplc="04070001" w:tentative="1">
      <w:start w:val="1"/>
      <w:numFmt w:val="decimal"/>
      <w:lvlText w:val="%7."/>
      <w:lvlJc w:val="left"/>
      <w:pPr>
        <w:ind w:left="5040" w:hanging="360"/>
      </w:pPr>
    </w:lvl>
    <w:lvl w:ilvl="7" w:tplc="04070003" w:tentative="1">
      <w:start w:val="1"/>
      <w:numFmt w:val="lowerLetter"/>
      <w:lvlText w:val="%8."/>
      <w:lvlJc w:val="left"/>
      <w:pPr>
        <w:ind w:left="5760" w:hanging="360"/>
      </w:pPr>
    </w:lvl>
    <w:lvl w:ilvl="8" w:tplc="04070005" w:tentative="1">
      <w:start w:val="1"/>
      <w:numFmt w:val="lowerRoman"/>
      <w:lvlText w:val="%9."/>
      <w:lvlJc w:val="right"/>
      <w:pPr>
        <w:ind w:left="6480" w:hanging="180"/>
      </w:pPr>
    </w:lvl>
  </w:abstractNum>
  <w:abstractNum w:abstractNumId="8">
    <w:nsid w:val="363838F1"/>
    <w:multiLevelType w:val="hybridMultilevel"/>
    <w:tmpl w:val="C1324640"/>
    <w:lvl w:ilvl="0" w:tplc="E78A429C">
      <w:start w:val="1"/>
      <w:numFmt w:val="decimal"/>
      <w:lvlText w:val="(%1)"/>
      <w:lvlJc w:val="left"/>
      <w:pPr>
        <w:ind w:left="1080" w:hanging="360"/>
      </w:pPr>
      <w:rPr>
        <w:rFonts w:hint="default"/>
        <w:b/>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nsid w:val="44AC4ADC"/>
    <w:multiLevelType w:val="hybridMultilevel"/>
    <w:tmpl w:val="BF96786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
    <w:nsid w:val="487562D9"/>
    <w:multiLevelType w:val="hybridMultilevel"/>
    <w:tmpl w:val="F0BA8DEA"/>
    <w:lvl w:ilvl="0" w:tplc="E78A429C">
      <w:start w:val="1"/>
      <w:numFmt w:val="decimal"/>
      <w:lvlText w:val="(%1)"/>
      <w:lvlJc w:val="left"/>
      <w:pPr>
        <w:ind w:left="1080" w:hanging="360"/>
      </w:pPr>
      <w:rPr>
        <w:rFonts w:hint="default"/>
        <w:b/>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nsid w:val="4928567E"/>
    <w:multiLevelType w:val="multilevel"/>
    <w:tmpl w:val="CBCE4B3C"/>
    <w:lvl w:ilvl="0">
      <w:start w:val="4"/>
      <w:numFmt w:val="decimal"/>
      <w:lvlText w:val="%1."/>
      <w:lvlJc w:val="left"/>
      <w:pPr>
        <w:ind w:left="357" w:hanging="357"/>
      </w:pPr>
      <w:rPr>
        <w:rFonts w:hint="default"/>
      </w:rPr>
    </w:lvl>
    <w:lvl w:ilvl="1">
      <w:start w:val="1"/>
      <w:numFmt w:val="decimal"/>
      <w:lvlText w:val="%1.%2."/>
      <w:lvlJc w:val="left"/>
      <w:pPr>
        <w:ind w:left="357" w:hanging="357"/>
      </w:pPr>
      <w:rPr>
        <w:rFonts w:hint="default"/>
      </w:rPr>
    </w:lvl>
    <w:lvl w:ilvl="2">
      <w:start w:val="1"/>
      <w:numFmt w:val="decimal"/>
      <w:lvlText w:val="%1.%2.%3."/>
      <w:lvlJc w:val="left"/>
      <w:pPr>
        <w:ind w:left="357" w:hanging="357"/>
      </w:pPr>
      <w:rPr>
        <w:rFonts w:hint="default"/>
      </w:rPr>
    </w:lvl>
    <w:lvl w:ilvl="3">
      <w:start w:val="1"/>
      <w:numFmt w:val="decimal"/>
      <w:lvlText w:val="%1.%2.%3.%4."/>
      <w:lvlJc w:val="left"/>
      <w:pPr>
        <w:ind w:left="357" w:hanging="357"/>
      </w:pPr>
      <w:rPr>
        <w:rFonts w:hint="default"/>
      </w:rPr>
    </w:lvl>
    <w:lvl w:ilvl="4">
      <w:start w:val="1"/>
      <w:numFmt w:val="decimal"/>
      <w:lvlText w:val="%1.%2.%3.%4.%5."/>
      <w:lvlJc w:val="left"/>
      <w:pPr>
        <w:ind w:left="357" w:hanging="357"/>
      </w:pPr>
      <w:rPr>
        <w:rFonts w:hint="default"/>
      </w:rPr>
    </w:lvl>
    <w:lvl w:ilvl="5">
      <w:start w:val="1"/>
      <w:numFmt w:val="decimal"/>
      <w:lvlText w:val="%1.%2.%3.%4.%5.%6."/>
      <w:lvlJc w:val="left"/>
      <w:pPr>
        <w:ind w:left="357" w:hanging="357"/>
      </w:pPr>
      <w:rPr>
        <w:rFonts w:hint="default"/>
      </w:r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abstractNum w:abstractNumId="12">
    <w:nsid w:val="5083694F"/>
    <w:multiLevelType w:val="multilevel"/>
    <w:tmpl w:val="51325D0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3">
    <w:nsid w:val="546918CB"/>
    <w:multiLevelType w:val="hybridMultilevel"/>
    <w:tmpl w:val="6A88770E"/>
    <w:lvl w:ilvl="0" w:tplc="450C695C">
      <w:start w:val="1"/>
      <w:numFmt w:val="decimal"/>
      <w:lvlText w:val="%1."/>
      <w:lvlJc w:val="left"/>
      <w:pPr>
        <w:ind w:left="360" w:hanging="360"/>
      </w:pPr>
      <w:rPr>
        <w:rFonts w:hint="default"/>
        <w:u w:val="single"/>
      </w:r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4">
    <w:nsid w:val="5A245501"/>
    <w:multiLevelType w:val="multilevel"/>
    <w:tmpl w:val="B4C80860"/>
    <w:lvl w:ilvl="0">
      <w:start w:val="3"/>
      <w:numFmt w:val="decimal"/>
      <w:lvlText w:val="%1"/>
      <w:lvlJc w:val="left"/>
      <w:pPr>
        <w:tabs>
          <w:tab w:val="num" w:pos="705"/>
        </w:tabs>
        <w:ind w:left="705" w:hanging="705"/>
      </w:pPr>
      <w:rPr>
        <w:rFonts w:hint="default"/>
      </w:rPr>
    </w:lvl>
    <w:lvl w:ilvl="1">
      <w:start w:val="6"/>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160"/>
        </w:tabs>
        <w:ind w:left="2160" w:hanging="2160"/>
      </w:pPr>
      <w:rPr>
        <w:rFonts w:hint="default"/>
      </w:rPr>
    </w:lvl>
  </w:abstractNum>
  <w:abstractNum w:abstractNumId="15">
    <w:nsid w:val="5D780373"/>
    <w:multiLevelType w:val="hybridMultilevel"/>
    <w:tmpl w:val="21EA8BC8"/>
    <w:lvl w:ilvl="0" w:tplc="04130001">
      <w:start w:val="1"/>
      <w:numFmt w:val="bullet"/>
      <w:lvlText w:val=""/>
      <w:lvlJc w:val="left"/>
      <w:pPr>
        <w:tabs>
          <w:tab w:val="num" w:pos="1212"/>
        </w:tabs>
        <w:ind w:left="1212" w:hanging="360"/>
      </w:pPr>
      <w:rPr>
        <w:rFonts w:ascii="Symbol" w:hAnsi="Symbol" w:hint="default"/>
      </w:rPr>
    </w:lvl>
    <w:lvl w:ilvl="1" w:tplc="04130003" w:tentative="1">
      <w:start w:val="1"/>
      <w:numFmt w:val="bullet"/>
      <w:lvlText w:val="o"/>
      <w:lvlJc w:val="left"/>
      <w:pPr>
        <w:tabs>
          <w:tab w:val="num" w:pos="1932"/>
        </w:tabs>
        <w:ind w:left="1932" w:hanging="360"/>
      </w:pPr>
      <w:rPr>
        <w:rFonts w:ascii="Courier New" w:hAnsi="Courier New" w:cs="Courier New" w:hint="default"/>
      </w:rPr>
    </w:lvl>
    <w:lvl w:ilvl="2" w:tplc="04130005" w:tentative="1">
      <w:start w:val="1"/>
      <w:numFmt w:val="bullet"/>
      <w:lvlText w:val=""/>
      <w:lvlJc w:val="left"/>
      <w:pPr>
        <w:tabs>
          <w:tab w:val="num" w:pos="2652"/>
        </w:tabs>
        <w:ind w:left="2652" w:hanging="360"/>
      </w:pPr>
      <w:rPr>
        <w:rFonts w:ascii="Wingdings" w:hAnsi="Wingdings" w:hint="default"/>
      </w:rPr>
    </w:lvl>
    <w:lvl w:ilvl="3" w:tplc="04130001" w:tentative="1">
      <w:start w:val="1"/>
      <w:numFmt w:val="bullet"/>
      <w:lvlText w:val=""/>
      <w:lvlJc w:val="left"/>
      <w:pPr>
        <w:tabs>
          <w:tab w:val="num" w:pos="3372"/>
        </w:tabs>
        <w:ind w:left="3372" w:hanging="360"/>
      </w:pPr>
      <w:rPr>
        <w:rFonts w:ascii="Symbol" w:hAnsi="Symbol" w:hint="default"/>
      </w:rPr>
    </w:lvl>
    <w:lvl w:ilvl="4" w:tplc="04130003" w:tentative="1">
      <w:start w:val="1"/>
      <w:numFmt w:val="bullet"/>
      <w:lvlText w:val="o"/>
      <w:lvlJc w:val="left"/>
      <w:pPr>
        <w:tabs>
          <w:tab w:val="num" w:pos="4092"/>
        </w:tabs>
        <w:ind w:left="4092" w:hanging="360"/>
      </w:pPr>
      <w:rPr>
        <w:rFonts w:ascii="Courier New" w:hAnsi="Courier New" w:cs="Courier New" w:hint="default"/>
      </w:rPr>
    </w:lvl>
    <w:lvl w:ilvl="5" w:tplc="04130005" w:tentative="1">
      <w:start w:val="1"/>
      <w:numFmt w:val="bullet"/>
      <w:lvlText w:val=""/>
      <w:lvlJc w:val="left"/>
      <w:pPr>
        <w:tabs>
          <w:tab w:val="num" w:pos="4812"/>
        </w:tabs>
        <w:ind w:left="4812" w:hanging="360"/>
      </w:pPr>
      <w:rPr>
        <w:rFonts w:ascii="Wingdings" w:hAnsi="Wingdings" w:hint="default"/>
      </w:rPr>
    </w:lvl>
    <w:lvl w:ilvl="6" w:tplc="04130001" w:tentative="1">
      <w:start w:val="1"/>
      <w:numFmt w:val="bullet"/>
      <w:lvlText w:val=""/>
      <w:lvlJc w:val="left"/>
      <w:pPr>
        <w:tabs>
          <w:tab w:val="num" w:pos="5532"/>
        </w:tabs>
        <w:ind w:left="5532" w:hanging="360"/>
      </w:pPr>
      <w:rPr>
        <w:rFonts w:ascii="Symbol" w:hAnsi="Symbol" w:hint="default"/>
      </w:rPr>
    </w:lvl>
    <w:lvl w:ilvl="7" w:tplc="04130003" w:tentative="1">
      <w:start w:val="1"/>
      <w:numFmt w:val="bullet"/>
      <w:lvlText w:val="o"/>
      <w:lvlJc w:val="left"/>
      <w:pPr>
        <w:tabs>
          <w:tab w:val="num" w:pos="6252"/>
        </w:tabs>
        <w:ind w:left="6252" w:hanging="360"/>
      </w:pPr>
      <w:rPr>
        <w:rFonts w:ascii="Courier New" w:hAnsi="Courier New" w:cs="Courier New" w:hint="default"/>
      </w:rPr>
    </w:lvl>
    <w:lvl w:ilvl="8" w:tplc="04130005" w:tentative="1">
      <w:start w:val="1"/>
      <w:numFmt w:val="bullet"/>
      <w:lvlText w:val=""/>
      <w:lvlJc w:val="left"/>
      <w:pPr>
        <w:tabs>
          <w:tab w:val="num" w:pos="6972"/>
        </w:tabs>
        <w:ind w:left="6972" w:hanging="360"/>
      </w:pPr>
      <w:rPr>
        <w:rFonts w:ascii="Wingdings" w:hAnsi="Wingdings" w:hint="default"/>
      </w:rPr>
    </w:lvl>
  </w:abstractNum>
  <w:abstractNum w:abstractNumId="16">
    <w:nsid w:val="61680F18"/>
    <w:multiLevelType w:val="multilevel"/>
    <w:tmpl w:val="57D60B9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
    <w:nsid w:val="644B66D8"/>
    <w:multiLevelType w:val="singleLevel"/>
    <w:tmpl w:val="E8B65104"/>
    <w:lvl w:ilvl="0">
      <w:start w:val="1"/>
      <w:numFmt w:val="bullet"/>
      <w:lvlText w:val=""/>
      <w:lvlJc w:val="left"/>
      <w:pPr>
        <w:tabs>
          <w:tab w:val="num" w:pos="851"/>
        </w:tabs>
        <w:ind w:left="851" w:hanging="851"/>
      </w:pPr>
      <w:rPr>
        <w:rFonts w:ascii="Symbol" w:hAnsi="Symbol" w:hint="default"/>
      </w:rPr>
    </w:lvl>
  </w:abstractNum>
  <w:abstractNum w:abstractNumId="18">
    <w:nsid w:val="64BE1E33"/>
    <w:multiLevelType w:val="multilevel"/>
    <w:tmpl w:val="D29C4EFC"/>
    <w:lvl w:ilvl="0">
      <w:start w:val="1"/>
      <w:numFmt w:val="decimal"/>
      <w:lvlText w:val="%1."/>
      <w:lvlJc w:val="left"/>
      <w:pPr>
        <w:ind w:left="357" w:hanging="357"/>
      </w:pPr>
      <w:rPr>
        <w:rFonts w:hint="default"/>
      </w:rPr>
    </w:lvl>
    <w:lvl w:ilvl="1">
      <w:start w:val="1"/>
      <w:numFmt w:val="decimal"/>
      <w:lvlText w:val="%1.%2."/>
      <w:lvlJc w:val="left"/>
      <w:pPr>
        <w:ind w:left="357" w:hanging="357"/>
      </w:pPr>
      <w:rPr>
        <w:rFonts w:hint="default"/>
      </w:rPr>
    </w:lvl>
    <w:lvl w:ilvl="2">
      <w:start w:val="1"/>
      <w:numFmt w:val="decimal"/>
      <w:lvlText w:val="%1.%2.%3."/>
      <w:lvlJc w:val="left"/>
      <w:pPr>
        <w:ind w:left="357" w:hanging="357"/>
      </w:pPr>
      <w:rPr>
        <w:rFonts w:hint="default"/>
      </w:rPr>
    </w:lvl>
    <w:lvl w:ilvl="3">
      <w:start w:val="1"/>
      <w:numFmt w:val="decimal"/>
      <w:lvlText w:val="%1.%2.%3.%4."/>
      <w:lvlJc w:val="left"/>
      <w:pPr>
        <w:ind w:left="357" w:hanging="357"/>
      </w:pPr>
      <w:rPr>
        <w:rFonts w:hint="default"/>
      </w:rPr>
    </w:lvl>
    <w:lvl w:ilvl="4">
      <w:start w:val="1"/>
      <w:numFmt w:val="decimal"/>
      <w:lvlText w:val="%1.%2.%3.%4.%5."/>
      <w:lvlJc w:val="left"/>
      <w:pPr>
        <w:ind w:left="357" w:hanging="357"/>
      </w:pPr>
      <w:rPr>
        <w:rFonts w:hint="default"/>
      </w:rPr>
    </w:lvl>
    <w:lvl w:ilvl="5">
      <w:start w:val="1"/>
      <w:numFmt w:val="decimal"/>
      <w:lvlText w:val="%1.%2.%3.%4.%5.%6."/>
      <w:lvlJc w:val="left"/>
      <w:pPr>
        <w:ind w:left="357" w:hanging="357"/>
      </w:pPr>
      <w:rPr>
        <w:rFonts w:hint="default"/>
      </w:r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abstractNum w:abstractNumId="19">
    <w:nsid w:val="66CA2C8C"/>
    <w:multiLevelType w:val="hybridMultilevel"/>
    <w:tmpl w:val="5BF2CFE0"/>
    <w:lvl w:ilvl="0" w:tplc="4BB6D85C">
      <w:start w:val="1"/>
      <w:numFmt w:val="decimal"/>
      <w:pStyle w:val="Instructionsberschrift2"/>
      <w:lvlText w:val="%1.1"/>
      <w:lvlJc w:val="left"/>
      <w:pPr>
        <w:ind w:left="720" w:hanging="360"/>
      </w:pPr>
      <w:rPr>
        <w:rFonts w:hint="default"/>
      </w:rPr>
    </w:lvl>
    <w:lvl w:ilvl="1" w:tplc="E7565B6A">
      <w:start w:val="1"/>
      <w:numFmt w:val="lowerLetter"/>
      <w:lvlText w:val="%2."/>
      <w:lvlJc w:val="left"/>
      <w:pPr>
        <w:ind w:left="1440" w:hanging="360"/>
      </w:pPr>
    </w:lvl>
    <w:lvl w:ilvl="2" w:tplc="67A6A44A" w:tentative="1">
      <w:start w:val="1"/>
      <w:numFmt w:val="lowerRoman"/>
      <w:lvlText w:val="%3."/>
      <w:lvlJc w:val="right"/>
      <w:pPr>
        <w:ind w:left="2160" w:hanging="180"/>
      </w:pPr>
    </w:lvl>
    <w:lvl w:ilvl="3" w:tplc="21C6EF3C" w:tentative="1">
      <w:start w:val="1"/>
      <w:numFmt w:val="decimal"/>
      <w:lvlText w:val="%4."/>
      <w:lvlJc w:val="left"/>
      <w:pPr>
        <w:ind w:left="2880" w:hanging="360"/>
      </w:pPr>
    </w:lvl>
    <w:lvl w:ilvl="4" w:tplc="6C185750" w:tentative="1">
      <w:start w:val="1"/>
      <w:numFmt w:val="lowerLetter"/>
      <w:lvlText w:val="%5."/>
      <w:lvlJc w:val="left"/>
      <w:pPr>
        <w:ind w:left="3600" w:hanging="360"/>
      </w:pPr>
    </w:lvl>
    <w:lvl w:ilvl="5" w:tplc="FA46F0F4" w:tentative="1">
      <w:start w:val="1"/>
      <w:numFmt w:val="lowerRoman"/>
      <w:lvlText w:val="%6."/>
      <w:lvlJc w:val="right"/>
      <w:pPr>
        <w:ind w:left="4320" w:hanging="180"/>
      </w:pPr>
    </w:lvl>
    <w:lvl w:ilvl="6" w:tplc="84CCF45A" w:tentative="1">
      <w:start w:val="1"/>
      <w:numFmt w:val="decimal"/>
      <w:lvlText w:val="%7."/>
      <w:lvlJc w:val="left"/>
      <w:pPr>
        <w:ind w:left="5040" w:hanging="360"/>
      </w:pPr>
    </w:lvl>
    <w:lvl w:ilvl="7" w:tplc="E2FA2386" w:tentative="1">
      <w:start w:val="1"/>
      <w:numFmt w:val="lowerLetter"/>
      <w:lvlText w:val="%8."/>
      <w:lvlJc w:val="left"/>
      <w:pPr>
        <w:ind w:left="5760" w:hanging="360"/>
      </w:pPr>
    </w:lvl>
    <w:lvl w:ilvl="8" w:tplc="1E3AE066" w:tentative="1">
      <w:start w:val="1"/>
      <w:numFmt w:val="lowerRoman"/>
      <w:lvlText w:val="%9."/>
      <w:lvlJc w:val="right"/>
      <w:pPr>
        <w:ind w:left="6480" w:hanging="180"/>
      </w:pPr>
    </w:lvl>
  </w:abstractNum>
  <w:abstractNum w:abstractNumId="20">
    <w:nsid w:val="67C410AD"/>
    <w:multiLevelType w:val="multilevel"/>
    <w:tmpl w:val="43BA88E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nsid w:val="69C97FF4"/>
    <w:multiLevelType w:val="multilevel"/>
    <w:tmpl w:val="1C28AC22"/>
    <w:lvl w:ilvl="0">
      <w:start w:val="1"/>
      <w:numFmt w:val="decimal"/>
      <w:lvlText w:val="%1."/>
      <w:lvlJc w:val="left"/>
      <w:pPr>
        <w:ind w:left="714" w:hanging="357"/>
      </w:pPr>
      <w:rPr>
        <w:rFonts w:hint="default"/>
      </w:rPr>
    </w:lvl>
    <w:lvl w:ilvl="1">
      <w:start w:val="1"/>
      <w:numFmt w:val="lowerLetter"/>
      <w:lvlText w:val="(%2)"/>
      <w:lvlJc w:val="left"/>
      <w:pPr>
        <w:ind w:left="714" w:hanging="357"/>
      </w:pPr>
      <w:rPr>
        <w:rFonts w:ascii="Times New Roman" w:eastAsia="Times New Roman" w:hAnsi="Times New Roman" w:cs="Times New Roman"/>
      </w:rPr>
    </w:lvl>
    <w:lvl w:ilvl="2">
      <w:start w:val="1"/>
      <w:numFmt w:val="decimal"/>
      <w:lvlText w:val="%1.%2.%3."/>
      <w:lvlJc w:val="left"/>
      <w:pPr>
        <w:ind w:left="714" w:hanging="357"/>
      </w:pPr>
      <w:rPr>
        <w:rFonts w:hint="default"/>
      </w:rPr>
    </w:lvl>
    <w:lvl w:ilvl="3">
      <w:start w:val="1"/>
      <w:numFmt w:val="decimal"/>
      <w:lvlText w:val="%1.%2.%3.%4."/>
      <w:lvlJc w:val="left"/>
      <w:pPr>
        <w:ind w:left="714" w:hanging="357"/>
      </w:pPr>
      <w:rPr>
        <w:rFonts w:hint="default"/>
      </w:rPr>
    </w:lvl>
    <w:lvl w:ilvl="4">
      <w:start w:val="1"/>
      <w:numFmt w:val="decimal"/>
      <w:lvlText w:val="%1.%2.%3.%4.%5."/>
      <w:lvlJc w:val="left"/>
      <w:pPr>
        <w:ind w:left="714" w:hanging="357"/>
      </w:pPr>
      <w:rPr>
        <w:rFonts w:hint="default"/>
      </w:rPr>
    </w:lvl>
    <w:lvl w:ilvl="5">
      <w:start w:val="1"/>
      <w:numFmt w:val="decimal"/>
      <w:lvlText w:val="%1.%2.%3.%4.%5.%6."/>
      <w:lvlJc w:val="left"/>
      <w:pPr>
        <w:ind w:left="714" w:hanging="357"/>
      </w:pPr>
      <w:rPr>
        <w:rFonts w:hint="default"/>
      </w:rPr>
    </w:lvl>
    <w:lvl w:ilvl="6">
      <w:start w:val="1"/>
      <w:numFmt w:val="decimal"/>
      <w:lvlText w:val="%1.%2.%3.%4.%5.%6.%7."/>
      <w:lvlJc w:val="left"/>
      <w:pPr>
        <w:ind w:left="714" w:hanging="357"/>
      </w:pPr>
      <w:rPr>
        <w:rFonts w:hint="default"/>
      </w:rPr>
    </w:lvl>
    <w:lvl w:ilvl="7">
      <w:start w:val="1"/>
      <w:numFmt w:val="decimal"/>
      <w:lvlText w:val="%1.%2.%3.%4.%5.%6.%7.%8."/>
      <w:lvlJc w:val="left"/>
      <w:pPr>
        <w:ind w:left="714" w:hanging="357"/>
      </w:pPr>
      <w:rPr>
        <w:rFonts w:hint="default"/>
      </w:rPr>
    </w:lvl>
    <w:lvl w:ilvl="8">
      <w:start w:val="1"/>
      <w:numFmt w:val="decimal"/>
      <w:lvlText w:val="%1.%2.%3.%4.%5.%6.%7.%8.%9."/>
      <w:lvlJc w:val="left"/>
      <w:pPr>
        <w:ind w:left="714" w:hanging="357"/>
      </w:pPr>
      <w:rPr>
        <w:rFonts w:hint="default"/>
      </w:rPr>
    </w:lvl>
  </w:abstractNum>
  <w:abstractNum w:abstractNumId="22">
    <w:nsid w:val="796F783C"/>
    <w:multiLevelType w:val="hybridMultilevel"/>
    <w:tmpl w:val="D09460B0"/>
    <w:lvl w:ilvl="0" w:tplc="08090001">
      <w:start w:val="1"/>
      <w:numFmt w:val="bullet"/>
      <w:lvlText w:val=""/>
      <w:lvlJc w:val="left"/>
      <w:pPr>
        <w:tabs>
          <w:tab w:val="num" w:pos="1077"/>
        </w:tabs>
        <w:ind w:left="1077" w:hanging="360"/>
      </w:pPr>
      <w:rPr>
        <w:rFonts w:ascii="Symbol" w:hAnsi="Symbol" w:hint="default"/>
      </w:rPr>
    </w:lvl>
    <w:lvl w:ilvl="1" w:tplc="08090003" w:tentative="1">
      <w:start w:val="1"/>
      <w:numFmt w:val="bullet"/>
      <w:lvlText w:val="o"/>
      <w:lvlJc w:val="left"/>
      <w:pPr>
        <w:tabs>
          <w:tab w:val="num" w:pos="1797"/>
        </w:tabs>
        <w:ind w:left="1797" w:hanging="360"/>
      </w:pPr>
      <w:rPr>
        <w:rFonts w:ascii="Courier New" w:hAnsi="Courier New" w:cs="Courier New" w:hint="default"/>
      </w:rPr>
    </w:lvl>
    <w:lvl w:ilvl="2" w:tplc="08090005" w:tentative="1">
      <w:start w:val="1"/>
      <w:numFmt w:val="bullet"/>
      <w:lvlText w:val=""/>
      <w:lvlJc w:val="left"/>
      <w:pPr>
        <w:tabs>
          <w:tab w:val="num" w:pos="2517"/>
        </w:tabs>
        <w:ind w:left="2517" w:hanging="360"/>
      </w:pPr>
      <w:rPr>
        <w:rFonts w:ascii="Wingdings" w:hAnsi="Wingdings" w:hint="default"/>
      </w:rPr>
    </w:lvl>
    <w:lvl w:ilvl="3" w:tplc="08090001" w:tentative="1">
      <w:start w:val="1"/>
      <w:numFmt w:val="bullet"/>
      <w:lvlText w:val=""/>
      <w:lvlJc w:val="left"/>
      <w:pPr>
        <w:tabs>
          <w:tab w:val="num" w:pos="3237"/>
        </w:tabs>
        <w:ind w:left="3237" w:hanging="360"/>
      </w:pPr>
      <w:rPr>
        <w:rFonts w:ascii="Symbol" w:hAnsi="Symbol" w:hint="default"/>
      </w:rPr>
    </w:lvl>
    <w:lvl w:ilvl="4" w:tplc="08090003" w:tentative="1">
      <w:start w:val="1"/>
      <w:numFmt w:val="bullet"/>
      <w:lvlText w:val="o"/>
      <w:lvlJc w:val="left"/>
      <w:pPr>
        <w:tabs>
          <w:tab w:val="num" w:pos="3957"/>
        </w:tabs>
        <w:ind w:left="3957" w:hanging="360"/>
      </w:pPr>
      <w:rPr>
        <w:rFonts w:ascii="Courier New" w:hAnsi="Courier New" w:cs="Courier New" w:hint="default"/>
      </w:rPr>
    </w:lvl>
    <w:lvl w:ilvl="5" w:tplc="08090005" w:tentative="1">
      <w:start w:val="1"/>
      <w:numFmt w:val="bullet"/>
      <w:lvlText w:val=""/>
      <w:lvlJc w:val="left"/>
      <w:pPr>
        <w:tabs>
          <w:tab w:val="num" w:pos="4677"/>
        </w:tabs>
        <w:ind w:left="4677" w:hanging="360"/>
      </w:pPr>
      <w:rPr>
        <w:rFonts w:ascii="Wingdings" w:hAnsi="Wingdings" w:hint="default"/>
      </w:rPr>
    </w:lvl>
    <w:lvl w:ilvl="6" w:tplc="08090001" w:tentative="1">
      <w:start w:val="1"/>
      <w:numFmt w:val="bullet"/>
      <w:lvlText w:val=""/>
      <w:lvlJc w:val="left"/>
      <w:pPr>
        <w:tabs>
          <w:tab w:val="num" w:pos="5397"/>
        </w:tabs>
        <w:ind w:left="5397" w:hanging="360"/>
      </w:pPr>
      <w:rPr>
        <w:rFonts w:ascii="Symbol" w:hAnsi="Symbol" w:hint="default"/>
      </w:rPr>
    </w:lvl>
    <w:lvl w:ilvl="7" w:tplc="08090003" w:tentative="1">
      <w:start w:val="1"/>
      <w:numFmt w:val="bullet"/>
      <w:lvlText w:val="o"/>
      <w:lvlJc w:val="left"/>
      <w:pPr>
        <w:tabs>
          <w:tab w:val="num" w:pos="6117"/>
        </w:tabs>
        <w:ind w:left="6117" w:hanging="360"/>
      </w:pPr>
      <w:rPr>
        <w:rFonts w:ascii="Courier New" w:hAnsi="Courier New" w:cs="Courier New" w:hint="default"/>
      </w:rPr>
    </w:lvl>
    <w:lvl w:ilvl="8" w:tplc="08090005" w:tentative="1">
      <w:start w:val="1"/>
      <w:numFmt w:val="bullet"/>
      <w:lvlText w:val=""/>
      <w:lvlJc w:val="left"/>
      <w:pPr>
        <w:tabs>
          <w:tab w:val="num" w:pos="6837"/>
        </w:tabs>
        <w:ind w:left="6837" w:hanging="360"/>
      </w:pPr>
      <w:rPr>
        <w:rFonts w:ascii="Wingdings" w:hAnsi="Wingdings" w:hint="default"/>
      </w:rPr>
    </w:lvl>
  </w:abstractNum>
  <w:abstractNum w:abstractNumId="23">
    <w:nsid w:val="79AC11B4"/>
    <w:multiLevelType w:val="hybridMultilevel"/>
    <w:tmpl w:val="BBFC562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nsid w:val="79C01145"/>
    <w:multiLevelType w:val="multilevel"/>
    <w:tmpl w:val="D29C4EFC"/>
    <w:lvl w:ilvl="0">
      <w:start w:val="1"/>
      <w:numFmt w:val="decimal"/>
      <w:lvlText w:val="%1."/>
      <w:lvlJc w:val="left"/>
      <w:pPr>
        <w:ind w:left="357" w:hanging="357"/>
      </w:pPr>
      <w:rPr>
        <w:rFonts w:hint="default"/>
      </w:rPr>
    </w:lvl>
    <w:lvl w:ilvl="1">
      <w:start w:val="1"/>
      <w:numFmt w:val="decimal"/>
      <w:lvlText w:val="%1.%2."/>
      <w:lvlJc w:val="left"/>
      <w:pPr>
        <w:ind w:left="357" w:hanging="357"/>
      </w:pPr>
      <w:rPr>
        <w:rFonts w:hint="default"/>
      </w:rPr>
    </w:lvl>
    <w:lvl w:ilvl="2">
      <w:start w:val="1"/>
      <w:numFmt w:val="decimal"/>
      <w:lvlText w:val="%1.%2.%3."/>
      <w:lvlJc w:val="left"/>
      <w:pPr>
        <w:ind w:left="357" w:hanging="357"/>
      </w:pPr>
      <w:rPr>
        <w:rFonts w:hint="default"/>
      </w:rPr>
    </w:lvl>
    <w:lvl w:ilvl="3">
      <w:start w:val="1"/>
      <w:numFmt w:val="decimal"/>
      <w:lvlText w:val="%1.%2.%3.%4."/>
      <w:lvlJc w:val="left"/>
      <w:pPr>
        <w:ind w:left="357" w:hanging="357"/>
      </w:pPr>
      <w:rPr>
        <w:rFonts w:hint="default"/>
      </w:rPr>
    </w:lvl>
    <w:lvl w:ilvl="4">
      <w:start w:val="1"/>
      <w:numFmt w:val="decimal"/>
      <w:lvlText w:val="%1.%2.%3.%4.%5."/>
      <w:lvlJc w:val="left"/>
      <w:pPr>
        <w:ind w:left="357" w:hanging="357"/>
      </w:pPr>
      <w:rPr>
        <w:rFonts w:hint="default"/>
      </w:rPr>
    </w:lvl>
    <w:lvl w:ilvl="5">
      <w:start w:val="1"/>
      <w:numFmt w:val="decimal"/>
      <w:lvlText w:val="%1.%2.%3.%4.%5.%6."/>
      <w:lvlJc w:val="left"/>
      <w:pPr>
        <w:ind w:left="357" w:hanging="357"/>
      </w:pPr>
      <w:rPr>
        <w:rFonts w:hint="default"/>
      </w:r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abstractNum w:abstractNumId="25">
    <w:nsid w:val="7CE07AFA"/>
    <w:multiLevelType w:val="multilevel"/>
    <w:tmpl w:val="51F244C2"/>
    <w:lvl w:ilvl="0">
      <w:start w:val="2"/>
      <w:numFmt w:val="decimal"/>
      <w:lvlText w:val="%1"/>
      <w:lvlJc w:val="left"/>
      <w:pPr>
        <w:tabs>
          <w:tab w:val="num" w:pos="765"/>
        </w:tabs>
        <w:ind w:left="765" w:hanging="765"/>
      </w:pPr>
      <w:rPr>
        <w:rFonts w:hint="default"/>
      </w:rPr>
    </w:lvl>
    <w:lvl w:ilvl="1">
      <w:start w:val="1"/>
      <w:numFmt w:val="decimal"/>
      <w:lvlText w:val="%1.%2"/>
      <w:lvlJc w:val="left"/>
      <w:pPr>
        <w:tabs>
          <w:tab w:val="num" w:pos="765"/>
        </w:tabs>
        <w:ind w:left="765" w:hanging="765"/>
      </w:pPr>
      <w:rPr>
        <w:rFonts w:hint="default"/>
      </w:rPr>
    </w:lvl>
    <w:lvl w:ilvl="2">
      <w:start w:val="2"/>
      <w:numFmt w:val="decimal"/>
      <w:lvlText w:val="%1.%2.%3"/>
      <w:lvlJc w:val="left"/>
      <w:pPr>
        <w:tabs>
          <w:tab w:val="num" w:pos="765"/>
        </w:tabs>
        <w:ind w:left="765" w:hanging="765"/>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160"/>
        </w:tabs>
        <w:ind w:left="2160" w:hanging="2160"/>
      </w:pPr>
      <w:rPr>
        <w:rFonts w:hint="default"/>
      </w:rPr>
    </w:lvl>
  </w:abstractNum>
  <w:abstractNum w:abstractNumId="26">
    <w:nsid w:val="7F8E441D"/>
    <w:multiLevelType w:val="multilevel"/>
    <w:tmpl w:val="D7BE5498"/>
    <w:lvl w:ilvl="0">
      <w:start w:val="1"/>
      <w:numFmt w:val="decimal"/>
      <w:lvlText w:val="%1."/>
      <w:lvlJc w:val="left"/>
      <w:pPr>
        <w:ind w:left="714" w:hanging="357"/>
      </w:pPr>
      <w:rPr>
        <w:rFonts w:hint="default"/>
      </w:rPr>
    </w:lvl>
    <w:lvl w:ilvl="1">
      <w:start w:val="1"/>
      <w:numFmt w:val="decimal"/>
      <w:lvlText w:val="%2."/>
      <w:lvlJc w:val="left"/>
      <w:pPr>
        <w:ind w:left="714" w:hanging="357"/>
      </w:pPr>
      <w:rPr>
        <w:rFonts w:hint="default"/>
      </w:rPr>
    </w:lvl>
    <w:lvl w:ilvl="2">
      <w:start w:val="1"/>
      <w:numFmt w:val="decimal"/>
      <w:lvlText w:val="%1.%2.%3."/>
      <w:lvlJc w:val="left"/>
      <w:pPr>
        <w:ind w:left="714" w:hanging="357"/>
      </w:pPr>
      <w:rPr>
        <w:rFonts w:hint="default"/>
      </w:rPr>
    </w:lvl>
    <w:lvl w:ilvl="3">
      <w:start w:val="1"/>
      <w:numFmt w:val="decimal"/>
      <w:lvlText w:val="%1.%2.%3.%4."/>
      <w:lvlJc w:val="left"/>
      <w:pPr>
        <w:ind w:left="714" w:hanging="357"/>
      </w:pPr>
      <w:rPr>
        <w:rFonts w:hint="default"/>
      </w:rPr>
    </w:lvl>
    <w:lvl w:ilvl="4">
      <w:start w:val="1"/>
      <w:numFmt w:val="decimal"/>
      <w:lvlText w:val="%1.%2.%3.%4.%5."/>
      <w:lvlJc w:val="left"/>
      <w:pPr>
        <w:ind w:left="714" w:hanging="357"/>
      </w:pPr>
      <w:rPr>
        <w:rFonts w:hint="default"/>
      </w:rPr>
    </w:lvl>
    <w:lvl w:ilvl="5">
      <w:start w:val="1"/>
      <w:numFmt w:val="decimal"/>
      <w:lvlText w:val="%1.%2.%3.%4.%5.%6."/>
      <w:lvlJc w:val="left"/>
      <w:pPr>
        <w:ind w:left="714" w:hanging="357"/>
      </w:pPr>
      <w:rPr>
        <w:rFonts w:hint="default"/>
      </w:rPr>
    </w:lvl>
    <w:lvl w:ilvl="6">
      <w:start w:val="1"/>
      <w:numFmt w:val="decimal"/>
      <w:lvlText w:val="%1.%2.%3.%4.%5.%6.%7."/>
      <w:lvlJc w:val="left"/>
      <w:pPr>
        <w:ind w:left="714" w:hanging="357"/>
      </w:pPr>
      <w:rPr>
        <w:rFonts w:hint="default"/>
      </w:rPr>
    </w:lvl>
    <w:lvl w:ilvl="7">
      <w:start w:val="1"/>
      <w:numFmt w:val="decimal"/>
      <w:lvlText w:val="%1.%2.%3.%4.%5.%6.%7.%8."/>
      <w:lvlJc w:val="left"/>
      <w:pPr>
        <w:ind w:left="714" w:hanging="357"/>
      </w:pPr>
      <w:rPr>
        <w:rFonts w:hint="default"/>
      </w:rPr>
    </w:lvl>
    <w:lvl w:ilvl="8">
      <w:start w:val="1"/>
      <w:numFmt w:val="decimal"/>
      <w:lvlText w:val="%1.%2.%3.%4.%5.%6.%7.%8.%9."/>
      <w:lvlJc w:val="left"/>
      <w:pPr>
        <w:ind w:left="714" w:hanging="357"/>
      </w:pPr>
      <w:rPr>
        <w:rFonts w:hint="default"/>
      </w:rPr>
    </w:lvl>
  </w:abstractNum>
  <w:num w:numId="1">
    <w:abstractNumId w:val="19"/>
  </w:num>
  <w:num w:numId="2">
    <w:abstractNumId w:val="7"/>
  </w:num>
  <w:num w:numId="3">
    <w:abstractNumId w:val="18"/>
  </w:num>
  <w:num w:numId="4">
    <w:abstractNumId w:val="7"/>
  </w:num>
  <w:num w:numId="5">
    <w:abstractNumId w:val="7"/>
  </w:num>
  <w:num w:numId="6">
    <w:abstractNumId w:val="17"/>
  </w:num>
  <w:num w:numId="7">
    <w:abstractNumId w:val="7"/>
  </w:num>
  <w:num w:numId="8">
    <w:abstractNumId w:val="7"/>
  </w:num>
  <w:num w:numId="9">
    <w:abstractNumId w:val="22"/>
  </w:num>
  <w:num w:numId="10">
    <w:abstractNumId w:val="7"/>
  </w:num>
  <w:num w:numId="11">
    <w:abstractNumId w:val="12"/>
  </w:num>
  <w:num w:numId="12">
    <w:abstractNumId w:val="15"/>
  </w:num>
  <w:num w:numId="13">
    <w:abstractNumId w:val="19"/>
  </w:num>
  <w:num w:numId="14">
    <w:abstractNumId w:val="7"/>
  </w:num>
  <w:num w:numId="15">
    <w:abstractNumId w:val="7"/>
  </w:num>
  <w:num w:numId="16">
    <w:abstractNumId w:val="19"/>
  </w:num>
  <w:num w:numId="17">
    <w:abstractNumId w:val="7"/>
  </w:num>
  <w:num w:numId="18">
    <w:abstractNumId w:val="7"/>
  </w:num>
  <w:num w:numId="19">
    <w:abstractNumId w:val="19"/>
  </w:num>
  <w:num w:numId="20">
    <w:abstractNumId w:val="7"/>
  </w:num>
  <w:num w:numId="21">
    <w:abstractNumId w:val="19"/>
  </w:num>
  <w:num w:numId="22">
    <w:abstractNumId w:val="20"/>
  </w:num>
  <w:num w:numId="23">
    <w:abstractNumId w:val="1"/>
  </w:num>
  <w:num w:numId="24">
    <w:abstractNumId w:val="7"/>
    <w:lvlOverride w:ilvl="0">
      <w:startOverride w:val="1"/>
    </w:lvlOverride>
  </w:num>
  <w:num w:numId="25">
    <w:abstractNumId w:val="16"/>
  </w:num>
  <w:num w:numId="26">
    <w:abstractNumId w:val="2"/>
  </w:num>
  <w:num w:numId="27">
    <w:abstractNumId w:val="6"/>
  </w:num>
  <w:num w:numId="28">
    <w:abstractNumId w:val="7"/>
  </w:num>
  <w:num w:numId="29">
    <w:abstractNumId w:val="7"/>
    <w:lvlOverride w:ilvl="0">
      <w:startOverride w:val="1"/>
    </w:lvlOverride>
  </w:num>
  <w:num w:numId="30">
    <w:abstractNumId w:val="14"/>
  </w:num>
  <w:num w:numId="31">
    <w:abstractNumId w:val="25"/>
  </w:num>
  <w:num w:numId="32">
    <w:abstractNumId w:val="4"/>
  </w:num>
  <w:num w:numId="33">
    <w:abstractNumId w:val="8"/>
  </w:num>
  <w:num w:numId="34">
    <w:abstractNumId w:val="7"/>
  </w:num>
  <w:num w:numId="35">
    <w:abstractNumId w:val="3"/>
  </w:num>
  <w:num w:numId="36">
    <w:abstractNumId w:val="7"/>
  </w:num>
  <w:num w:numId="37">
    <w:abstractNumId w:val="5"/>
  </w:num>
  <w:num w:numId="38">
    <w:abstractNumId w:val="10"/>
  </w:num>
  <w:num w:numId="39">
    <w:abstractNumId w:val="24"/>
  </w:num>
  <w:num w:numId="40">
    <w:abstractNumId w:val="11"/>
  </w:num>
  <w:num w:numId="41">
    <w:abstractNumId w:val="0"/>
  </w:num>
  <w:num w:numId="42">
    <w:abstractNumId w:val="7"/>
  </w:num>
  <w:num w:numId="43">
    <w:abstractNumId w:val="7"/>
  </w:num>
  <w:num w:numId="44">
    <w:abstractNumId w:val="7"/>
  </w:num>
  <w:num w:numId="45">
    <w:abstractNumId w:val="13"/>
  </w:num>
  <w:num w:numId="46">
    <w:abstractNumId w:val="9"/>
  </w:num>
  <w:num w:numId="47">
    <w:abstractNumId w:val="26"/>
  </w:num>
  <w:num w:numId="48">
    <w:abstractNumId w:val="21"/>
  </w:num>
  <w:num w:numId="4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00"/>
  <w:displayHorizontalDrawingGridEvery w:val="2"/>
  <w:characterSpacingControl w:val="doNotCompress"/>
  <w:hdrShapeDefaults>
    <o:shapedefaults v:ext="edit" spidmax="28673"/>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LW_DocType" w:val="NORMAL"/>
  </w:docVars>
  <w:rsids>
    <w:rsidRoot w:val="00D02FE4"/>
    <w:rsid w:val="00003323"/>
    <w:rsid w:val="000038B0"/>
    <w:rsid w:val="00005124"/>
    <w:rsid w:val="0000533E"/>
    <w:rsid w:val="000055AF"/>
    <w:rsid w:val="00007F98"/>
    <w:rsid w:val="00010E6E"/>
    <w:rsid w:val="0001317A"/>
    <w:rsid w:val="00014140"/>
    <w:rsid w:val="000147A2"/>
    <w:rsid w:val="00017710"/>
    <w:rsid w:val="00020037"/>
    <w:rsid w:val="00020D35"/>
    <w:rsid w:val="000222A8"/>
    <w:rsid w:val="00024284"/>
    <w:rsid w:val="00025096"/>
    <w:rsid w:val="00027397"/>
    <w:rsid w:val="000305BD"/>
    <w:rsid w:val="000319E0"/>
    <w:rsid w:val="00032985"/>
    <w:rsid w:val="00032AC7"/>
    <w:rsid w:val="00032D38"/>
    <w:rsid w:val="00033E6A"/>
    <w:rsid w:val="0003410D"/>
    <w:rsid w:val="00036812"/>
    <w:rsid w:val="00037147"/>
    <w:rsid w:val="00045FD6"/>
    <w:rsid w:val="000460CB"/>
    <w:rsid w:val="000473FA"/>
    <w:rsid w:val="00047ECB"/>
    <w:rsid w:val="000502BD"/>
    <w:rsid w:val="000502EB"/>
    <w:rsid w:val="0005030F"/>
    <w:rsid w:val="000516AE"/>
    <w:rsid w:val="000520B1"/>
    <w:rsid w:val="0005230B"/>
    <w:rsid w:val="00052C04"/>
    <w:rsid w:val="000536F6"/>
    <w:rsid w:val="0005450D"/>
    <w:rsid w:val="00054637"/>
    <w:rsid w:val="000553C2"/>
    <w:rsid w:val="0005541B"/>
    <w:rsid w:val="00055892"/>
    <w:rsid w:val="0005633D"/>
    <w:rsid w:val="00057495"/>
    <w:rsid w:val="00060360"/>
    <w:rsid w:val="0006085A"/>
    <w:rsid w:val="00061237"/>
    <w:rsid w:val="00062247"/>
    <w:rsid w:val="000634DB"/>
    <w:rsid w:val="00063538"/>
    <w:rsid w:val="000635F8"/>
    <w:rsid w:val="00065B7A"/>
    <w:rsid w:val="000661DE"/>
    <w:rsid w:val="00067872"/>
    <w:rsid w:val="0007112B"/>
    <w:rsid w:val="0007486C"/>
    <w:rsid w:val="000761EA"/>
    <w:rsid w:val="00076DEF"/>
    <w:rsid w:val="000774F6"/>
    <w:rsid w:val="000811DC"/>
    <w:rsid w:val="00083FD8"/>
    <w:rsid w:val="000858D4"/>
    <w:rsid w:val="00087DC0"/>
    <w:rsid w:val="000916BF"/>
    <w:rsid w:val="0009355B"/>
    <w:rsid w:val="00094799"/>
    <w:rsid w:val="000A1B1B"/>
    <w:rsid w:val="000A1E8B"/>
    <w:rsid w:val="000A22EF"/>
    <w:rsid w:val="000A265B"/>
    <w:rsid w:val="000A4E47"/>
    <w:rsid w:val="000A65B1"/>
    <w:rsid w:val="000A676C"/>
    <w:rsid w:val="000A7714"/>
    <w:rsid w:val="000B1AD8"/>
    <w:rsid w:val="000B1E42"/>
    <w:rsid w:val="000B31E2"/>
    <w:rsid w:val="000B323F"/>
    <w:rsid w:val="000B36FE"/>
    <w:rsid w:val="000B45B9"/>
    <w:rsid w:val="000B5A28"/>
    <w:rsid w:val="000B7471"/>
    <w:rsid w:val="000C0065"/>
    <w:rsid w:val="000C1613"/>
    <w:rsid w:val="000C1BA6"/>
    <w:rsid w:val="000C1E1F"/>
    <w:rsid w:val="000C2B9F"/>
    <w:rsid w:val="000C3837"/>
    <w:rsid w:val="000C44C9"/>
    <w:rsid w:val="000C46A9"/>
    <w:rsid w:val="000C651F"/>
    <w:rsid w:val="000C72CD"/>
    <w:rsid w:val="000C7B0C"/>
    <w:rsid w:val="000D002E"/>
    <w:rsid w:val="000D04E1"/>
    <w:rsid w:val="000D50C1"/>
    <w:rsid w:val="000D7457"/>
    <w:rsid w:val="000D7711"/>
    <w:rsid w:val="000E0086"/>
    <w:rsid w:val="000E375E"/>
    <w:rsid w:val="000E3E1D"/>
    <w:rsid w:val="000E43D6"/>
    <w:rsid w:val="000E54B5"/>
    <w:rsid w:val="000E7CD0"/>
    <w:rsid w:val="000F0DF9"/>
    <w:rsid w:val="000F32F6"/>
    <w:rsid w:val="000F5579"/>
    <w:rsid w:val="000F740F"/>
    <w:rsid w:val="0010105A"/>
    <w:rsid w:val="0010175F"/>
    <w:rsid w:val="00101DBE"/>
    <w:rsid w:val="00103C2D"/>
    <w:rsid w:val="00104ECF"/>
    <w:rsid w:val="00104F31"/>
    <w:rsid w:val="00105E75"/>
    <w:rsid w:val="00107C11"/>
    <w:rsid w:val="001105C6"/>
    <w:rsid w:val="00110E44"/>
    <w:rsid w:val="00111A31"/>
    <w:rsid w:val="0011243F"/>
    <w:rsid w:val="001126F1"/>
    <w:rsid w:val="001128AA"/>
    <w:rsid w:val="00112DAD"/>
    <w:rsid w:val="00114DCE"/>
    <w:rsid w:val="0011685F"/>
    <w:rsid w:val="00120331"/>
    <w:rsid w:val="00123582"/>
    <w:rsid w:val="00124EB8"/>
    <w:rsid w:val="001253FE"/>
    <w:rsid w:val="00125C48"/>
    <w:rsid w:val="00127122"/>
    <w:rsid w:val="0013073C"/>
    <w:rsid w:val="001325ED"/>
    <w:rsid w:val="001359BB"/>
    <w:rsid w:val="00136431"/>
    <w:rsid w:val="00136550"/>
    <w:rsid w:val="00140831"/>
    <w:rsid w:val="00140ABC"/>
    <w:rsid w:val="00142225"/>
    <w:rsid w:val="00143022"/>
    <w:rsid w:val="00143B75"/>
    <w:rsid w:val="00145317"/>
    <w:rsid w:val="001456E6"/>
    <w:rsid w:val="00147C46"/>
    <w:rsid w:val="00147F95"/>
    <w:rsid w:val="001507A4"/>
    <w:rsid w:val="001526C6"/>
    <w:rsid w:val="00152A18"/>
    <w:rsid w:val="0015307E"/>
    <w:rsid w:val="00153E41"/>
    <w:rsid w:val="00155567"/>
    <w:rsid w:val="00155E96"/>
    <w:rsid w:val="00161BDD"/>
    <w:rsid w:val="001625B0"/>
    <w:rsid w:val="001632B2"/>
    <w:rsid w:val="00165C19"/>
    <w:rsid w:val="001660A1"/>
    <w:rsid w:val="00166BAD"/>
    <w:rsid w:val="0017040C"/>
    <w:rsid w:val="00170712"/>
    <w:rsid w:val="00174660"/>
    <w:rsid w:val="00174D74"/>
    <w:rsid w:val="0017510B"/>
    <w:rsid w:val="0018393C"/>
    <w:rsid w:val="0018399F"/>
    <w:rsid w:val="00187112"/>
    <w:rsid w:val="00191CE8"/>
    <w:rsid w:val="001922E6"/>
    <w:rsid w:val="001924A9"/>
    <w:rsid w:val="001925FB"/>
    <w:rsid w:val="001934CA"/>
    <w:rsid w:val="001959EA"/>
    <w:rsid w:val="00195D88"/>
    <w:rsid w:val="00197358"/>
    <w:rsid w:val="00197458"/>
    <w:rsid w:val="00197B73"/>
    <w:rsid w:val="00197EDB"/>
    <w:rsid w:val="001A1D46"/>
    <w:rsid w:val="001A2A5D"/>
    <w:rsid w:val="001A331C"/>
    <w:rsid w:val="001A5E1F"/>
    <w:rsid w:val="001B05A8"/>
    <w:rsid w:val="001B0E00"/>
    <w:rsid w:val="001B1693"/>
    <w:rsid w:val="001B391C"/>
    <w:rsid w:val="001B5CC0"/>
    <w:rsid w:val="001B5DC4"/>
    <w:rsid w:val="001B609D"/>
    <w:rsid w:val="001C32BB"/>
    <w:rsid w:val="001C3ABE"/>
    <w:rsid w:val="001C4004"/>
    <w:rsid w:val="001C4296"/>
    <w:rsid w:val="001C44AD"/>
    <w:rsid w:val="001C50E6"/>
    <w:rsid w:val="001C5C97"/>
    <w:rsid w:val="001D2383"/>
    <w:rsid w:val="001D4F56"/>
    <w:rsid w:val="001D7651"/>
    <w:rsid w:val="001E0127"/>
    <w:rsid w:val="001E0B50"/>
    <w:rsid w:val="001E377E"/>
    <w:rsid w:val="001E4031"/>
    <w:rsid w:val="001E4878"/>
    <w:rsid w:val="001E4D8E"/>
    <w:rsid w:val="001E4EA9"/>
    <w:rsid w:val="001F03D5"/>
    <w:rsid w:val="001F06E6"/>
    <w:rsid w:val="001F0920"/>
    <w:rsid w:val="001F0985"/>
    <w:rsid w:val="001F21BE"/>
    <w:rsid w:val="001F222A"/>
    <w:rsid w:val="001F2559"/>
    <w:rsid w:val="001F3791"/>
    <w:rsid w:val="001F38B6"/>
    <w:rsid w:val="001F3C44"/>
    <w:rsid w:val="001F41F9"/>
    <w:rsid w:val="001F54B3"/>
    <w:rsid w:val="001F552A"/>
    <w:rsid w:val="001F5BAD"/>
    <w:rsid w:val="001F7680"/>
    <w:rsid w:val="001F7864"/>
    <w:rsid w:val="001F7E2C"/>
    <w:rsid w:val="002039F8"/>
    <w:rsid w:val="00203C60"/>
    <w:rsid w:val="00203DDF"/>
    <w:rsid w:val="00204D9A"/>
    <w:rsid w:val="00206F9E"/>
    <w:rsid w:val="0021066C"/>
    <w:rsid w:val="002108D8"/>
    <w:rsid w:val="00210E4D"/>
    <w:rsid w:val="00211504"/>
    <w:rsid w:val="00211F7A"/>
    <w:rsid w:val="00212FCC"/>
    <w:rsid w:val="00214011"/>
    <w:rsid w:val="00217076"/>
    <w:rsid w:val="00217556"/>
    <w:rsid w:val="00220736"/>
    <w:rsid w:val="00220CBD"/>
    <w:rsid w:val="002219D9"/>
    <w:rsid w:val="002242AF"/>
    <w:rsid w:val="0022499B"/>
    <w:rsid w:val="00224C95"/>
    <w:rsid w:val="002301D6"/>
    <w:rsid w:val="002309CD"/>
    <w:rsid w:val="00231B08"/>
    <w:rsid w:val="002352E7"/>
    <w:rsid w:val="00235ED5"/>
    <w:rsid w:val="00237261"/>
    <w:rsid w:val="002378C6"/>
    <w:rsid w:val="002403E3"/>
    <w:rsid w:val="00243B7F"/>
    <w:rsid w:val="002453B7"/>
    <w:rsid w:val="00245F6F"/>
    <w:rsid w:val="00246D52"/>
    <w:rsid w:val="00247235"/>
    <w:rsid w:val="002505E8"/>
    <w:rsid w:val="00250C47"/>
    <w:rsid w:val="00251381"/>
    <w:rsid w:val="00253273"/>
    <w:rsid w:val="002538F2"/>
    <w:rsid w:val="0025496A"/>
    <w:rsid w:val="00257904"/>
    <w:rsid w:val="00257EFA"/>
    <w:rsid w:val="0026098F"/>
    <w:rsid w:val="00261C3A"/>
    <w:rsid w:val="0026228C"/>
    <w:rsid w:val="0026410D"/>
    <w:rsid w:val="00264535"/>
    <w:rsid w:val="0026486E"/>
    <w:rsid w:val="0026487A"/>
    <w:rsid w:val="00265A6B"/>
    <w:rsid w:val="00265C4F"/>
    <w:rsid w:val="00265D0F"/>
    <w:rsid w:val="00270D39"/>
    <w:rsid w:val="00273B9D"/>
    <w:rsid w:val="00274246"/>
    <w:rsid w:val="00274A2D"/>
    <w:rsid w:val="00274FC9"/>
    <w:rsid w:val="002779FD"/>
    <w:rsid w:val="002813A2"/>
    <w:rsid w:val="00282604"/>
    <w:rsid w:val="00284510"/>
    <w:rsid w:val="00286398"/>
    <w:rsid w:val="002873EA"/>
    <w:rsid w:val="00290092"/>
    <w:rsid w:val="0029091E"/>
    <w:rsid w:val="002914DD"/>
    <w:rsid w:val="00291A5F"/>
    <w:rsid w:val="00292B75"/>
    <w:rsid w:val="00292D74"/>
    <w:rsid w:val="0029373D"/>
    <w:rsid w:val="0029404F"/>
    <w:rsid w:val="00295731"/>
    <w:rsid w:val="002957A1"/>
    <w:rsid w:val="002959B8"/>
    <w:rsid w:val="00295C96"/>
    <w:rsid w:val="00296254"/>
    <w:rsid w:val="002963F5"/>
    <w:rsid w:val="0029689C"/>
    <w:rsid w:val="002A0287"/>
    <w:rsid w:val="002A0515"/>
    <w:rsid w:val="002A08C1"/>
    <w:rsid w:val="002A1620"/>
    <w:rsid w:val="002A2091"/>
    <w:rsid w:val="002A24DB"/>
    <w:rsid w:val="002A4E71"/>
    <w:rsid w:val="002A575B"/>
    <w:rsid w:val="002A71AB"/>
    <w:rsid w:val="002B09BC"/>
    <w:rsid w:val="002B19FD"/>
    <w:rsid w:val="002B1FDF"/>
    <w:rsid w:val="002B27BD"/>
    <w:rsid w:val="002B3370"/>
    <w:rsid w:val="002B33E6"/>
    <w:rsid w:val="002B4524"/>
    <w:rsid w:val="002B61DE"/>
    <w:rsid w:val="002B6C9B"/>
    <w:rsid w:val="002C0F1F"/>
    <w:rsid w:val="002C60EE"/>
    <w:rsid w:val="002C67AA"/>
    <w:rsid w:val="002C72B4"/>
    <w:rsid w:val="002D1564"/>
    <w:rsid w:val="002D4EAD"/>
    <w:rsid w:val="002D6FC1"/>
    <w:rsid w:val="002D74BE"/>
    <w:rsid w:val="002D7DBC"/>
    <w:rsid w:val="002E06E0"/>
    <w:rsid w:val="002E0FBD"/>
    <w:rsid w:val="002E226D"/>
    <w:rsid w:val="002E4EDF"/>
    <w:rsid w:val="002E526C"/>
    <w:rsid w:val="002E6647"/>
    <w:rsid w:val="002E7093"/>
    <w:rsid w:val="002F100F"/>
    <w:rsid w:val="002F2006"/>
    <w:rsid w:val="002F3F30"/>
    <w:rsid w:val="002F40B2"/>
    <w:rsid w:val="002F461A"/>
    <w:rsid w:val="002F49D9"/>
    <w:rsid w:val="002F54A6"/>
    <w:rsid w:val="002F6343"/>
    <w:rsid w:val="00301B66"/>
    <w:rsid w:val="003040AA"/>
    <w:rsid w:val="00305838"/>
    <w:rsid w:val="003062E2"/>
    <w:rsid w:val="0031067C"/>
    <w:rsid w:val="00310CF5"/>
    <w:rsid w:val="00315C5E"/>
    <w:rsid w:val="00316707"/>
    <w:rsid w:val="00316817"/>
    <w:rsid w:val="00320184"/>
    <w:rsid w:val="00322AD6"/>
    <w:rsid w:val="0032336B"/>
    <w:rsid w:val="003237B6"/>
    <w:rsid w:val="00325272"/>
    <w:rsid w:val="00325C2E"/>
    <w:rsid w:val="00327A13"/>
    <w:rsid w:val="00330661"/>
    <w:rsid w:val="00331212"/>
    <w:rsid w:val="00331259"/>
    <w:rsid w:val="003322E1"/>
    <w:rsid w:val="0033279C"/>
    <w:rsid w:val="00332BEB"/>
    <w:rsid w:val="00332D04"/>
    <w:rsid w:val="003344EC"/>
    <w:rsid w:val="00335698"/>
    <w:rsid w:val="003400BD"/>
    <w:rsid w:val="00340D40"/>
    <w:rsid w:val="003411FB"/>
    <w:rsid w:val="003414A3"/>
    <w:rsid w:val="00341A84"/>
    <w:rsid w:val="00342A05"/>
    <w:rsid w:val="00342A27"/>
    <w:rsid w:val="00345BBF"/>
    <w:rsid w:val="00346A24"/>
    <w:rsid w:val="00347094"/>
    <w:rsid w:val="00347456"/>
    <w:rsid w:val="0035186E"/>
    <w:rsid w:val="0035467B"/>
    <w:rsid w:val="0035579B"/>
    <w:rsid w:val="003618AD"/>
    <w:rsid w:val="00365819"/>
    <w:rsid w:val="00365D67"/>
    <w:rsid w:val="003664D2"/>
    <w:rsid w:val="00367F87"/>
    <w:rsid w:val="00370CE1"/>
    <w:rsid w:val="003719B4"/>
    <w:rsid w:val="00372157"/>
    <w:rsid w:val="003727B9"/>
    <w:rsid w:val="0037286C"/>
    <w:rsid w:val="00373296"/>
    <w:rsid w:val="003737D3"/>
    <w:rsid w:val="003748A7"/>
    <w:rsid w:val="00375F1B"/>
    <w:rsid w:val="00376755"/>
    <w:rsid w:val="003821DB"/>
    <w:rsid w:val="0038298F"/>
    <w:rsid w:val="00382D94"/>
    <w:rsid w:val="00382E57"/>
    <w:rsid w:val="00387314"/>
    <w:rsid w:val="00387DE5"/>
    <w:rsid w:val="00390C02"/>
    <w:rsid w:val="00391724"/>
    <w:rsid w:val="003920BB"/>
    <w:rsid w:val="00392C32"/>
    <w:rsid w:val="003A05E1"/>
    <w:rsid w:val="003A07A5"/>
    <w:rsid w:val="003A45A0"/>
    <w:rsid w:val="003A4AA3"/>
    <w:rsid w:val="003A65ED"/>
    <w:rsid w:val="003A77C4"/>
    <w:rsid w:val="003B0648"/>
    <w:rsid w:val="003B2DAA"/>
    <w:rsid w:val="003B36FA"/>
    <w:rsid w:val="003B492B"/>
    <w:rsid w:val="003B5902"/>
    <w:rsid w:val="003B5E4E"/>
    <w:rsid w:val="003B6711"/>
    <w:rsid w:val="003B7D4B"/>
    <w:rsid w:val="003B7F4E"/>
    <w:rsid w:val="003C0FCA"/>
    <w:rsid w:val="003C23AF"/>
    <w:rsid w:val="003C34BD"/>
    <w:rsid w:val="003C4B9E"/>
    <w:rsid w:val="003C52C9"/>
    <w:rsid w:val="003C6A18"/>
    <w:rsid w:val="003C7C25"/>
    <w:rsid w:val="003D460D"/>
    <w:rsid w:val="003D4BDF"/>
    <w:rsid w:val="003D627C"/>
    <w:rsid w:val="003D6B9C"/>
    <w:rsid w:val="003D6CCA"/>
    <w:rsid w:val="003D7052"/>
    <w:rsid w:val="003E0FD8"/>
    <w:rsid w:val="003E2353"/>
    <w:rsid w:val="003E7307"/>
    <w:rsid w:val="003E76E9"/>
    <w:rsid w:val="003E7985"/>
    <w:rsid w:val="003F1434"/>
    <w:rsid w:val="003F171E"/>
    <w:rsid w:val="003F176E"/>
    <w:rsid w:val="003F37A5"/>
    <w:rsid w:val="003F5389"/>
    <w:rsid w:val="00401AE9"/>
    <w:rsid w:val="00402D60"/>
    <w:rsid w:val="004036B6"/>
    <w:rsid w:val="00403A80"/>
    <w:rsid w:val="0040604D"/>
    <w:rsid w:val="00406560"/>
    <w:rsid w:val="004066B9"/>
    <w:rsid w:val="004115FF"/>
    <w:rsid w:val="004127AC"/>
    <w:rsid w:val="00412B2C"/>
    <w:rsid w:val="00416408"/>
    <w:rsid w:val="004174D0"/>
    <w:rsid w:val="00422366"/>
    <w:rsid w:val="004225B8"/>
    <w:rsid w:val="00423C2C"/>
    <w:rsid w:val="00424695"/>
    <w:rsid w:val="004249E7"/>
    <w:rsid w:val="00425C97"/>
    <w:rsid w:val="00426411"/>
    <w:rsid w:val="00427114"/>
    <w:rsid w:val="00430772"/>
    <w:rsid w:val="00431FDC"/>
    <w:rsid w:val="00432104"/>
    <w:rsid w:val="0043404E"/>
    <w:rsid w:val="00436A29"/>
    <w:rsid w:val="0043770A"/>
    <w:rsid w:val="00437C92"/>
    <w:rsid w:val="00440C15"/>
    <w:rsid w:val="00442C44"/>
    <w:rsid w:val="004438F6"/>
    <w:rsid w:val="00443C8F"/>
    <w:rsid w:val="00444F57"/>
    <w:rsid w:val="00445F38"/>
    <w:rsid w:val="00450530"/>
    <w:rsid w:val="00453058"/>
    <w:rsid w:val="00455269"/>
    <w:rsid w:val="00455BBB"/>
    <w:rsid w:val="00456C57"/>
    <w:rsid w:val="00464465"/>
    <w:rsid w:val="00465663"/>
    <w:rsid w:val="004679FE"/>
    <w:rsid w:val="00471A02"/>
    <w:rsid w:val="00471D03"/>
    <w:rsid w:val="0047207F"/>
    <w:rsid w:val="00472557"/>
    <w:rsid w:val="004748D6"/>
    <w:rsid w:val="00474E51"/>
    <w:rsid w:val="00477625"/>
    <w:rsid w:val="0048110A"/>
    <w:rsid w:val="00481635"/>
    <w:rsid w:val="00481671"/>
    <w:rsid w:val="0048225A"/>
    <w:rsid w:val="004842A4"/>
    <w:rsid w:val="00484814"/>
    <w:rsid w:val="00485FC0"/>
    <w:rsid w:val="00490CBE"/>
    <w:rsid w:val="00491360"/>
    <w:rsid w:val="00492D45"/>
    <w:rsid w:val="00493BAC"/>
    <w:rsid w:val="0049459E"/>
    <w:rsid w:val="00495988"/>
    <w:rsid w:val="004959F9"/>
    <w:rsid w:val="004971FB"/>
    <w:rsid w:val="004A0067"/>
    <w:rsid w:val="004A0AFD"/>
    <w:rsid w:val="004A1949"/>
    <w:rsid w:val="004A1C3C"/>
    <w:rsid w:val="004A2C03"/>
    <w:rsid w:val="004A3251"/>
    <w:rsid w:val="004A4943"/>
    <w:rsid w:val="004B0991"/>
    <w:rsid w:val="004B179E"/>
    <w:rsid w:val="004B37CF"/>
    <w:rsid w:val="004B4EEB"/>
    <w:rsid w:val="004B52C5"/>
    <w:rsid w:val="004C0310"/>
    <w:rsid w:val="004C03B1"/>
    <w:rsid w:val="004C03B6"/>
    <w:rsid w:val="004C067F"/>
    <w:rsid w:val="004C08FE"/>
    <w:rsid w:val="004C0945"/>
    <w:rsid w:val="004C12AE"/>
    <w:rsid w:val="004C1638"/>
    <w:rsid w:val="004C2CB2"/>
    <w:rsid w:val="004C3A64"/>
    <w:rsid w:val="004C3B19"/>
    <w:rsid w:val="004C4793"/>
    <w:rsid w:val="004C55E2"/>
    <w:rsid w:val="004C6B4F"/>
    <w:rsid w:val="004C6E56"/>
    <w:rsid w:val="004C7903"/>
    <w:rsid w:val="004C7F74"/>
    <w:rsid w:val="004D0658"/>
    <w:rsid w:val="004D0CA9"/>
    <w:rsid w:val="004D16B9"/>
    <w:rsid w:val="004D33CA"/>
    <w:rsid w:val="004D3581"/>
    <w:rsid w:val="004D3A78"/>
    <w:rsid w:val="004D3A98"/>
    <w:rsid w:val="004D4A7D"/>
    <w:rsid w:val="004E0009"/>
    <w:rsid w:val="004E0828"/>
    <w:rsid w:val="004E25C9"/>
    <w:rsid w:val="004E3FE3"/>
    <w:rsid w:val="004E6B4F"/>
    <w:rsid w:val="004E78DB"/>
    <w:rsid w:val="004E7F70"/>
    <w:rsid w:val="004F058B"/>
    <w:rsid w:val="004F1F32"/>
    <w:rsid w:val="004F1FAB"/>
    <w:rsid w:val="004F431A"/>
    <w:rsid w:val="004F50F4"/>
    <w:rsid w:val="004F638B"/>
    <w:rsid w:val="004F6C3F"/>
    <w:rsid w:val="004F7535"/>
    <w:rsid w:val="00500809"/>
    <w:rsid w:val="0050144D"/>
    <w:rsid w:val="0050358E"/>
    <w:rsid w:val="005048E9"/>
    <w:rsid w:val="005065EE"/>
    <w:rsid w:val="005068A3"/>
    <w:rsid w:val="00506C3F"/>
    <w:rsid w:val="00507349"/>
    <w:rsid w:val="00507470"/>
    <w:rsid w:val="0051041F"/>
    <w:rsid w:val="00510435"/>
    <w:rsid w:val="0051314B"/>
    <w:rsid w:val="00514EBB"/>
    <w:rsid w:val="0051512B"/>
    <w:rsid w:val="005153DA"/>
    <w:rsid w:val="00515597"/>
    <w:rsid w:val="0051595F"/>
    <w:rsid w:val="00516D1A"/>
    <w:rsid w:val="00520A83"/>
    <w:rsid w:val="005222CE"/>
    <w:rsid w:val="005243AD"/>
    <w:rsid w:val="005244BB"/>
    <w:rsid w:val="005266EF"/>
    <w:rsid w:val="00526AF7"/>
    <w:rsid w:val="005277AA"/>
    <w:rsid w:val="00527920"/>
    <w:rsid w:val="005304E1"/>
    <w:rsid w:val="00530802"/>
    <w:rsid w:val="005315D2"/>
    <w:rsid w:val="005332F1"/>
    <w:rsid w:val="00534A69"/>
    <w:rsid w:val="00537CF7"/>
    <w:rsid w:val="00540C96"/>
    <w:rsid w:val="00542112"/>
    <w:rsid w:val="00544476"/>
    <w:rsid w:val="00544A62"/>
    <w:rsid w:val="00545558"/>
    <w:rsid w:val="0054702C"/>
    <w:rsid w:val="00547E60"/>
    <w:rsid w:val="00551909"/>
    <w:rsid w:val="00551FB4"/>
    <w:rsid w:val="005537CE"/>
    <w:rsid w:val="00553EAE"/>
    <w:rsid w:val="00554F20"/>
    <w:rsid w:val="00556E35"/>
    <w:rsid w:val="005608A0"/>
    <w:rsid w:val="00560CC4"/>
    <w:rsid w:val="00561902"/>
    <w:rsid w:val="00561E62"/>
    <w:rsid w:val="00562455"/>
    <w:rsid w:val="00562468"/>
    <w:rsid w:val="0056474F"/>
    <w:rsid w:val="00564FAC"/>
    <w:rsid w:val="00570C54"/>
    <w:rsid w:val="00571315"/>
    <w:rsid w:val="00572E18"/>
    <w:rsid w:val="00575061"/>
    <w:rsid w:val="0057741E"/>
    <w:rsid w:val="005815BE"/>
    <w:rsid w:val="0058293E"/>
    <w:rsid w:val="005830CB"/>
    <w:rsid w:val="00584554"/>
    <w:rsid w:val="00584E64"/>
    <w:rsid w:val="00590747"/>
    <w:rsid w:val="005914BC"/>
    <w:rsid w:val="0059182F"/>
    <w:rsid w:val="00592110"/>
    <w:rsid w:val="00592B97"/>
    <w:rsid w:val="00594112"/>
    <w:rsid w:val="00595525"/>
    <w:rsid w:val="005966B1"/>
    <w:rsid w:val="00597669"/>
    <w:rsid w:val="005A1E9A"/>
    <w:rsid w:val="005A3FC3"/>
    <w:rsid w:val="005A4733"/>
    <w:rsid w:val="005A7661"/>
    <w:rsid w:val="005A771B"/>
    <w:rsid w:val="005A7EC0"/>
    <w:rsid w:val="005B08B3"/>
    <w:rsid w:val="005B0C3C"/>
    <w:rsid w:val="005B11DA"/>
    <w:rsid w:val="005B27B2"/>
    <w:rsid w:val="005B3B47"/>
    <w:rsid w:val="005B3B62"/>
    <w:rsid w:val="005B45A3"/>
    <w:rsid w:val="005B47BD"/>
    <w:rsid w:val="005B58D2"/>
    <w:rsid w:val="005B6948"/>
    <w:rsid w:val="005B6F53"/>
    <w:rsid w:val="005C2204"/>
    <w:rsid w:val="005C409E"/>
    <w:rsid w:val="005C5936"/>
    <w:rsid w:val="005D10E3"/>
    <w:rsid w:val="005D18D4"/>
    <w:rsid w:val="005D1C45"/>
    <w:rsid w:val="005D249C"/>
    <w:rsid w:val="005D292A"/>
    <w:rsid w:val="005D32F6"/>
    <w:rsid w:val="005D330A"/>
    <w:rsid w:val="005D3867"/>
    <w:rsid w:val="005D5B20"/>
    <w:rsid w:val="005D5D43"/>
    <w:rsid w:val="005D659A"/>
    <w:rsid w:val="005D6BA8"/>
    <w:rsid w:val="005D7857"/>
    <w:rsid w:val="005D7879"/>
    <w:rsid w:val="005E0149"/>
    <w:rsid w:val="005E075E"/>
    <w:rsid w:val="005E162F"/>
    <w:rsid w:val="005E3727"/>
    <w:rsid w:val="005E39E2"/>
    <w:rsid w:val="005E4BDA"/>
    <w:rsid w:val="005E6140"/>
    <w:rsid w:val="005E6B42"/>
    <w:rsid w:val="005E7F28"/>
    <w:rsid w:val="005F002F"/>
    <w:rsid w:val="005F2433"/>
    <w:rsid w:val="005F3A4B"/>
    <w:rsid w:val="005F4027"/>
    <w:rsid w:val="005F4234"/>
    <w:rsid w:val="005F63A9"/>
    <w:rsid w:val="006007F2"/>
    <w:rsid w:val="00600B36"/>
    <w:rsid w:val="00600E5A"/>
    <w:rsid w:val="00603A99"/>
    <w:rsid w:val="00610546"/>
    <w:rsid w:val="00611695"/>
    <w:rsid w:val="0061365F"/>
    <w:rsid w:val="00613F86"/>
    <w:rsid w:val="00613FC0"/>
    <w:rsid w:val="0061442A"/>
    <w:rsid w:val="00616BFA"/>
    <w:rsid w:val="00616D44"/>
    <w:rsid w:val="0062073A"/>
    <w:rsid w:val="006242E9"/>
    <w:rsid w:val="0062477C"/>
    <w:rsid w:val="00625032"/>
    <w:rsid w:val="00625143"/>
    <w:rsid w:val="00632E46"/>
    <w:rsid w:val="006354DF"/>
    <w:rsid w:val="006359EA"/>
    <w:rsid w:val="00635A22"/>
    <w:rsid w:val="00635DC7"/>
    <w:rsid w:val="00637E2E"/>
    <w:rsid w:val="00637F1C"/>
    <w:rsid w:val="00640611"/>
    <w:rsid w:val="00640F43"/>
    <w:rsid w:val="00641DBF"/>
    <w:rsid w:val="0064308D"/>
    <w:rsid w:val="006439CE"/>
    <w:rsid w:val="00643C9B"/>
    <w:rsid w:val="006463B5"/>
    <w:rsid w:val="00646C49"/>
    <w:rsid w:val="006470A0"/>
    <w:rsid w:val="00651007"/>
    <w:rsid w:val="00652D30"/>
    <w:rsid w:val="006537F7"/>
    <w:rsid w:val="00653D4E"/>
    <w:rsid w:val="00655ED9"/>
    <w:rsid w:val="00655F28"/>
    <w:rsid w:val="0065656C"/>
    <w:rsid w:val="00656908"/>
    <w:rsid w:val="00656C18"/>
    <w:rsid w:val="00663A34"/>
    <w:rsid w:val="006644C7"/>
    <w:rsid w:val="00665B17"/>
    <w:rsid w:val="00667FEE"/>
    <w:rsid w:val="006708BC"/>
    <w:rsid w:val="00671C24"/>
    <w:rsid w:val="00671EF3"/>
    <w:rsid w:val="00672329"/>
    <w:rsid w:val="00672684"/>
    <w:rsid w:val="00672B1B"/>
    <w:rsid w:val="006761DC"/>
    <w:rsid w:val="00680437"/>
    <w:rsid w:val="00680CBC"/>
    <w:rsid w:val="00681960"/>
    <w:rsid w:val="00683EF0"/>
    <w:rsid w:val="00684617"/>
    <w:rsid w:val="00686B41"/>
    <w:rsid w:val="0069188C"/>
    <w:rsid w:val="00694087"/>
    <w:rsid w:val="006942B2"/>
    <w:rsid w:val="00695052"/>
    <w:rsid w:val="00695799"/>
    <w:rsid w:val="006958CF"/>
    <w:rsid w:val="00695BDE"/>
    <w:rsid w:val="006A01B6"/>
    <w:rsid w:val="006A12B8"/>
    <w:rsid w:val="006A1825"/>
    <w:rsid w:val="006A32C7"/>
    <w:rsid w:val="006A558C"/>
    <w:rsid w:val="006B283D"/>
    <w:rsid w:val="006B33B8"/>
    <w:rsid w:val="006B46EF"/>
    <w:rsid w:val="006B5845"/>
    <w:rsid w:val="006B613C"/>
    <w:rsid w:val="006B6618"/>
    <w:rsid w:val="006C09A9"/>
    <w:rsid w:val="006C0E1F"/>
    <w:rsid w:val="006C24B8"/>
    <w:rsid w:val="006C3576"/>
    <w:rsid w:val="006C35E3"/>
    <w:rsid w:val="006C486B"/>
    <w:rsid w:val="006C4D88"/>
    <w:rsid w:val="006C5E41"/>
    <w:rsid w:val="006D00AA"/>
    <w:rsid w:val="006D290D"/>
    <w:rsid w:val="006D56BA"/>
    <w:rsid w:val="006D59CC"/>
    <w:rsid w:val="006D7758"/>
    <w:rsid w:val="006D795C"/>
    <w:rsid w:val="006E1330"/>
    <w:rsid w:val="006E2C26"/>
    <w:rsid w:val="006E3500"/>
    <w:rsid w:val="006F11B5"/>
    <w:rsid w:val="006F131D"/>
    <w:rsid w:val="006F275E"/>
    <w:rsid w:val="006F434B"/>
    <w:rsid w:val="006F4DF6"/>
    <w:rsid w:val="006F6E92"/>
    <w:rsid w:val="006F725A"/>
    <w:rsid w:val="0070093F"/>
    <w:rsid w:val="00700BD5"/>
    <w:rsid w:val="00702966"/>
    <w:rsid w:val="00702D78"/>
    <w:rsid w:val="00703413"/>
    <w:rsid w:val="0070579B"/>
    <w:rsid w:val="0070591E"/>
    <w:rsid w:val="00705F68"/>
    <w:rsid w:val="007074DB"/>
    <w:rsid w:val="0071240D"/>
    <w:rsid w:val="00712B12"/>
    <w:rsid w:val="00712B67"/>
    <w:rsid w:val="007161C1"/>
    <w:rsid w:val="00717B11"/>
    <w:rsid w:val="00720169"/>
    <w:rsid w:val="00722702"/>
    <w:rsid w:val="00723CA3"/>
    <w:rsid w:val="00724BAE"/>
    <w:rsid w:val="0072666C"/>
    <w:rsid w:val="0073004F"/>
    <w:rsid w:val="00730DBF"/>
    <w:rsid w:val="00731C06"/>
    <w:rsid w:val="007354FB"/>
    <w:rsid w:val="007359FE"/>
    <w:rsid w:val="007362B2"/>
    <w:rsid w:val="007368C1"/>
    <w:rsid w:val="00736DCB"/>
    <w:rsid w:val="0074239A"/>
    <w:rsid w:val="00743492"/>
    <w:rsid w:val="0074360F"/>
    <w:rsid w:val="00743F7E"/>
    <w:rsid w:val="007449E8"/>
    <w:rsid w:val="007470C6"/>
    <w:rsid w:val="00750DD3"/>
    <w:rsid w:val="00751DC2"/>
    <w:rsid w:val="00751E46"/>
    <w:rsid w:val="0075293E"/>
    <w:rsid w:val="007558B8"/>
    <w:rsid w:val="00757056"/>
    <w:rsid w:val="0075769C"/>
    <w:rsid w:val="00761DED"/>
    <w:rsid w:val="00762190"/>
    <w:rsid w:val="00764290"/>
    <w:rsid w:val="00764D7E"/>
    <w:rsid w:val="00767868"/>
    <w:rsid w:val="0077052A"/>
    <w:rsid w:val="00770BC7"/>
    <w:rsid w:val="00772E63"/>
    <w:rsid w:val="0077329F"/>
    <w:rsid w:val="00774708"/>
    <w:rsid w:val="0077591B"/>
    <w:rsid w:val="007764E5"/>
    <w:rsid w:val="0077793E"/>
    <w:rsid w:val="00780731"/>
    <w:rsid w:val="00780D66"/>
    <w:rsid w:val="00781A57"/>
    <w:rsid w:val="007823C2"/>
    <w:rsid w:val="00783775"/>
    <w:rsid w:val="00786055"/>
    <w:rsid w:val="00786634"/>
    <w:rsid w:val="00787538"/>
    <w:rsid w:val="00787967"/>
    <w:rsid w:val="00791156"/>
    <w:rsid w:val="00791251"/>
    <w:rsid w:val="00792387"/>
    <w:rsid w:val="007926BB"/>
    <w:rsid w:val="00793D38"/>
    <w:rsid w:val="00793D61"/>
    <w:rsid w:val="00793DB9"/>
    <w:rsid w:val="00793F9D"/>
    <w:rsid w:val="007959A4"/>
    <w:rsid w:val="00795C34"/>
    <w:rsid w:val="007974FD"/>
    <w:rsid w:val="007A061D"/>
    <w:rsid w:val="007A34AA"/>
    <w:rsid w:val="007A3F5F"/>
    <w:rsid w:val="007A5BD8"/>
    <w:rsid w:val="007A5E1D"/>
    <w:rsid w:val="007A6A70"/>
    <w:rsid w:val="007A72DC"/>
    <w:rsid w:val="007A7871"/>
    <w:rsid w:val="007B18A5"/>
    <w:rsid w:val="007B2BBD"/>
    <w:rsid w:val="007B3403"/>
    <w:rsid w:val="007B4269"/>
    <w:rsid w:val="007B5A2D"/>
    <w:rsid w:val="007B76FE"/>
    <w:rsid w:val="007B7F2C"/>
    <w:rsid w:val="007C05E5"/>
    <w:rsid w:val="007C0BEB"/>
    <w:rsid w:val="007C1380"/>
    <w:rsid w:val="007C29FB"/>
    <w:rsid w:val="007C2CF7"/>
    <w:rsid w:val="007C30BA"/>
    <w:rsid w:val="007C3A15"/>
    <w:rsid w:val="007C43CE"/>
    <w:rsid w:val="007C4F75"/>
    <w:rsid w:val="007D087E"/>
    <w:rsid w:val="007D3E81"/>
    <w:rsid w:val="007D4A44"/>
    <w:rsid w:val="007D4ACE"/>
    <w:rsid w:val="007D6378"/>
    <w:rsid w:val="007D69E0"/>
    <w:rsid w:val="007E0394"/>
    <w:rsid w:val="007E1CCC"/>
    <w:rsid w:val="007E2BEF"/>
    <w:rsid w:val="007E4405"/>
    <w:rsid w:val="007E4564"/>
    <w:rsid w:val="007E6E38"/>
    <w:rsid w:val="007E7CD1"/>
    <w:rsid w:val="007F0519"/>
    <w:rsid w:val="007F0565"/>
    <w:rsid w:val="007F0CA1"/>
    <w:rsid w:val="007F0D42"/>
    <w:rsid w:val="007F1786"/>
    <w:rsid w:val="007F1EB7"/>
    <w:rsid w:val="007F2A5B"/>
    <w:rsid w:val="007F3253"/>
    <w:rsid w:val="007F6A1C"/>
    <w:rsid w:val="0080118E"/>
    <w:rsid w:val="00801459"/>
    <w:rsid w:val="00801610"/>
    <w:rsid w:val="00801C2E"/>
    <w:rsid w:val="00801E14"/>
    <w:rsid w:val="00801EC5"/>
    <w:rsid w:val="00802010"/>
    <w:rsid w:val="00802152"/>
    <w:rsid w:val="00804914"/>
    <w:rsid w:val="0081105A"/>
    <w:rsid w:val="00813966"/>
    <w:rsid w:val="008159B0"/>
    <w:rsid w:val="00817959"/>
    <w:rsid w:val="00817AF6"/>
    <w:rsid w:val="00822C02"/>
    <w:rsid w:val="00823837"/>
    <w:rsid w:val="0082447C"/>
    <w:rsid w:val="00824565"/>
    <w:rsid w:val="008263F9"/>
    <w:rsid w:val="0082643B"/>
    <w:rsid w:val="00830F16"/>
    <w:rsid w:val="008326BA"/>
    <w:rsid w:val="008334B3"/>
    <w:rsid w:val="0083376D"/>
    <w:rsid w:val="00835E1D"/>
    <w:rsid w:val="00837942"/>
    <w:rsid w:val="00840052"/>
    <w:rsid w:val="0084065D"/>
    <w:rsid w:val="008428D3"/>
    <w:rsid w:val="00843890"/>
    <w:rsid w:val="00844416"/>
    <w:rsid w:val="008450E8"/>
    <w:rsid w:val="00845767"/>
    <w:rsid w:val="008460B2"/>
    <w:rsid w:val="00846CE5"/>
    <w:rsid w:val="00847710"/>
    <w:rsid w:val="00847872"/>
    <w:rsid w:val="00852469"/>
    <w:rsid w:val="00853590"/>
    <w:rsid w:val="0085529D"/>
    <w:rsid w:val="008553D2"/>
    <w:rsid w:val="0085617B"/>
    <w:rsid w:val="008579F1"/>
    <w:rsid w:val="00860E58"/>
    <w:rsid w:val="00861C38"/>
    <w:rsid w:val="00862642"/>
    <w:rsid w:val="00862BED"/>
    <w:rsid w:val="00865AC1"/>
    <w:rsid w:val="00870EC4"/>
    <w:rsid w:val="0087243A"/>
    <w:rsid w:val="00873BBE"/>
    <w:rsid w:val="00875E14"/>
    <w:rsid w:val="00880B55"/>
    <w:rsid w:val="00882AB3"/>
    <w:rsid w:val="00884612"/>
    <w:rsid w:val="008846C2"/>
    <w:rsid w:val="00885125"/>
    <w:rsid w:val="0088754E"/>
    <w:rsid w:val="00887ECC"/>
    <w:rsid w:val="008901AF"/>
    <w:rsid w:val="00893902"/>
    <w:rsid w:val="00893BB6"/>
    <w:rsid w:val="0089454F"/>
    <w:rsid w:val="0089516E"/>
    <w:rsid w:val="008964F2"/>
    <w:rsid w:val="008A0F6D"/>
    <w:rsid w:val="008A1696"/>
    <w:rsid w:val="008A1DB9"/>
    <w:rsid w:val="008A1F2A"/>
    <w:rsid w:val="008A20A5"/>
    <w:rsid w:val="008A3649"/>
    <w:rsid w:val="008A41BF"/>
    <w:rsid w:val="008A5226"/>
    <w:rsid w:val="008A5726"/>
    <w:rsid w:val="008A5A8E"/>
    <w:rsid w:val="008A6AD4"/>
    <w:rsid w:val="008A6BEE"/>
    <w:rsid w:val="008A7751"/>
    <w:rsid w:val="008A7BBD"/>
    <w:rsid w:val="008A7FB9"/>
    <w:rsid w:val="008B0347"/>
    <w:rsid w:val="008B07C7"/>
    <w:rsid w:val="008B0FFF"/>
    <w:rsid w:val="008B101A"/>
    <w:rsid w:val="008B16E3"/>
    <w:rsid w:val="008B208E"/>
    <w:rsid w:val="008B32E0"/>
    <w:rsid w:val="008B654F"/>
    <w:rsid w:val="008B6F84"/>
    <w:rsid w:val="008C12CB"/>
    <w:rsid w:val="008C41A5"/>
    <w:rsid w:val="008C45B1"/>
    <w:rsid w:val="008C47DC"/>
    <w:rsid w:val="008C4BF9"/>
    <w:rsid w:val="008C4D4B"/>
    <w:rsid w:val="008C6044"/>
    <w:rsid w:val="008C6B6B"/>
    <w:rsid w:val="008C6E36"/>
    <w:rsid w:val="008C71F3"/>
    <w:rsid w:val="008C7508"/>
    <w:rsid w:val="008C7C43"/>
    <w:rsid w:val="008D2CB3"/>
    <w:rsid w:val="008D3C0F"/>
    <w:rsid w:val="008D3FA9"/>
    <w:rsid w:val="008D6ECE"/>
    <w:rsid w:val="008D6ECF"/>
    <w:rsid w:val="008E0656"/>
    <w:rsid w:val="008E12C2"/>
    <w:rsid w:val="008E16F4"/>
    <w:rsid w:val="008E1E6A"/>
    <w:rsid w:val="008E36FC"/>
    <w:rsid w:val="008E3ABF"/>
    <w:rsid w:val="008E6FE1"/>
    <w:rsid w:val="008E7D4F"/>
    <w:rsid w:val="008F1100"/>
    <w:rsid w:val="008F23F6"/>
    <w:rsid w:val="008F2DBC"/>
    <w:rsid w:val="008F4183"/>
    <w:rsid w:val="008F4190"/>
    <w:rsid w:val="008F48A4"/>
    <w:rsid w:val="008F6B6B"/>
    <w:rsid w:val="008F6DDA"/>
    <w:rsid w:val="008F713F"/>
    <w:rsid w:val="008F7C06"/>
    <w:rsid w:val="009005D0"/>
    <w:rsid w:val="00902B35"/>
    <w:rsid w:val="00905BEA"/>
    <w:rsid w:val="00906FD0"/>
    <w:rsid w:val="00907DC6"/>
    <w:rsid w:val="00912545"/>
    <w:rsid w:val="00915FB9"/>
    <w:rsid w:val="00916037"/>
    <w:rsid w:val="0092203C"/>
    <w:rsid w:val="00922D9F"/>
    <w:rsid w:val="00922DB3"/>
    <w:rsid w:val="0092526B"/>
    <w:rsid w:val="00926380"/>
    <w:rsid w:val="00930C1A"/>
    <w:rsid w:val="00935A4D"/>
    <w:rsid w:val="00936735"/>
    <w:rsid w:val="00937FD6"/>
    <w:rsid w:val="00941A66"/>
    <w:rsid w:val="009432DC"/>
    <w:rsid w:val="009439F8"/>
    <w:rsid w:val="00945629"/>
    <w:rsid w:val="00946AE8"/>
    <w:rsid w:val="00950DEE"/>
    <w:rsid w:val="009521AF"/>
    <w:rsid w:val="00956D8A"/>
    <w:rsid w:val="009577E2"/>
    <w:rsid w:val="00960024"/>
    <w:rsid w:val="00961603"/>
    <w:rsid w:val="00961851"/>
    <w:rsid w:val="0096225C"/>
    <w:rsid w:val="00962983"/>
    <w:rsid w:val="00964B81"/>
    <w:rsid w:val="00966998"/>
    <w:rsid w:val="00966CE3"/>
    <w:rsid w:val="00966F82"/>
    <w:rsid w:val="00967CA7"/>
    <w:rsid w:val="00967FEB"/>
    <w:rsid w:val="0097107C"/>
    <w:rsid w:val="00973AB9"/>
    <w:rsid w:val="00973C6E"/>
    <w:rsid w:val="00977E20"/>
    <w:rsid w:val="00977F19"/>
    <w:rsid w:val="0098084D"/>
    <w:rsid w:val="00983A15"/>
    <w:rsid w:val="00983C01"/>
    <w:rsid w:val="00984379"/>
    <w:rsid w:val="009856F7"/>
    <w:rsid w:val="009900A6"/>
    <w:rsid w:val="0099038D"/>
    <w:rsid w:val="00990A14"/>
    <w:rsid w:val="00990C79"/>
    <w:rsid w:val="009917F0"/>
    <w:rsid w:val="009930C8"/>
    <w:rsid w:val="00994617"/>
    <w:rsid w:val="009946CF"/>
    <w:rsid w:val="009A007E"/>
    <w:rsid w:val="009A07BC"/>
    <w:rsid w:val="009A1AF1"/>
    <w:rsid w:val="009A1C01"/>
    <w:rsid w:val="009A3AE8"/>
    <w:rsid w:val="009A4A22"/>
    <w:rsid w:val="009A5620"/>
    <w:rsid w:val="009A643C"/>
    <w:rsid w:val="009A77E1"/>
    <w:rsid w:val="009B0276"/>
    <w:rsid w:val="009B0D78"/>
    <w:rsid w:val="009B3D8D"/>
    <w:rsid w:val="009B4603"/>
    <w:rsid w:val="009B647A"/>
    <w:rsid w:val="009C14D7"/>
    <w:rsid w:val="009C3C83"/>
    <w:rsid w:val="009C3DA4"/>
    <w:rsid w:val="009C4047"/>
    <w:rsid w:val="009C4CB0"/>
    <w:rsid w:val="009C6BFD"/>
    <w:rsid w:val="009C7466"/>
    <w:rsid w:val="009D04B7"/>
    <w:rsid w:val="009D10DD"/>
    <w:rsid w:val="009D1906"/>
    <w:rsid w:val="009D1C94"/>
    <w:rsid w:val="009D253B"/>
    <w:rsid w:val="009D3308"/>
    <w:rsid w:val="009D35DD"/>
    <w:rsid w:val="009D3E9D"/>
    <w:rsid w:val="009D4C95"/>
    <w:rsid w:val="009D5165"/>
    <w:rsid w:val="009D548F"/>
    <w:rsid w:val="009E264D"/>
    <w:rsid w:val="009E3431"/>
    <w:rsid w:val="009E4088"/>
    <w:rsid w:val="009E4CBF"/>
    <w:rsid w:val="009E5639"/>
    <w:rsid w:val="009E6B2D"/>
    <w:rsid w:val="009E6B53"/>
    <w:rsid w:val="009E7588"/>
    <w:rsid w:val="009F2B9C"/>
    <w:rsid w:val="009F42A4"/>
    <w:rsid w:val="009F664D"/>
    <w:rsid w:val="00A00D6D"/>
    <w:rsid w:val="00A01B66"/>
    <w:rsid w:val="00A03731"/>
    <w:rsid w:val="00A03A3B"/>
    <w:rsid w:val="00A05CF9"/>
    <w:rsid w:val="00A06CBD"/>
    <w:rsid w:val="00A11325"/>
    <w:rsid w:val="00A11331"/>
    <w:rsid w:val="00A12578"/>
    <w:rsid w:val="00A13BBC"/>
    <w:rsid w:val="00A16192"/>
    <w:rsid w:val="00A16318"/>
    <w:rsid w:val="00A17196"/>
    <w:rsid w:val="00A17921"/>
    <w:rsid w:val="00A17C2E"/>
    <w:rsid w:val="00A20405"/>
    <w:rsid w:val="00A21A4D"/>
    <w:rsid w:val="00A21DEE"/>
    <w:rsid w:val="00A22BE4"/>
    <w:rsid w:val="00A23EAA"/>
    <w:rsid w:val="00A24714"/>
    <w:rsid w:val="00A25E2F"/>
    <w:rsid w:val="00A27A0B"/>
    <w:rsid w:val="00A27E98"/>
    <w:rsid w:val="00A30795"/>
    <w:rsid w:val="00A312A7"/>
    <w:rsid w:val="00A3183A"/>
    <w:rsid w:val="00A3211A"/>
    <w:rsid w:val="00A366AF"/>
    <w:rsid w:val="00A36F2D"/>
    <w:rsid w:val="00A3703F"/>
    <w:rsid w:val="00A3708B"/>
    <w:rsid w:val="00A40027"/>
    <w:rsid w:val="00A4098D"/>
    <w:rsid w:val="00A40F7F"/>
    <w:rsid w:val="00A439AE"/>
    <w:rsid w:val="00A45170"/>
    <w:rsid w:val="00A45DCF"/>
    <w:rsid w:val="00A46599"/>
    <w:rsid w:val="00A47F08"/>
    <w:rsid w:val="00A51CE6"/>
    <w:rsid w:val="00A521E9"/>
    <w:rsid w:val="00A52505"/>
    <w:rsid w:val="00A535BD"/>
    <w:rsid w:val="00A53755"/>
    <w:rsid w:val="00A54D15"/>
    <w:rsid w:val="00A60B0D"/>
    <w:rsid w:val="00A60D95"/>
    <w:rsid w:val="00A6186C"/>
    <w:rsid w:val="00A65D11"/>
    <w:rsid w:val="00A66974"/>
    <w:rsid w:val="00A700F3"/>
    <w:rsid w:val="00A706E3"/>
    <w:rsid w:val="00A70F42"/>
    <w:rsid w:val="00A72BB4"/>
    <w:rsid w:val="00A737F5"/>
    <w:rsid w:val="00A74D48"/>
    <w:rsid w:val="00A757C6"/>
    <w:rsid w:val="00A76161"/>
    <w:rsid w:val="00A80D6A"/>
    <w:rsid w:val="00A81EF1"/>
    <w:rsid w:val="00A84934"/>
    <w:rsid w:val="00A91963"/>
    <w:rsid w:val="00A9260A"/>
    <w:rsid w:val="00A932E9"/>
    <w:rsid w:val="00A93C6E"/>
    <w:rsid w:val="00A9464B"/>
    <w:rsid w:val="00A95302"/>
    <w:rsid w:val="00A953A0"/>
    <w:rsid w:val="00A95884"/>
    <w:rsid w:val="00A97BAB"/>
    <w:rsid w:val="00A97BC2"/>
    <w:rsid w:val="00AA1AD8"/>
    <w:rsid w:val="00AA1E7A"/>
    <w:rsid w:val="00AA2CAF"/>
    <w:rsid w:val="00AA3E58"/>
    <w:rsid w:val="00AA444D"/>
    <w:rsid w:val="00AA6CDC"/>
    <w:rsid w:val="00AB0201"/>
    <w:rsid w:val="00AB066B"/>
    <w:rsid w:val="00AB1662"/>
    <w:rsid w:val="00AB1E22"/>
    <w:rsid w:val="00AB1E35"/>
    <w:rsid w:val="00AB2703"/>
    <w:rsid w:val="00AB2D85"/>
    <w:rsid w:val="00AB511C"/>
    <w:rsid w:val="00AB628F"/>
    <w:rsid w:val="00AC12B2"/>
    <w:rsid w:val="00AC13F6"/>
    <w:rsid w:val="00AC2E34"/>
    <w:rsid w:val="00AC510A"/>
    <w:rsid w:val="00AD60DD"/>
    <w:rsid w:val="00AD794C"/>
    <w:rsid w:val="00AE1363"/>
    <w:rsid w:val="00AE1BBE"/>
    <w:rsid w:val="00AE2407"/>
    <w:rsid w:val="00AE2CE9"/>
    <w:rsid w:val="00AE3BA4"/>
    <w:rsid w:val="00AE561A"/>
    <w:rsid w:val="00AE58F7"/>
    <w:rsid w:val="00AE6C16"/>
    <w:rsid w:val="00AE7884"/>
    <w:rsid w:val="00AF0669"/>
    <w:rsid w:val="00AF1DEA"/>
    <w:rsid w:val="00AF2034"/>
    <w:rsid w:val="00AF359C"/>
    <w:rsid w:val="00AF43F5"/>
    <w:rsid w:val="00AF4E42"/>
    <w:rsid w:val="00AF5AA6"/>
    <w:rsid w:val="00AF626D"/>
    <w:rsid w:val="00B0076D"/>
    <w:rsid w:val="00B00D6E"/>
    <w:rsid w:val="00B01241"/>
    <w:rsid w:val="00B01BCD"/>
    <w:rsid w:val="00B01EC8"/>
    <w:rsid w:val="00B02200"/>
    <w:rsid w:val="00B0397B"/>
    <w:rsid w:val="00B05165"/>
    <w:rsid w:val="00B05DAC"/>
    <w:rsid w:val="00B07939"/>
    <w:rsid w:val="00B07B6E"/>
    <w:rsid w:val="00B10978"/>
    <w:rsid w:val="00B115F0"/>
    <w:rsid w:val="00B124AC"/>
    <w:rsid w:val="00B14B42"/>
    <w:rsid w:val="00B1719D"/>
    <w:rsid w:val="00B17C39"/>
    <w:rsid w:val="00B223E1"/>
    <w:rsid w:val="00B2254C"/>
    <w:rsid w:val="00B233D2"/>
    <w:rsid w:val="00B234F3"/>
    <w:rsid w:val="00B2358D"/>
    <w:rsid w:val="00B23E9F"/>
    <w:rsid w:val="00B24C18"/>
    <w:rsid w:val="00B25CEB"/>
    <w:rsid w:val="00B279B8"/>
    <w:rsid w:val="00B27E9A"/>
    <w:rsid w:val="00B31EB3"/>
    <w:rsid w:val="00B33747"/>
    <w:rsid w:val="00B33A4F"/>
    <w:rsid w:val="00B33B82"/>
    <w:rsid w:val="00B347C5"/>
    <w:rsid w:val="00B350B3"/>
    <w:rsid w:val="00B35A16"/>
    <w:rsid w:val="00B3660C"/>
    <w:rsid w:val="00B36A38"/>
    <w:rsid w:val="00B37127"/>
    <w:rsid w:val="00B37656"/>
    <w:rsid w:val="00B37CA0"/>
    <w:rsid w:val="00B411A1"/>
    <w:rsid w:val="00B42738"/>
    <w:rsid w:val="00B4290D"/>
    <w:rsid w:val="00B42F66"/>
    <w:rsid w:val="00B43FC8"/>
    <w:rsid w:val="00B4436E"/>
    <w:rsid w:val="00B45099"/>
    <w:rsid w:val="00B457F4"/>
    <w:rsid w:val="00B50B0E"/>
    <w:rsid w:val="00B51971"/>
    <w:rsid w:val="00B51AA7"/>
    <w:rsid w:val="00B5260F"/>
    <w:rsid w:val="00B52AB9"/>
    <w:rsid w:val="00B55713"/>
    <w:rsid w:val="00B55B83"/>
    <w:rsid w:val="00B56743"/>
    <w:rsid w:val="00B61B93"/>
    <w:rsid w:val="00B64167"/>
    <w:rsid w:val="00B70974"/>
    <w:rsid w:val="00B71474"/>
    <w:rsid w:val="00B71EAA"/>
    <w:rsid w:val="00B728E1"/>
    <w:rsid w:val="00B74A18"/>
    <w:rsid w:val="00B74AED"/>
    <w:rsid w:val="00B7515F"/>
    <w:rsid w:val="00B75F11"/>
    <w:rsid w:val="00B7763F"/>
    <w:rsid w:val="00B77949"/>
    <w:rsid w:val="00B77BC1"/>
    <w:rsid w:val="00B813EE"/>
    <w:rsid w:val="00B822B1"/>
    <w:rsid w:val="00B82C5D"/>
    <w:rsid w:val="00B831A8"/>
    <w:rsid w:val="00B83BB0"/>
    <w:rsid w:val="00B83EE6"/>
    <w:rsid w:val="00B85053"/>
    <w:rsid w:val="00B855EA"/>
    <w:rsid w:val="00B86C63"/>
    <w:rsid w:val="00B8775C"/>
    <w:rsid w:val="00B92060"/>
    <w:rsid w:val="00B92324"/>
    <w:rsid w:val="00B93E33"/>
    <w:rsid w:val="00B953B6"/>
    <w:rsid w:val="00B95C64"/>
    <w:rsid w:val="00BA0551"/>
    <w:rsid w:val="00BA3539"/>
    <w:rsid w:val="00BA5304"/>
    <w:rsid w:val="00BA6AA4"/>
    <w:rsid w:val="00BA6FE7"/>
    <w:rsid w:val="00BA7966"/>
    <w:rsid w:val="00BB08E6"/>
    <w:rsid w:val="00BB1384"/>
    <w:rsid w:val="00BB2204"/>
    <w:rsid w:val="00BB3A95"/>
    <w:rsid w:val="00BB499B"/>
    <w:rsid w:val="00BB4D3B"/>
    <w:rsid w:val="00BB5F04"/>
    <w:rsid w:val="00BB7DB5"/>
    <w:rsid w:val="00BC11DB"/>
    <w:rsid w:val="00BC3299"/>
    <w:rsid w:val="00BC32E3"/>
    <w:rsid w:val="00BC41F5"/>
    <w:rsid w:val="00BC572F"/>
    <w:rsid w:val="00BC59C1"/>
    <w:rsid w:val="00BC649D"/>
    <w:rsid w:val="00BC6518"/>
    <w:rsid w:val="00BD05D3"/>
    <w:rsid w:val="00BD3651"/>
    <w:rsid w:val="00BD441A"/>
    <w:rsid w:val="00BD5CAC"/>
    <w:rsid w:val="00BE033D"/>
    <w:rsid w:val="00BE09DA"/>
    <w:rsid w:val="00BE495E"/>
    <w:rsid w:val="00BE635E"/>
    <w:rsid w:val="00BE65A2"/>
    <w:rsid w:val="00BE677C"/>
    <w:rsid w:val="00BE7A53"/>
    <w:rsid w:val="00BF09B5"/>
    <w:rsid w:val="00BF1A09"/>
    <w:rsid w:val="00BF29E1"/>
    <w:rsid w:val="00BF3B1F"/>
    <w:rsid w:val="00BF4504"/>
    <w:rsid w:val="00BF691C"/>
    <w:rsid w:val="00C01AFA"/>
    <w:rsid w:val="00C026C1"/>
    <w:rsid w:val="00C03983"/>
    <w:rsid w:val="00C0411C"/>
    <w:rsid w:val="00C055B4"/>
    <w:rsid w:val="00C07276"/>
    <w:rsid w:val="00C116F4"/>
    <w:rsid w:val="00C132A8"/>
    <w:rsid w:val="00C1399E"/>
    <w:rsid w:val="00C14D19"/>
    <w:rsid w:val="00C1591A"/>
    <w:rsid w:val="00C160E8"/>
    <w:rsid w:val="00C16DC7"/>
    <w:rsid w:val="00C1764E"/>
    <w:rsid w:val="00C20ADC"/>
    <w:rsid w:val="00C21AFF"/>
    <w:rsid w:val="00C22F45"/>
    <w:rsid w:val="00C2356E"/>
    <w:rsid w:val="00C2453D"/>
    <w:rsid w:val="00C26AA5"/>
    <w:rsid w:val="00C26C1D"/>
    <w:rsid w:val="00C30EB1"/>
    <w:rsid w:val="00C31512"/>
    <w:rsid w:val="00C334A1"/>
    <w:rsid w:val="00C348B0"/>
    <w:rsid w:val="00C35075"/>
    <w:rsid w:val="00C4170C"/>
    <w:rsid w:val="00C417BC"/>
    <w:rsid w:val="00C41C70"/>
    <w:rsid w:val="00C4202F"/>
    <w:rsid w:val="00C456DD"/>
    <w:rsid w:val="00C458EC"/>
    <w:rsid w:val="00C477BA"/>
    <w:rsid w:val="00C513BC"/>
    <w:rsid w:val="00C51920"/>
    <w:rsid w:val="00C51990"/>
    <w:rsid w:val="00C51AA5"/>
    <w:rsid w:val="00C5394C"/>
    <w:rsid w:val="00C549F7"/>
    <w:rsid w:val="00C55699"/>
    <w:rsid w:val="00C56B32"/>
    <w:rsid w:val="00C6053E"/>
    <w:rsid w:val="00C61187"/>
    <w:rsid w:val="00C61205"/>
    <w:rsid w:val="00C61DE2"/>
    <w:rsid w:val="00C62E8E"/>
    <w:rsid w:val="00C636F2"/>
    <w:rsid w:val="00C64817"/>
    <w:rsid w:val="00C649CE"/>
    <w:rsid w:val="00C65E28"/>
    <w:rsid w:val="00C70407"/>
    <w:rsid w:val="00C70C66"/>
    <w:rsid w:val="00C72A00"/>
    <w:rsid w:val="00C72B89"/>
    <w:rsid w:val="00C7334C"/>
    <w:rsid w:val="00C7615B"/>
    <w:rsid w:val="00C77C4F"/>
    <w:rsid w:val="00C80083"/>
    <w:rsid w:val="00C80551"/>
    <w:rsid w:val="00C81489"/>
    <w:rsid w:val="00C81943"/>
    <w:rsid w:val="00C84355"/>
    <w:rsid w:val="00C84518"/>
    <w:rsid w:val="00C849CB"/>
    <w:rsid w:val="00C854E6"/>
    <w:rsid w:val="00C85FA6"/>
    <w:rsid w:val="00C9131D"/>
    <w:rsid w:val="00C94E5E"/>
    <w:rsid w:val="00C96B02"/>
    <w:rsid w:val="00C97C38"/>
    <w:rsid w:val="00CA2D26"/>
    <w:rsid w:val="00CA44A9"/>
    <w:rsid w:val="00CA4D07"/>
    <w:rsid w:val="00CA5D5D"/>
    <w:rsid w:val="00CA60F9"/>
    <w:rsid w:val="00CA772F"/>
    <w:rsid w:val="00CB0212"/>
    <w:rsid w:val="00CB05F9"/>
    <w:rsid w:val="00CB25B4"/>
    <w:rsid w:val="00CB3679"/>
    <w:rsid w:val="00CB4404"/>
    <w:rsid w:val="00CB4AB0"/>
    <w:rsid w:val="00CB5174"/>
    <w:rsid w:val="00CB797C"/>
    <w:rsid w:val="00CC03D0"/>
    <w:rsid w:val="00CC3135"/>
    <w:rsid w:val="00CC3BA0"/>
    <w:rsid w:val="00CC5980"/>
    <w:rsid w:val="00CC5FFD"/>
    <w:rsid w:val="00CD076C"/>
    <w:rsid w:val="00CD0CF5"/>
    <w:rsid w:val="00CD2B51"/>
    <w:rsid w:val="00CD37EB"/>
    <w:rsid w:val="00CD4073"/>
    <w:rsid w:val="00CD413A"/>
    <w:rsid w:val="00CE0E41"/>
    <w:rsid w:val="00CE3BDB"/>
    <w:rsid w:val="00CE40EB"/>
    <w:rsid w:val="00CE4189"/>
    <w:rsid w:val="00CE49E3"/>
    <w:rsid w:val="00CE4DEA"/>
    <w:rsid w:val="00CE52FD"/>
    <w:rsid w:val="00CE68EA"/>
    <w:rsid w:val="00CE7DF5"/>
    <w:rsid w:val="00CF094F"/>
    <w:rsid w:val="00CF19C6"/>
    <w:rsid w:val="00CF216E"/>
    <w:rsid w:val="00CF443C"/>
    <w:rsid w:val="00CF528E"/>
    <w:rsid w:val="00CF6568"/>
    <w:rsid w:val="00CF7642"/>
    <w:rsid w:val="00D002EA"/>
    <w:rsid w:val="00D02322"/>
    <w:rsid w:val="00D02937"/>
    <w:rsid w:val="00D02C60"/>
    <w:rsid w:val="00D02FE4"/>
    <w:rsid w:val="00D03E18"/>
    <w:rsid w:val="00D0423F"/>
    <w:rsid w:val="00D05041"/>
    <w:rsid w:val="00D05BD6"/>
    <w:rsid w:val="00D05D2E"/>
    <w:rsid w:val="00D068D5"/>
    <w:rsid w:val="00D079A1"/>
    <w:rsid w:val="00D079F5"/>
    <w:rsid w:val="00D113F7"/>
    <w:rsid w:val="00D128A6"/>
    <w:rsid w:val="00D13590"/>
    <w:rsid w:val="00D146D7"/>
    <w:rsid w:val="00D14910"/>
    <w:rsid w:val="00D2021B"/>
    <w:rsid w:val="00D209D6"/>
    <w:rsid w:val="00D21B02"/>
    <w:rsid w:val="00D22724"/>
    <w:rsid w:val="00D257D9"/>
    <w:rsid w:val="00D25E91"/>
    <w:rsid w:val="00D26049"/>
    <w:rsid w:val="00D26909"/>
    <w:rsid w:val="00D27CBC"/>
    <w:rsid w:val="00D34EAD"/>
    <w:rsid w:val="00D37424"/>
    <w:rsid w:val="00D37783"/>
    <w:rsid w:val="00D40577"/>
    <w:rsid w:val="00D43A69"/>
    <w:rsid w:val="00D45CFC"/>
    <w:rsid w:val="00D468AB"/>
    <w:rsid w:val="00D46CA6"/>
    <w:rsid w:val="00D47309"/>
    <w:rsid w:val="00D47AEC"/>
    <w:rsid w:val="00D51025"/>
    <w:rsid w:val="00D529D2"/>
    <w:rsid w:val="00D5389B"/>
    <w:rsid w:val="00D53EB0"/>
    <w:rsid w:val="00D54ED0"/>
    <w:rsid w:val="00D56C37"/>
    <w:rsid w:val="00D56F3A"/>
    <w:rsid w:val="00D61924"/>
    <w:rsid w:val="00D64FFA"/>
    <w:rsid w:val="00D663ED"/>
    <w:rsid w:val="00D665FC"/>
    <w:rsid w:val="00D67340"/>
    <w:rsid w:val="00D67984"/>
    <w:rsid w:val="00D67D15"/>
    <w:rsid w:val="00D67DCA"/>
    <w:rsid w:val="00D704B3"/>
    <w:rsid w:val="00D70A13"/>
    <w:rsid w:val="00D71AC6"/>
    <w:rsid w:val="00D7280B"/>
    <w:rsid w:val="00D755AA"/>
    <w:rsid w:val="00D7643A"/>
    <w:rsid w:val="00D7725D"/>
    <w:rsid w:val="00D80160"/>
    <w:rsid w:val="00D808DE"/>
    <w:rsid w:val="00D81DAE"/>
    <w:rsid w:val="00D853F5"/>
    <w:rsid w:val="00D86461"/>
    <w:rsid w:val="00D86E4C"/>
    <w:rsid w:val="00D90872"/>
    <w:rsid w:val="00D90F6F"/>
    <w:rsid w:val="00D95E30"/>
    <w:rsid w:val="00D96E38"/>
    <w:rsid w:val="00DA26CB"/>
    <w:rsid w:val="00DA48E0"/>
    <w:rsid w:val="00DA6B2D"/>
    <w:rsid w:val="00DA76E3"/>
    <w:rsid w:val="00DB1BB8"/>
    <w:rsid w:val="00DB1EF3"/>
    <w:rsid w:val="00DB2E02"/>
    <w:rsid w:val="00DB45AD"/>
    <w:rsid w:val="00DB4C95"/>
    <w:rsid w:val="00DB4DAF"/>
    <w:rsid w:val="00DB4DC3"/>
    <w:rsid w:val="00DB522C"/>
    <w:rsid w:val="00DB71B1"/>
    <w:rsid w:val="00DC11B2"/>
    <w:rsid w:val="00DC139C"/>
    <w:rsid w:val="00DC1D2D"/>
    <w:rsid w:val="00DC20BD"/>
    <w:rsid w:val="00DC29A9"/>
    <w:rsid w:val="00DC6A02"/>
    <w:rsid w:val="00DC7D6C"/>
    <w:rsid w:val="00DD0ADF"/>
    <w:rsid w:val="00DD10B0"/>
    <w:rsid w:val="00DD1BB6"/>
    <w:rsid w:val="00DD1EF8"/>
    <w:rsid w:val="00DD2DB7"/>
    <w:rsid w:val="00DD32D1"/>
    <w:rsid w:val="00DD3D9F"/>
    <w:rsid w:val="00DD49D2"/>
    <w:rsid w:val="00DD5BDC"/>
    <w:rsid w:val="00DD5CB4"/>
    <w:rsid w:val="00DD6325"/>
    <w:rsid w:val="00DD6345"/>
    <w:rsid w:val="00DE08BF"/>
    <w:rsid w:val="00DE0BC0"/>
    <w:rsid w:val="00DE0CD0"/>
    <w:rsid w:val="00DE1247"/>
    <w:rsid w:val="00DE1483"/>
    <w:rsid w:val="00DE1A5D"/>
    <w:rsid w:val="00DE1F2C"/>
    <w:rsid w:val="00DE321C"/>
    <w:rsid w:val="00DE36A7"/>
    <w:rsid w:val="00DE5859"/>
    <w:rsid w:val="00DE62A6"/>
    <w:rsid w:val="00DE6D40"/>
    <w:rsid w:val="00DF082A"/>
    <w:rsid w:val="00DF24D5"/>
    <w:rsid w:val="00DF2A28"/>
    <w:rsid w:val="00DF53E6"/>
    <w:rsid w:val="00DF5B03"/>
    <w:rsid w:val="00DF5D1F"/>
    <w:rsid w:val="00DF731E"/>
    <w:rsid w:val="00DF73FD"/>
    <w:rsid w:val="00E01701"/>
    <w:rsid w:val="00E02AA7"/>
    <w:rsid w:val="00E05204"/>
    <w:rsid w:val="00E074F6"/>
    <w:rsid w:val="00E07613"/>
    <w:rsid w:val="00E078A9"/>
    <w:rsid w:val="00E07AEF"/>
    <w:rsid w:val="00E10115"/>
    <w:rsid w:val="00E11EF5"/>
    <w:rsid w:val="00E1261D"/>
    <w:rsid w:val="00E12FF1"/>
    <w:rsid w:val="00E13119"/>
    <w:rsid w:val="00E13FDD"/>
    <w:rsid w:val="00E14053"/>
    <w:rsid w:val="00E147D3"/>
    <w:rsid w:val="00E1492B"/>
    <w:rsid w:val="00E155AB"/>
    <w:rsid w:val="00E17B5E"/>
    <w:rsid w:val="00E216E0"/>
    <w:rsid w:val="00E22838"/>
    <w:rsid w:val="00E23238"/>
    <w:rsid w:val="00E23B0F"/>
    <w:rsid w:val="00E251C6"/>
    <w:rsid w:val="00E259B3"/>
    <w:rsid w:val="00E263EA"/>
    <w:rsid w:val="00E27D58"/>
    <w:rsid w:val="00E31C93"/>
    <w:rsid w:val="00E31DB3"/>
    <w:rsid w:val="00E31F2C"/>
    <w:rsid w:val="00E323BC"/>
    <w:rsid w:val="00E33681"/>
    <w:rsid w:val="00E36E2F"/>
    <w:rsid w:val="00E40009"/>
    <w:rsid w:val="00E41F0A"/>
    <w:rsid w:val="00E44C4C"/>
    <w:rsid w:val="00E44EAA"/>
    <w:rsid w:val="00E50088"/>
    <w:rsid w:val="00E506E3"/>
    <w:rsid w:val="00E51B5D"/>
    <w:rsid w:val="00E53E59"/>
    <w:rsid w:val="00E54031"/>
    <w:rsid w:val="00E54CC1"/>
    <w:rsid w:val="00E55DE4"/>
    <w:rsid w:val="00E579A7"/>
    <w:rsid w:val="00E60FC1"/>
    <w:rsid w:val="00E61B2A"/>
    <w:rsid w:val="00E62C3D"/>
    <w:rsid w:val="00E64C51"/>
    <w:rsid w:val="00E66886"/>
    <w:rsid w:val="00E70FFD"/>
    <w:rsid w:val="00E71CB0"/>
    <w:rsid w:val="00E72306"/>
    <w:rsid w:val="00E7382F"/>
    <w:rsid w:val="00E738F4"/>
    <w:rsid w:val="00E73DE2"/>
    <w:rsid w:val="00E7415F"/>
    <w:rsid w:val="00E74195"/>
    <w:rsid w:val="00E74D19"/>
    <w:rsid w:val="00E75CDB"/>
    <w:rsid w:val="00E77194"/>
    <w:rsid w:val="00E818A6"/>
    <w:rsid w:val="00E82B65"/>
    <w:rsid w:val="00E848C8"/>
    <w:rsid w:val="00E8535E"/>
    <w:rsid w:val="00E85A50"/>
    <w:rsid w:val="00E8715F"/>
    <w:rsid w:val="00E872E3"/>
    <w:rsid w:val="00E9142E"/>
    <w:rsid w:val="00E91651"/>
    <w:rsid w:val="00E93641"/>
    <w:rsid w:val="00E93689"/>
    <w:rsid w:val="00E978BD"/>
    <w:rsid w:val="00E97B2F"/>
    <w:rsid w:val="00EA01AC"/>
    <w:rsid w:val="00EA16D9"/>
    <w:rsid w:val="00EA2B25"/>
    <w:rsid w:val="00EA3AE7"/>
    <w:rsid w:val="00EA3C75"/>
    <w:rsid w:val="00EA3E5D"/>
    <w:rsid w:val="00EA4C5B"/>
    <w:rsid w:val="00EA6CA3"/>
    <w:rsid w:val="00EA7912"/>
    <w:rsid w:val="00EB0FA0"/>
    <w:rsid w:val="00EB1D0B"/>
    <w:rsid w:val="00EB5007"/>
    <w:rsid w:val="00EB5A19"/>
    <w:rsid w:val="00EB5A8C"/>
    <w:rsid w:val="00EB6FD1"/>
    <w:rsid w:val="00EB74E5"/>
    <w:rsid w:val="00EC004C"/>
    <w:rsid w:val="00EC0BA8"/>
    <w:rsid w:val="00EC317F"/>
    <w:rsid w:val="00EC53F7"/>
    <w:rsid w:val="00EC5B61"/>
    <w:rsid w:val="00EC65DE"/>
    <w:rsid w:val="00EC7812"/>
    <w:rsid w:val="00ED1796"/>
    <w:rsid w:val="00ED17A7"/>
    <w:rsid w:val="00ED3A57"/>
    <w:rsid w:val="00ED6567"/>
    <w:rsid w:val="00EE246C"/>
    <w:rsid w:val="00EE4525"/>
    <w:rsid w:val="00EE49BB"/>
    <w:rsid w:val="00EE7DBE"/>
    <w:rsid w:val="00EF01F9"/>
    <w:rsid w:val="00EF029F"/>
    <w:rsid w:val="00EF2C7A"/>
    <w:rsid w:val="00EF34D4"/>
    <w:rsid w:val="00EF3B32"/>
    <w:rsid w:val="00EF6290"/>
    <w:rsid w:val="00EF6A97"/>
    <w:rsid w:val="00EF6F16"/>
    <w:rsid w:val="00F00883"/>
    <w:rsid w:val="00F00AB1"/>
    <w:rsid w:val="00F02E7A"/>
    <w:rsid w:val="00F0443F"/>
    <w:rsid w:val="00F0611E"/>
    <w:rsid w:val="00F06FDF"/>
    <w:rsid w:val="00F07ABD"/>
    <w:rsid w:val="00F10992"/>
    <w:rsid w:val="00F10EE2"/>
    <w:rsid w:val="00F1110A"/>
    <w:rsid w:val="00F17820"/>
    <w:rsid w:val="00F21CC6"/>
    <w:rsid w:val="00F22FEE"/>
    <w:rsid w:val="00F26C5B"/>
    <w:rsid w:val="00F309FA"/>
    <w:rsid w:val="00F3178C"/>
    <w:rsid w:val="00F31837"/>
    <w:rsid w:val="00F32B97"/>
    <w:rsid w:val="00F32D3F"/>
    <w:rsid w:val="00F32D85"/>
    <w:rsid w:val="00F332F2"/>
    <w:rsid w:val="00F339E4"/>
    <w:rsid w:val="00F33C5A"/>
    <w:rsid w:val="00F34604"/>
    <w:rsid w:val="00F34D51"/>
    <w:rsid w:val="00F35864"/>
    <w:rsid w:val="00F3600D"/>
    <w:rsid w:val="00F37164"/>
    <w:rsid w:val="00F40152"/>
    <w:rsid w:val="00F402B9"/>
    <w:rsid w:val="00F40562"/>
    <w:rsid w:val="00F40DDD"/>
    <w:rsid w:val="00F446F4"/>
    <w:rsid w:val="00F44754"/>
    <w:rsid w:val="00F51E54"/>
    <w:rsid w:val="00F52402"/>
    <w:rsid w:val="00F541C2"/>
    <w:rsid w:val="00F55BFF"/>
    <w:rsid w:val="00F60EBD"/>
    <w:rsid w:val="00F612B9"/>
    <w:rsid w:val="00F619AE"/>
    <w:rsid w:val="00F63871"/>
    <w:rsid w:val="00F63D2E"/>
    <w:rsid w:val="00F641F7"/>
    <w:rsid w:val="00F670A6"/>
    <w:rsid w:val="00F67233"/>
    <w:rsid w:val="00F7446C"/>
    <w:rsid w:val="00F765A7"/>
    <w:rsid w:val="00F76A26"/>
    <w:rsid w:val="00F7727B"/>
    <w:rsid w:val="00F77C11"/>
    <w:rsid w:val="00F80021"/>
    <w:rsid w:val="00F8034D"/>
    <w:rsid w:val="00F8179F"/>
    <w:rsid w:val="00F823BB"/>
    <w:rsid w:val="00F82821"/>
    <w:rsid w:val="00F83712"/>
    <w:rsid w:val="00F85E35"/>
    <w:rsid w:val="00F9016D"/>
    <w:rsid w:val="00F930B6"/>
    <w:rsid w:val="00F93F2B"/>
    <w:rsid w:val="00F9633E"/>
    <w:rsid w:val="00F96D23"/>
    <w:rsid w:val="00FA1418"/>
    <w:rsid w:val="00FA2A39"/>
    <w:rsid w:val="00FA3649"/>
    <w:rsid w:val="00FA650E"/>
    <w:rsid w:val="00FA72D9"/>
    <w:rsid w:val="00FA7B85"/>
    <w:rsid w:val="00FB19FD"/>
    <w:rsid w:val="00FB1F3A"/>
    <w:rsid w:val="00FB23AA"/>
    <w:rsid w:val="00FB23B6"/>
    <w:rsid w:val="00FB2A54"/>
    <w:rsid w:val="00FB31F6"/>
    <w:rsid w:val="00FB3A2A"/>
    <w:rsid w:val="00FB3C6F"/>
    <w:rsid w:val="00FB793B"/>
    <w:rsid w:val="00FC0AC1"/>
    <w:rsid w:val="00FC1212"/>
    <w:rsid w:val="00FC1FA7"/>
    <w:rsid w:val="00FC491A"/>
    <w:rsid w:val="00FC560E"/>
    <w:rsid w:val="00FC788F"/>
    <w:rsid w:val="00FC7B0D"/>
    <w:rsid w:val="00FD05AB"/>
    <w:rsid w:val="00FD28F3"/>
    <w:rsid w:val="00FD35D4"/>
    <w:rsid w:val="00FD36EC"/>
    <w:rsid w:val="00FD4564"/>
    <w:rsid w:val="00FD696E"/>
    <w:rsid w:val="00FD6C74"/>
    <w:rsid w:val="00FD6CAE"/>
    <w:rsid w:val="00FE1797"/>
    <w:rsid w:val="00FE1C81"/>
    <w:rsid w:val="00FE2837"/>
    <w:rsid w:val="00FE4DC9"/>
    <w:rsid w:val="00FE6049"/>
    <w:rsid w:val="00FE7D57"/>
    <w:rsid w:val="00FF20D9"/>
    <w:rsid w:val="00FF25FE"/>
    <w:rsid w:val="00FF3763"/>
    <w:rsid w:val="00FF4741"/>
    <w:rsid w:val="00FF52A8"/>
    <w:rsid w:val="00FF5710"/>
    <w:rsid w:val="00FF5824"/>
    <w:rsid w:val="00FF7C87"/>
  </w:rsids>
  <m:mathPr>
    <m:mathFont m:val="Cambria Math"/>
    <m:brkBin m:val="before"/>
    <m:brkBinSub m:val="--"/>
    <m:smallFrac/>
    <m:dispDef/>
    <m:lMargin m:val="0"/>
    <m:rMargin m:val="0"/>
    <m:defJc m:val="centerGroup"/>
    <m:wrapIndent m:val="1440"/>
    <m:intLim m:val="subSup"/>
    <m:naryLim m:val="undOvr"/>
  </m:mathPr>
  <w:themeFontLang w:val="cs-CZ"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867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fr-FR" w:eastAsia="fr-FR" w:bidi="fr-FR"/>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footer" w:uiPriority="99"/>
    <w:lsdException w:name="caption" w:semiHidden="1" w:unhideWhenUsed="1" w:qFormat="1"/>
    <w:lsdException w:name="annotation reference" w:uiPriority="99"/>
    <w:lsdException w:name="Title" w:qFormat="1"/>
    <w:lsdException w:name="Default Paragraph Font" w:uiPriority="1"/>
    <w:lsdException w:name="Subtitle" w:qFormat="1"/>
    <w:lsdException w:name="Strong" w:qFormat="1"/>
    <w:lsdException w:name="Emphasis" w:qFormat="1"/>
    <w:lsdException w:name="No List"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DE1A5D"/>
    <w:pPr>
      <w:spacing w:before="120" w:after="120"/>
      <w:jc w:val="both"/>
    </w:pPr>
    <w:rPr>
      <w:rFonts w:ascii="Verdana" w:hAnsi="Verdana"/>
      <w:szCs w:val="24"/>
    </w:rPr>
  </w:style>
  <w:style w:type="paragraph" w:styleId="Heading2">
    <w:name w:val="heading 2"/>
    <w:basedOn w:val="Normal"/>
    <w:next w:val="Normal"/>
    <w:link w:val="Heading2Char"/>
    <w:autoRedefine/>
    <w:qFormat/>
    <w:rsid w:val="00D02FE4"/>
    <w:pPr>
      <w:keepNext/>
      <w:spacing w:before="240"/>
      <w:outlineLvl w:val="1"/>
    </w:pPr>
    <w:rPr>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ußnote, Char,Footnote Text Char Char,Footnote,FSR footnote,lábléc,Carattere1,Footnote Text Char1 Char,Footnote Text Char2 Char Char Char,Footnote Text Char1 Char Char Char Char,Footnote Text Char Char Char Char Char Char,fn,f"/>
    <w:basedOn w:val="Normal"/>
    <w:link w:val="FootnoteTextChar"/>
    <w:rsid w:val="00D02FE4"/>
    <w:pPr>
      <w:spacing w:line="180" w:lineRule="exact"/>
      <w:ind w:left="142" w:hanging="142"/>
    </w:pPr>
    <w:rPr>
      <w:sz w:val="16"/>
      <w:szCs w:val="16"/>
    </w:rPr>
  </w:style>
  <w:style w:type="character" w:customStyle="1" w:styleId="FootnoteTextChar">
    <w:name w:val="Footnote Text Char"/>
    <w:aliases w:val="Fußnote Char1, Char Char,Footnote Text Char Char Char,Footnote Char,FSR footnote Char,lábléc Char,Carattere1 Char,Footnote Text Char1 Char Char,Footnote Text Char2 Char Char Char Char,Footnote Text Char1 Char Char Char Char Char"/>
    <w:link w:val="FootnoteText"/>
    <w:rsid w:val="00D02FE4"/>
    <w:rPr>
      <w:rFonts w:ascii="Verdana" w:hAnsi="Verdana"/>
      <w:sz w:val="16"/>
      <w:szCs w:val="16"/>
      <w:lang w:val="fr-FR" w:eastAsia="fr-FR" w:bidi="fr-FR"/>
    </w:rPr>
  </w:style>
  <w:style w:type="character" w:styleId="FootnoteReference">
    <w:name w:val="footnote reference"/>
    <w:rsid w:val="00D02FE4"/>
    <w:rPr>
      <w:rFonts w:ascii="Arial" w:hAnsi="Arial"/>
      <w:dstrike w:val="0"/>
      <w:kern w:val="0"/>
      <w:position w:val="4"/>
      <w:sz w:val="12"/>
      <w:szCs w:val="12"/>
      <w:vertAlign w:val="baseline"/>
    </w:rPr>
  </w:style>
  <w:style w:type="character" w:customStyle="1" w:styleId="Heading2Char">
    <w:name w:val="Heading 2 Char"/>
    <w:link w:val="Heading2"/>
    <w:rsid w:val="00D02FE4"/>
    <w:rPr>
      <w:rFonts w:ascii="Verdana" w:hAnsi="Verdana"/>
      <w:b/>
      <w:sz w:val="24"/>
      <w:szCs w:val="24"/>
      <w:lang w:val="fr-FR" w:eastAsia="fr-FR" w:bidi="fr-FR"/>
    </w:rPr>
  </w:style>
  <w:style w:type="paragraph" w:customStyle="1" w:styleId="Instructionsberschrift2">
    <w:name w:val="Instructions Überschrift 2"/>
    <w:basedOn w:val="Heading2"/>
    <w:rsid w:val="00D02FE4"/>
    <w:pPr>
      <w:numPr>
        <w:numId w:val="1"/>
      </w:numPr>
      <w:spacing w:after="240"/>
    </w:pPr>
    <w:rPr>
      <w:rFonts w:cs="Arial"/>
      <w:b w:val="0"/>
      <w:sz w:val="20"/>
      <w:u w:val="single"/>
    </w:rPr>
  </w:style>
  <w:style w:type="paragraph" w:customStyle="1" w:styleId="InstructionsText">
    <w:name w:val="Instructions Text"/>
    <w:basedOn w:val="Normal"/>
    <w:link w:val="InstructionsTextChar"/>
    <w:autoRedefine/>
    <w:rsid w:val="001B5CC0"/>
    <w:pPr>
      <w:spacing w:before="0" w:after="0"/>
      <w:ind w:left="33"/>
    </w:pPr>
    <w:rPr>
      <w:rFonts w:ascii="Times New Roman" w:hAnsi="Times New Roman"/>
      <w:szCs w:val="17"/>
      <w:u w:val="single"/>
    </w:rPr>
  </w:style>
  <w:style w:type="character" w:customStyle="1" w:styleId="InstructionsTabelleberschrift">
    <w:name w:val="Instructions Tabelle Überschrift"/>
    <w:qFormat/>
    <w:rsid w:val="00D02FE4"/>
    <w:rPr>
      <w:rFonts w:ascii="Verdana" w:hAnsi="Verdana" w:cs="Times New Roman"/>
      <w:b/>
      <w:bCs/>
      <w:sz w:val="20"/>
      <w:u w:val="single"/>
    </w:rPr>
  </w:style>
  <w:style w:type="character" w:customStyle="1" w:styleId="InstructionsTabelleText">
    <w:name w:val="Instructions Tabelle Text"/>
    <w:rsid w:val="00D02FE4"/>
    <w:rPr>
      <w:rFonts w:ascii="Verdana" w:hAnsi="Verdana" w:cs="Times New Roman"/>
      <w:sz w:val="20"/>
    </w:rPr>
  </w:style>
  <w:style w:type="character" w:customStyle="1" w:styleId="FormatvorlageInstructionsTabelleText">
    <w:name w:val="Formatvorlage Instructions Tabelle Text"/>
    <w:uiPriority w:val="99"/>
    <w:qFormat/>
    <w:rsid w:val="00D02FE4"/>
    <w:rPr>
      <w:rFonts w:ascii="Verdana" w:hAnsi="Verdana" w:cs="Times New Roman"/>
      <w:bCs/>
      <w:sz w:val="20"/>
      <w:u w:val="none"/>
    </w:rPr>
  </w:style>
  <w:style w:type="character" w:customStyle="1" w:styleId="InstructionsTextChar">
    <w:name w:val="Instructions Text Char"/>
    <w:link w:val="InstructionsText"/>
    <w:locked/>
    <w:rsid w:val="001B5CC0"/>
    <w:rPr>
      <w:szCs w:val="17"/>
      <w:u w:val="single"/>
      <w:lang w:val="fr-FR" w:eastAsia="fr-FR" w:bidi="fr-FR"/>
    </w:rPr>
  </w:style>
  <w:style w:type="paragraph" w:customStyle="1" w:styleId="InstructionsText2">
    <w:name w:val="Instructions Text 2"/>
    <w:basedOn w:val="InstructionsText"/>
    <w:qFormat/>
    <w:rsid w:val="00D02FE4"/>
    <w:pPr>
      <w:spacing w:after="240"/>
      <w:ind w:left="0"/>
    </w:pPr>
  </w:style>
  <w:style w:type="paragraph" w:customStyle="1" w:styleId="Paragraph">
    <w:name w:val="Paragraph"/>
    <w:basedOn w:val="Normal"/>
    <w:link w:val="ParagraphChar"/>
    <w:rsid w:val="009D253B"/>
    <w:pPr>
      <w:spacing w:before="0" w:after="240"/>
    </w:pPr>
    <w:rPr>
      <w:rFonts w:ascii="Arial" w:hAnsi="Arial"/>
      <w:sz w:val="22"/>
      <w:szCs w:val="20"/>
    </w:rPr>
  </w:style>
  <w:style w:type="character" w:customStyle="1" w:styleId="ParagraphChar">
    <w:name w:val="Paragraph Char"/>
    <w:link w:val="Paragraph"/>
    <w:rsid w:val="009D253B"/>
    <w:rPr>
      <w:rFonts w:ascii="Arial" w:hAnsi="Arial"/>
      <w:sz w:val="22"/>
      <w:lang w:val="fr-FR" w:eastAsia="fr-FR" w:bidi="fr-FR"/>
    </w:rPr>
  </w:style>
  <w:style w:type="character" w:customStyle="1" w:styleId="FunoteChar">
    <w:name w:val="Fußnote Char"/>
    <w:aliases w:val=" Char Char Char"/>
    <w:semiHidden/>
    <w:rsid w:val="009D253B"/>
    <w:rPr>
      <w:rFonts w:ascii="Arial" w:hAnsi="Arial"/>
      <w:sz w:val="18"/>
      <w:lang w:val="fr-FR" w:eastAsia="fr-FR" w:bidi="fr-FR"/>
    </w:rPr>
  </w:style>
  <w:style w:type="paragraph" w:customStyle="1" w:styleId="Bullets">
    <w:name w:val="Bullets"/>
    <w:basedOn w:val="Normal"/>
    <w:link w:val="BulletsChar"/>
    <w:rsid w:val="009D253B"/>
    <w:pPr>
      <w:tabs>
        <w:tab w:val="num" w:pos="851"/>
      </w:tabs>
      <w:spacing w:before="0"/>
      <w:ind w:left="851" w:hanging="851"/>
    </w:pPr>
    <w:rPr>
      <w:rFonts w:ascii="Arial" w:eastAsia="MS Mincho" w:hAnsi="Arial"/>
      <w:sz w:val="22"/>
      <w:szCs w:val="20"/>
    </w:rPr>
  </w:style>
  <w:style w:type="character" w:customStyle="1" w:styleId="BulletsChar">
    <w:name w:val="Bullets Char"/>
    <w:link w:val="Bullets"/>
    <w:locked/>
    <w:rsid w:val="009D253B"/>
    <w:rPr>
      <w:rFonts w:ascii="Arial" w:eastAsia="MS Mincho" w:hAnsi="Arial"/>
      <w:sz w:val="22"/>
      <w:lang w:val="fr-FR" w:eastAsia="fr-FR" w:bidi="fr-FR"/>
    </w:rPr>
  </w:style>
  <w:style w:type="paragraph" w:customStyle="1" w:styleId="TableText">
    <w:name w:val="TableText"/>
    <w:basedOn w:val="Normal"/>
    <w:rsid w:val="00DD1BB6"/>
    <w:pPr>
      <w:keepNext/>
      <w:spacing w:before="60" w:after="60"/>
      <w:jc w:val="left"/>
    </w:pPr>
    <w:rPr>
      <w:rFonts w:ascii="Arial" w:hAnsi="Arial"/>
      <w:szCs w:val="20"/>
    </w:rPr>
  </w:style>
  <w:style w:type="paragraph" w:styleId="BalloonText">
    <w:name w:val="Balloon Text"/>
    <w:basedOn w:val="Normal"/>
    <w:semiHidden/>
    <w:rsid w:val="00104F31"/>
    <w:rPr>
      <w:rFonts w:ascii="Tahoma" w:hAnsi="Tahoma" w:cs="Tahoma"/>
      <w:sz w:val="16"/>
      <w:szCs w:val="16"/>
    </w:rPr>
  </w:style>
  <w:style w:type="character" w:styleId="CommentReference">
    <w:name w:val="annotation reference"/>
    <w:uiPriority w:val="99"/>
    <w:rsid w:val="001128AA"/>
    <w:rPr>
      <w:sz w:val="16"/>
      <w:szCs w:val="16"/>
    </w:rPr>
  </w:style>
  <w:style w:type="paragraph" w:styleId="CommentText">
    <w:name w:val="annotation text"/>
    <w:basedOn w:val="Normal"/>
    <w:link w:val="CommentTextChar"/>
    <w:uiPriority w:val="99"/>
    <w:rsid w:val="001128AA"/>
    <w:rPr>
      <w:szCs w:val="20"/>
    </w:rPr>
  </w:style>
  <w:style w:type="character" w:customStyle="1" w:styleId="CommentTextChar">
    <w:name w:val="Comment Text Char"/>
    <w:link w:val="CommentText"/>
    <w:uiPriority w:val="99"/>
    <w:rsid w:val="001128AA"/>
    <w:rPr>
      <w:rFonts w:ascii="Verdana" w:hAnsi="Verdana"/>
      <w:lang w:val="fr-FR" w:eastAsia="fr-FR"/>
    </w:rPr>
  </w:style>
  <w:style w:type="paragraph" w:styleId="CommentSubject">
    <w:name w:val="annotation subject"/>
    <w:basedOn w:val="CommentText"/>
    <w:next w:val="CommentText"/>
    <w:link w:val="CommentSubjectChar"/>
    <w:rsid w:val="001128AA"/>
    <w:rPr>
      <w:b/>
      <w:bCs/>
    </w:rPr>
  </w:style>
  <w:style w:type="character" w:customStyle="1" w:styleId="CommentSubjectChar">
    <w:name w:val="Comment Subject Char"/>
    <w:link w:val="CommentSubject"/>
    <w:rsid w:val="001128AA"/>
    <w:rPr>
      <w:rFonts w:ascii="Verdana" w:hAnsi="Verdana"/>
      <w:b/>
      <w:bCs/>
      <w:lang w:val="fr-FR" w:eastAsia="fr-FR"/>
    </w:rPr>
  </w:style>
  <w:style w:type="paragraph" w:styleId="PlainText">
    <w:name w:val="Plain Text"/>
    <w:basedOn w:val="Normal"/>
    <w:semiHidden/>
    <w:rsid w:val="00392C32"/>
    <w:pPr>
      <w:spacing w:before="0" w:after="0"/>
      <w:jc w:val="left"/>
    </w:pPr>
    <w:rPr>
      <w:rFonts w:ascii="Consolas" w:hAnsi="Consolas"/>
      <w:sz w:val="21"/>
      <w:szCs w:val="21"/>
    </w:rPr>
  </w:style>
  <w:style w:type="paragraph" w:styleId="Footer">
    <w:name w:val="footer"/>
    <w:basedOn w:val="Normal"/>
    <w:link w:val="FooterChar"/>
    <w:uiPriority w:val="99"/>
    <w:rsid w:val="00392C32"/>
    <w:pPr>
      <w:tabs>
        <w:tab w:val="center" w:pos="4536"/>
        <w:tab w:val="right" w:pos="9072"/>
      </w:tabs>
      <w:spacing w:before="0" w:after="0"/>
      <w:jc w:val="left"/>
    </w:pPr>
    <w:rPr>
      <w:rFonts w:ascii="Times New Roman" w:hAnsi="Times New Roman"/>
      <w:sz w:val="24"/>
    </w:rPr>
  </w:style>
  <w:style w:type="paragraph" w:customStyle="1" w:styleId="Numberedheadinglevel1">
    <w:name w:val="Numbered heading level 1"/>
    <w:basedOn w:val="Normal"/>
    <w:next w:val="Normal"/>
    <w:qFormat/>
    <w:rsid w:val="00BF691C"/>
    <w:pPr>
      <w:numPr>
        <w:numId w:val="32"/>
      </w:numPr>
      <w:tabs>
        <w:tab w:val="left" w:pos="0"/>
      </w:tabs>
      <w:spacing w:before="360" w:after="360"/>
    </w:pPr>
    <w:rPr>
      <w:rFonts w:ascii="Arial" w:hAnsi="Arial"/>
      <w:color w:val="4F81BD" w:themeColor="accent1"/>
      <w:sz w:val="28"/>
      <w:szCs w:val="28"/>
    </w:rPr>
  </w:style>
  <w:style w:type="paragraph" w:customStyle="1" w:styleId="Numberedheadinglevel2">
    <w:name w:val="Numbered heading level 2"/>
    <w:basedOn w:val="Normal"/>
    <w:next w:val="Normal"/>
    <w:qFormat/>
    <w:rsid w:val="00BF691C"/>
    <w:pPr>
      <w:numPr>
        <w:ilvl w:val="1"/>
        <w:numId w:val="32"/>
      </w:numPr>
      <w:tabs>
        <w:tab w:val="left" w:pos="567"/>
      </w:tabs>
      <w:spacing w:before="360" w:after="240"/>
    </w:pPr>
    <w:rPr>
      <w:rFonts w:ascii="Arial" w:hAnsi="Arial"/>
      <w:color w:val="4F81BD" w:themeColor="accent1"/>
      <w:sz w:val="24"/>
    </w:rPr>
  </w:style>
  <w:style w:type="paragraph" w:customStyle="1" w:styleId="Numberedheadinglevel3">
    <w:name w:val="Numbered heading level 3"/>
    <w:basedOn w:val="Normal"/>
    <w:next w:val="Normal"/>
    <w:qFormat/>
    <w:rsid w:val="00BF691C"/>
    <w:pPr>
      <w:numPr>
        <w:ilvl w:val="2"/>
        <w:numId w:val="32"/>
      </w:numPr>
      <w:tabs>
        <w:tab w:val="left" w:pos="567"/>
      </w:tabs>
      <w:spacing w:before="240"/>
    </w:pPr>
    <w:rPr>
      <w:rFonts w:ascii="Arial" w:hAnsi="Arial"/>
      <w:color w:val="4F81BD" w:themeColor="accent1"/>
      <w:szCs w:val="20"/>
    </w:rPr>
  </w:style>
  <w:style w:type="character" w:customStyle="1" w:styleId="DeltaViewInsertion">
    <w:name w:val="DeltaView Insertion"/>
    <w:rsid w:val="00723CA3"/>
    <w:rPr>
      <w:color w:val="0000FF"/>
      <w:spacing w:val="0"/>
      <w:u w:val="double"/>
    </w:rPr>
  </w:style>
  <w:style w:type="character" w:customStyle="1" w:styleId="DeltaViewDeletion">
    <w:name w:val="DeltaView Deletion"/>
    <w:rsid w:val="00723CA3"/>
    <w:rPr>
      <w:strike/>
      <w:color w:val="FF0000"/>
      <w:spacing w:val="0"/>
    </w:rPr>
  </w:style>
  <w:style w:type="paragraph" w:customStyle="1" w:styleId="Point1">
    <w:name w:val="Point 1"/>
    <w:basedOn w:val="Normal"/>
    <w:link w:val="Point1Char"/>
    <w:rsid w:val="00751DC2"/>
    <w:pPr>
      <w:ind w:left="1417" w:hanging="567"/>
    </w:pPr>
    <w:rPr>
      <w:rFonts w:ascii="Times New Roman" w:hAnsi="Times New Roman"/>
      <w:sz w:val="24"/>
    </w:rPr>
  </w:style>
  <w:style w:type="paragraph" w:customStyle="1" w:styleId="Point0number">
    <w:name w:val="Point 0 (number)"/>
    <w:basedOn w:val="Normal"/>
    <w:rsid w:val="00751DC2"/>
    <w:pPr>
      <w:tabs>
        <w:tab w:val="num" w:pos="360"/>
      </w:tabs>
      <w:ind w:left="850" w:hanging="850"/>
    </w:pPr>
    <w:rPr>
      <w:rFonts w:ascii="Times New Roman" w:hAnsi="Times New Roman"/>
      <w:sz w:val="24"/>
    </w:rPr>
  </w:style>
  <w:style w:type="character" w:customStyle="1" w:styleId="Point1Char">
    <w:name w:val="Point 1 Char"/>
    <w:link w:val="Point1"/>
    <w:locked/>
    <w:rsid w:val="00751DC2"/>
    <w:rPr>
      <w:sz w:val="24"/>
      <w:szCs w:val="24"/>
      <w:lang w:val="fr-FR" w:eastAsia="fr-FR"/>
    </w:rPr>
  </w:style>
  <w:style w:type="paragraph" w:styleId="Revision">
    <w:name w:val="Revision"/>
    <w:hidden/>
    <w:uiPriority w:val="99"/>
    <w:semiHidden/>
    <w:rsid w:val="0089454F"/>
    <w:rPr>
      <w:rFonts w:ascii="Verdana" w:hAnsi="Verdana"/>
      <w:szCs w:val="24"/>
    </w:rPr>
  </w:style>
  <w:style w:type="paragraph" w:styleId="ListParagraph">
    <w:name w:val="List Paragraph"/>
    <w:basedOn w:val="Normal"/>
    <w:uiPriority w:val="34"/>
    <w:qFormat/>
    <w:rsid w:val="007E6E38"/>
    <w:pPr>
      <w:ind w:left="720"/>
      <w:contextualSpacing/>
    </w:pPr>
  </w:style>
  <w:style w:type="paragraph" w:customStyle="1" w:styleId="DocTitle">
    <w:name w:val="Doc Title"/>
    <w:basedOn w:val="Normal"/>
    <w:qFormat/>
    <w:rsid w:val="00CB3679"/>
    <w:pPr>
      <w:spacing w:before="3280" w:after="480"/>
      <w:jc w:val="left"/>
    </w:pPr>
    <w:rPr>
      <w:rFonts w:ascii="Arial" w:hAnsi="Arial"/>
      <w:color w:val="4F81BD" w:themeColor="accent1"/>
      <w:sz w:val="40"/>
      <w:szCs w:val="40"/>
    </w:rPr>
  </w:style>
  <w:style w:type="paragraph" w:customStyle="1" w:styleId="SubTitle">
    <w:name w:val="Sub Title"/>
    <w:basedOn w:val="Heading2"/>
    <w:qFormat/>
    <w:rsid w:val="00CB3679"/>
    <w:pPr>
      <w:keepNext w:val="0"/>
      <w:spacing w:before="120" w:after="0"/>
      <w:contextualSpacing/>
      <w:jc w:val="left"/>
    </w:pPr>
    <w:rPr>
      <w:rFonts w:ascii="Arial" w:hAnsi="Arial"/>
      <w:b w:val="0"/>
      <w:color w:val="4F81BD" w:themeColor="accent1"/>
      <w:szCs w:val="20"/>
    </w:rPr>
  </w:style>
  <w:style w:type="paragraph" w:customStyle="1" w:styleId="Numberedparagraphs">
    <w:name w:val="Numbered paragraphs"/>
    <w:basedOn w:val="Normal"/>
    <w:qFormat/>
    <w:rsid w:val="00CB3679"/>
    <w:pPr>
      <w:numPr>
        <w:numId w:val="41"/>
      </w:numPr>
      <w:tabs>
        <w:tab w:val="left" w:pos="284"/>
      </w:tabs>
      <w:spacing w:before="0" w:after="300" w:line="300" w:lineRule="exact"/>
      <w:ind w:left="284" w:hanging="284"/>
    </w:pPr>
    <w:rPr>
      <w:rFonts w:ascii="Arial" w:hAnsi="Arial"/>
      <w:color w:val="000000"/>
      <w:szCs w:val="20"/>
    </w:rPr>
  </w:style>
  <w:style w:type="paragraph" w:styleId="Header">
    <w:name w:val="header"/>
    <w:basedOn w:val="Normal"/>
    <w:link w:val="HeaderChar"/>
    <w:rsid w:val="00CB3679"/>
    <w:pPr>
      <w:tabs>
        <w:tab w:val="center" w:pos="4513"/>
        <w:tab w:val="right" w:pos="9026"/>
      </w:tabs>
      <w:spacing w:before="0" w:after="0"/>
    </w:pPr>
  </w:style>
  <w:style w:type="character" w:customStyle="1" w:styleId="HeaderChar">
    <w:name w:val="Header Char"/>
    <w:basedOn w:val="DefaultParagraphFont"/>
    <w:link w:val="Header"/>
    <w:rsid w:val="00CB3679"/>
    <w:rPr>
      <w:rFonts w:ascii="Verdana" w:hAnsi="Verdana"/>
      <w:szCs w:val="24"/>
      <w:lang w:val="fr-FR" w:eastAsia="fr-FR"/>
    </w:rPr>
  </w:style>
  <w:style w:type="paragraph" w:customStyle="1" w:styleId="CM15">
    <w:name w:val="CM1+5"/>
    <w:basedOn w:val="Normal"/>
    <w:next w:val="Normal"/>
    <w:uiPriority w:val="99"/>
    <w:rsid w:val="00EA3AE7"/>
    <w:pPr>
      <w:autoSpaceDE w:val="0"/>
      <w:autoSpaceDN w:val="0"/>
      <w:adjustRightInd w:val="0"/>
      <w:spacing w:before="0" w:after="0"/>
      <w:jc w:val="left"/>
    </w:pPr>
    <w:rPr>
      <w:rFonts w:ascii="EUAlbertina" w:hAnsi="EUAlbertina"/>
      <w:sz w:val="24"/>
    </w:rPr>
  </w:style>
  <w:style w:type="paragraph" w:customStyle="1" w:styleId="CM35">
    <w:name w:val="CM3+5"/>
    <w:basedOn w:val="Normal"/>
    <w:next w:val="Normal"/>
    <w:uiPriority w:val="99"/>
    <w:rsid w:val="00EA3AE7"/>
    <w:pPr>
      <w:autoSpaceDE w:val="0"/>
      <w:autoSpaceDN w:val="0"/>
      <w:adjustRightInd w:val="0"/>
      <w:spacing w:before="0" w:after="0"/>
      <w:jc w:val="left"/>
    </w:pPr>
    <w:rPr>
      <w:rFonts w:ascii="EUAlbertina" w:hAnsi="EUAlbertina"/>
      <w:sz w:val="24"/>
    </w:rPr>
  </w:style>
  <w:style w:type="table" w:styleId="TableGrid">
    <w:name w:val="Table Grid"/>
    <w:basedOn w:val="TableNormal"/>
    <w:uiPriority w:val="59"/>
    <w:rsid w:val="00E052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rsid w:val="009B3D8D"/>
    <w:rPr>
      <w:sz w:val="24"/>
      <w:szCs w:val="24"/>
      <w:lang w:val="fr-FR"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fr-FR" w:eastAsia="fr-FR" w:bidi="fr-FR"/>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footer" w:uiPriority="99"/>
    <w:lsdException w:name="caption" w:semiHidden="1" w:unhideWhenUsed="1" w:qFormat="1"/>
    <w:lsdException w:name="annotation reference" w:uiPriority="99"/>
    <w:lsdException w:name="Title" w:qFormat="1"/>
    <w:lsdException w:name="Default Paragraph Font" w:uiPriority="1"/>
    <w:lsdException w:name="Subtitle" w:qFormat="1"/>
    <w:lsdException w:name="Strong" w:qFormat="1"/>
    <w:lsdException w:name="Emphasis" w:qFormat="1"/>
    <w:lsdException w:name="No List"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DE1A5D"/>
    <w:pPr>
      <w:spacing w:before="120" w:after="120"/>
      <w:jc w:val="both"/>
    </w:pPr>
    <w:rPr>
      <w:rFonts w:ascii="Verdana" w:hAnsi="Verdana"/>
      <w:szCs w:val="24"/>
    </w:rPr>
  </w:style>
  <w:style w:type="paragraph" w:styleId="Heading2">
    <w:name w:val="heading 2"/>
    <w:basedOn w:val="Normal"/>
    <w:next w:val="Normal"/>
    <w:link w:val="Heading2Char"/>
    <w:autoRedefine/>
    <w:qFormat/>
    <w:rsid w:val="00D02FE4"/>
    <w:pPr>
      <w:keepNext/>
      <w:spacing w:before="240"/>
      <w:outlineLvl w:val="1"/>
    </w:pPr>
    <w:rPr>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ußnote, Char,Footnote Text Char Char,Footnote,FSR footnote,lábléc,Carattere1,Footnote Text Char1 Char,Footnote Text Char2 Char Char Char,Footnote Text Char1 Char Char Char Char,Footnote Text Char Char Char Char Char Char,fn,f"/>
    <w:basedOn w:val="Normal"/>
    <w:link w:val="FootnoteTextChar"/>
    <w:rsid w:val="00D02FE4"/>
    <w:pPr>
      <w:spacing w:line="180" w:lineRule="exact"/>
      <w:ind w:left="142" w:hanging="142"/>
    </w:pPr>
    <w:rPr>
      <w:sz w:val="16"/>
      <w:szCs w:val="16"/>
    </w:rPr>
  </w:style>
  <w:style w:type="character" w:customStyle="1" w:styleId="FootnoteTextChar">
    <w:name w:val="Footnote Text Char"/>
    <w:aliases w:val="Fußnote Char1, Char Char,Footnote Text Char Char Char,Footnote Char,FSR footnote Char,lábléc Char,Carattere1 Char,Footnote Text Char1 Char Char,Footnote Text Char2 Char Char Char Char,Footnote Text Char1 Char Char Char Char Char"/>
    <w:link w:val="FootnoteText"/>
    <w:rsid w:val="00D02FE4"/>
    <w:rPr>
      <w:rFonts w:ascii="Verdana" w:hAnsi="Verdana"/>
      <w:sz w:val="16"/>
      <w:szCs w:val="16"/>
      <w:lang w:val="fr-FR" w:eastAsia="fr-FR" w:bidi="fr-FR"/>
    </w:rPr>
  </w:style>
  <w:style w:type="character" w:styleId="FootnoteReference">
    <w:name w:val="footnote reference"/>
    <w:rsid w:val="00D02FE4"/>
    <w:rPr>
      <w:rFonts w:ascii="Arial" w:hAnsi="Arial"/>
      <w:dstrike w:val="0"/>
      <w:kern w:val="0"/>
      <w:position w:val="4"/>
      <w:sz w:val="12"/>
      <w:szCs w:val="12"/>
      <w:vertAlign w:val="baseline"/>
    </w:rPr>
  </w:style>
  <w:style w:type="character" w:customStyle="1" w:styleId="Heading2Char">
    <w:name w:val="Heading 2 Char"/>
    <w:link w:val="Heading2"/>
    <w:rsid w:val="00D02FE4"/>
    <w:rPr>
      <w:rFonts w:ascii="Verdana" w:hAnsi="Verdana"/>
      <w:b/>
      <w:sz w:val="24"/>
      <w:szCs w:val="24"/>
      <w:lang w:val="fr-FR" w:eastAsia="fr-FR" w:bidi="fr-FR"/>
    </w:rPr>
  </w:style>
  <w:style w:type="paragraph" w:customStyle="1" w:styleId="Instructionsberschrift2">
    <w:name w:val="Instructions Überschrift 2"/>
    <w:basedOn w:val="Heading2"/>
    <w:rsid w:val="00D02FE4"/>
    <w:pPr>
      <w:numPr>
        <w:numId w:val="1"/>
      </w:numPr>
      <w:spacing w:after="240"/>
    </w:pPr>
    <w:rPr>
      <w:rFonts w:cs="Arial"/>
      <w:b w:val="0"/>
      <w:sz w:val="20"/>
      <w:u w:val="single"/>
    </w:rPr>
  </w:style>
  <w:style w:type="paragraph" w:customStyle="1" w:styleId="InstructionsText">
    <w:name w:val="Instructions Text"/>
    <w:basedOn w:val="Normal"/>
    <w:link w:val="InstructionsTextChar"/>
    <w:autoRedefine/>
    <w:rsid w:val="001B5CC0"/>
    <w:pPr>
      <w:spacing w:before="0" w:after="0"/>
      <w:ind w:left="33"/>
    </w:pPr>
    <w:rPr>
      <w:rFonts w:ascii="Times New Roman" w:hAnsi="Times New Roman"/>
      <w:szCs w:val="17"/>
      <w:u w:val="single"/>
    </w:rPr>
  </w:style>
  <w:style w:type="character" w:customStyle="1" w:styleId="InstructionsTabelleberschrift">
    <w:name w:val="Instructions Tabelle Überschrift"/>
    <w:qFormat/>
    <w:rsid w:val="00D02FE4"/>
    <w:rPr>
      <w:rFonts w:ascii="Verdana" w:hAnsi="Verdana" w:cs="Times New Roman"/>
      <w:b/>
      <w:bCs/>
      <w:sz w:val="20"/>
      <w:u w:val="single"/>
    </w:rPr>
  </w:style>
  <w:style w:type="character" w:customStyle="1" w:styleId="InstructionsTabelleText">
    <w:name w:val="Instructions Tabelle Text"/>
    <w:rsid w:val="00D02FE4"/>
    <w:rPr>
      <w:rFonts w:ascii="Verdana" w:hAnsi="Verdana" w:cs="Times New Roman"/>
      <w:sz w:val="20"/>
    </w:rPr>
  </w:style>
  <w:style w:type="character" w:customStyle="1" w:styleId="FormatvorlageInstructionsTabelleText">
    <w:name w:val="Formatvorlage Instructions Tabelle Text"/>
    <w:uiPriority w:val="99"/>
    <w:qFormat/>
    <w:rsid w:val="00D02FE4"/>
    <w:rPr>
      <w:rFonts w:ascii="Verdana" w:hAnsi="Verdana" w:cs="Times New Roman"/>
      <w:bCs/>
      <w:sz w:val="20"/>
      <w:u w:val="none"/>
    </w:rPr>
  </w:style>
  <w:style w:type="character" w:customStyle="1" w:styleId="InstructionsTextChar">
    <w:name w:val="Instructions Text Char"/>
    <w:link w:val="InstructionsText"/>
    <w:locked/>
    <w:rsid w:val="001B5CC0"/>
    <w:rPr>
      <w:szCs w:val="17"/>
      <w:u w:val="single"/>
      <w:lang w:val="fr-FR" w:eastAsia="fr-FR" w:bidi="fr-FR"/>
    </w:rPr>
  </w:style>
  <w:style w:type="paragraph" w:customStyle="1" w:styleId="InstructionsText2">
    <w:name w:val="Instructions Text 2"/>
    <w:basedOn w:val="InstructionsText"/>
    <w:qFormat/>
    <w:rsid w:val="00D02FE4"/>
    <w:pPr>
      <w:spacing w:after="240"/>
      <w:ind w:left="0"/>
    </w:pPr>
  </w:style>
  <w:style w:type="paragraph" w:customStyle="1" w:styleId="Paragraph">
    <w:name w:val="Paragraph"/>
    <w:basedOn w:val="Normal"/>
    <w:link w:val="ParagraphChar"/>
    <w:rsid w:val="009D253B"/>
    <w:pPr>
      <w:spacing w:before="0" w:after="240"/>
    </w:pPr>
    <w:rPr>
      <w:rFonts w:ascii="Arial" w:hAnsi="Arial"/>
      <w:sz w:val="22"/>
      <w:szCs w:val="20"/>
    </w:rPr>
  </w:style>
  <w:style w:type="character" w:customStyle="1" w:styleId="ParagraphChar">
    <w:name w:val="Paragraph Char"/>
    <w:link w:val="Paragraph"/>
    <w:rsid w:val="009D253B"/>
    <w:rPr>
      <w:rFonts w:ascii="Arial" w:hAnsi="Arial"/>
      <w:sz w:val="22"/>
      <w:lang w:val="fr-FR" w:eastAsia="fr-FR" w:bidi="fr-FR"/>
    </w:rPr>
  </w:style>
  <w:style w:type="character" w:customStyle="1" w:styleId="FunoteChar">
    <w:name w:val="Fußnote Char"/>
    <w:aliases w:val=" Char Char Char"/>
    <w:semiHidden/>
    <w:rsid w:val="009D253B"/>
    <w:rPr>
      <w:rFonts w:ascii="Arial" w:hAnsi="Arial"/>
      <w:sz w:val="18"/>
      <w:lang w:val="fr-FR" w:eastAsia="fr-FR" w:bidi="fr-FR"/>
    </w:rPr>
  </w:style>
  <w:style w:type="paragraph" w:customStyle="1" w:styleId="Bullets">
    <w:name w:val="Bullets"/>
    <w:basedOn w:val="Normal"/>
    <w:link w:val="BulletsChar"/>
    <w:rsid w:val="009D253B"/>
    <w:pPr>
      <w:tabs>
        <w:tab w:val="num" w:pos="851"/>
      </w:tabs>
      <w:spacing w:before="0"/>
      <w:ind w:left="851" w:hanging="851"/>
    </w:pPr>
    <w:rPr>
      <w:rFonts w:ascii="Arial" w:eastAsia="MS Mincho" w:hAnsi="Arial"/>
      <w:sz w:val="22"/>
      <w:szCs w:val="20"/>
    </w:rPr>
  </w:style>
  <w:style w:type="character" w:customStyle="1" w:styleId="BulletsChar">
    <w:name w:val="Bullets Char"/>
    <w:link w:val="Bullets"/>
    <w:locked/>
    <w:rsid w:val="009D253B"/>
    <w:rPr>
      <w:rFonts w:ascii="Arial" w:eastAsia="MS Mincho" w:hAnsi="Arial"/>
      <w:sz w:val="22"/>
      <w:lang w:val="fr-FR" w:eastAsia="fr-FR" w:bidi="fr-FR"/>
    </w:rPr>
  </w:style>
  <w:style w:type="paragraph" w:customStyle="1" w:styleId="TableText">
    <w:name w:val="TableText"/>
    <w:basedOn w:val="Normal"/>
    <w:rsid w:val="00DD1BB6"/>
    <w:pPr>
      <w:keepNext/>
      <w:spacing w:before="60" w:after="60"/>
      <w:jc w:val="left"/>
    </w:pPr>
    <w:rPr>
      <w:rFonts w:ascii="Arial" w:hAnsi="Arial"/>
      <w:szCs w:val="20"/>
    </w:rPr>
  </w:style>
  <w:style w:type="paragraph" w:styleId="BalloonText">
    <w:name w:val="Balloon Text"/>
    <w:basedOn w:val="Normal"/>
    <w:semiHidden/>
    <w:rsid w:val="00104F31"/>
    <w:rPr>
      <w:rFonts w:ascii="Tahoma" w:hAnsi="Tahoma" w:cs="Tahoma"/>
      <w:sz w:val="16"/>
      <w:szCs w:val="16"/>
    </w:rPr>
  </w:style>
  <w:style w:type="character" w:styleId="CommentReference">
    <w:name w:val="annotation reference"/>
    <w:uiPriority w:val="99"/>
    <w:rsid w:val="001128AA"/>
    <w:rPr>
      <w:sz w:val="16"/>
      <w:szCs w:val="16"/>
    </w:rPr>
  </w:style>
  <w:style w:type="paragraph" w:styleId="CommentText">
    <w:name w:val="annotation text"/>
    <w:basedOn w:val="Normal"/>
    <w:link w:val="CommentTextChar"/>
    <w:uiPriority w:val="99"/>
    <w:rsid w:val="001128AA"/>
    <w:rPr>
      <w:szCs w:val="20"/>
    </w:rPr>
  </w:style>
  <w:style w:type="character" w:customStyle="1" w:styleId="CommentTextChar">
    <w:name w:val="Comment Text Char"/>
    <w:link w:val="CommentText"/>
    <w:uiPriority w:val="99"/>
    <w:rsid w:val="001128AA"/>
    <w:rPr>
      <w:rFonts w:ascii="Verdana" w:hAnsi="Verdana"/>
      <w:lang w:val="fr-FR" w:eastAsia="fr-FR"/>
    </w:rPr>
  </w:style>
  <w:style w:type="paragraph" w:styleId="CommentSubject">
    <w:name w:val="annotation subject"/>
    <w:basedOn w:val="CommentText"/>
    <w:next w:val="CommentText"/>
    <w:link w:val="CommentSubjectChar"/>
    <w:rsid w:val="001128AA"/>
    <w:rPr>
      <w:b/>
      <w:bCs/>
    </w:rPr>
  </w:style>
  <w:style w:type="character" w:customStyle="1" w:styleId="CommentSubjectChar">
    <w:name w:val="Comment Subject Char"/>
    <w:link w:val="CommentSubject"/>
    <w:rsid w:val="001128AA"/>
    <w:rPr>
      <w:rFonts w:ascii="Verdana" w:hAnsi="Verdana"/>
      <w:b/>
      <w:bCs/>
      <w:lang w:val="fr-FR" w:eastAsia="fr-FR"/>
    </w:rPr>
  </w:style>
  <w:style w:type="paragraph" w:styleId="PlainText">
    <w:name w:val="Plain Text"/>
    <w:basedOn w:val="Normal"/>
    <w:semiHidden/>
    <w:rsid w:val="00392C32"/>
    <w:pPr>
      <w:spacing w:before="0" w:after="0"/>
      <w:jc w:val="left"/>
    </w:pPr>
    <w:rPr>
      <w:rFonts w:ascii="Consolas" w:hAnsi="Consolas"/>
      <w:sz w:val="21"/>
      <w:szCs w:val="21"/>
    </w:rPr>
  </w:style>
  <w:style w:type="paragraph" w:styleId="Footer">
    <w:name w:val="footer"/>
    <w:basedOn w:val="Normal"/>
    <w:link w:val="FooterChar"/>
    <w:uiPriority w:val="99"/>
    <w:rsid w:val="00392C32"/>
    <w:pPr>
      <w:tabs>
        <w:tab w:val="center" w:pos="4536"/>
        <w:tab w:val="right" w:pos="9072"/>
      </w:tabs>
      <w:spacing w:before="0" w:after="0"/>
      <w:jc w:val="left"/>
    </w:pPr>
    <w:rPr>
      <w:rFonts w:ascii="Times New Roman" w:hAnsi="Times New Roman"/>
      <w:sz w:val="24"/>
    </w:rPr>
  </w:style>
  <w:style w:type="paragraph" w:customStyle="1" w:styleId="Numberedheadinglevel1">
    <w:name w:val="Numbered heading level 1"/>
    <w:basedOn w:val="Normal"/>
    <w:next w:val="Normal"/>
    <w:qFormat/>
    <w:rsid w:val="00BF691C"/>
    <w:pPr>
      <w:numPr>
        <w:numId w:val="32"/>
      </w:numPr>
      <w:tabs>
        <w:tab w:val="left" w:pos="0"/>
      </w:tabs>
      <w:spacing w:before="360" w:after="360"/>
    </w:pPr>
    <w:rPr>
      <w:rFonts w:ascii="Arial" w:hAnsi="Arial"/>
      <w:color w:val="4F81BD" w:themeColor="accent1"/>
      <w:sz w:val="28"/>
      <w:szCs w:val="28"/>
    </w:rPr>
  </w:style>
  <w:style w:type="paragraph" w:customStyle="1" w:styleId="Numberedheadinglevel2">
    <w:name w:val="Numbered heading level 2"/>
    <w:basedOn w:val="Normal"/>
    <w:next w:val="Normal"/>
    <w:qFormat/>
    <w:rsid w:val="00BF691C"/>
    <w:pPr>
      <w:numPr>
        <w:ilvl w:val="1"/>
        <w:numId w:val="32"/>
      </w:numPr>
      <w:tabs>
        <w:tab w:val="left" w:pos="567"/>
      </w:tabs>
      <w:spacing w:before="360" w:after="240"/>
    </w:pPr>
    <w:rPr>
      <w:rFonts w:ascii="Arial" w:hAnsi="Arial"/>
      <w:color w:val="4F81BD" w:themeColor="accent1"/>
      <w:sz w:val="24"/>
    </w:rPr>
  </w:style>
  <w:style w:type="paragraph" w:customStyle="1" w:styleId="Numberedheadinglevel3">
    <w:name w:val="Numbered heading level 3"/>
    <w:basedOn w:val="Normal"/>
    <w:next w:val="Normal"/>
    <w:qFormat/>
    <w:rsid w:val="00BF691C"/>
    <w:pPr>
      <w:numPr>
        <w:ilvl w:val="2"/>
        <w:numId w:val="32"/>
      </w:numPr>
      <w:tabs>
        <w:tab w:val="left" w:pos="567"/>
      </w:tabs>
      <w:spacing w:before="240"/>
    </w:pPr>
    <w:rPr>
      <w:rFonts w:ascii="Arial" w:hAnsi="Arial"/>
      <w:color w:val="4F81BD" w:themeColor="accent1"/>
      <w:szCs w:val="20"/>
    </w:rPr>
  </w:style>
  <w:style w:type="character" w:customStyle="1" w:styleId="DeltaViewInsertion">
    <w:name w:val="DeltaView Insertion"/>
    <w:rsid w:val="00723CA3"/>
    <w:rPr>
      <w:color w:val="0000FF"/>
      <w:spacing w:val="0"/>
      <w:u w:val="double"/>
    </w:rPr>
  </w:style>
  <w:style w:type="character" w:customStyle="1" w:styleId="DeltaViewDeletion">
    <w:name w:val="DeltaView Deletion"/>
    <w:rsid w:val="00723CA3"/>
    <w:rPr>
      <w:strike/>
      <w:color w:val="FF0000"/>
      <w:spacing w:val="0"/>
    </w:rPr>
  </w:style>
  <w:style w:type="paragraph" w:customStyle="1" w:styleId="Point1">
    <w:name w:val="Point 1"/>
    <w:basedOn w:val="Normal"/>
    <w:link w:val="Point1Char"/>
    <w:rsid w:val="00751DC2"/>
    <w:pPr>
      <w:ind w:left="1417" w:hanging="567"/>
    </w:pPr>
    <w:rPr>
      <w:rFonts w:ascii="Times New Roman" w:hAnsi="Times New Roman"/>
      <w:sz w:val="24"/>
    </w:rPr>
  </w:style>
  <w:style w:type="paragraph" w:customStyle="1" w:styleId="Point0number">
    <w:name w:val="Point 0 (number)"/>
    <w:basedOn w:val="Normal"/>
    <w:rsid w:val="00751DC2"/>
    <w:pPr>
      <w:tabs>
        <w:tab w:val="num" w:pos="360"/>
      </w:tabs>
      <w:ind w:left="850" w:hanging="850"/>
    </w:pPr>
    <w:rPr>
      <w:rFonts w:ascii="Times New Roman" w:hAnsi="Times New Roman"/>
      <w:sz w:val="24"/>
    </w:rPr>
  </w:style>
  <w:style w:type="character" w:customStyle="1" w:styleId="Point1Char">
    <w:name w:val="Point 1 Char"/>
    <w:link w:val="Point1"/>
    <w:locked/>
    <w:rsid w:val="00751DC2"/>
    <w:rPr>
      <w:sz w:val="24"/>
      <w:szCs w:val="24"/>
      <w:lang w:val="fr-FR" w:eastAsia="fr-FR"/>
    </w:rPr>
  </w:style>
  <w:style w:type="paragraph" w:styleId="Revision">
    <w:name w:val="Revision"/>
    <w:hidden/>
    <w:uiPriority w:val="99"/>
    <w:semiHidden/>
    <w:rsid w:val="0089454F"/>
    <w:rPr>
      <w:rFonts w:ascii="Verdana" w:hAnsi="Verdana"/>
      <w:szCs w:val="24"/>
    </w:rPr>
  </w:style>
  <w:style w:type="paragraph" w:styleId="ListParagraph">
    <w:name w:val="List Paragraph"/>
    <w:basedOn w:val="Normal"/>
    <w:uiPriority w:val="34"/>
    <w:qFormat/>
    <w:rsid w:val="007E6E38"/>
    <w:pPr>
      <w:ind w:left="720"/>
      <w:contextualSpacing/>
    </w:pPr>
  </w:style>
  <w:style w:type="paragraph" w:customStyle="1" w:styleId="DocTitle">
    <w:name w:val="Doc Title"/>
    <w:basedOn w:val="Normal"/>
    <w:qFormat/>
    <w:rsid w:val="00CB3679"/>
    <w:pPr>
      <w:spacing w:before="3280" w:after="480"/>
      <w:jc w:val="left"/>
    </w:pPr>
    <w:rPr>
      <w:rFonts w:ascii="Arial" w:hAnsi="Arial"/>
      <w:color w:val="4F81BD" w:themeColor="accent1"/>
      <w:sz w:val="40"/>
      <w:szCs w:val="40"/>
    </w:rPr>
  </w:style>
  <w:style w:type="paragraph" w:customStyle="1" w:styleId="SubTitle">
    <w:name w:val="Sub Title"/>
    <w:basedOn w:val="Heading2"/>
    <w:qFormat/>
    <w:rsid w:val="00CB3679"/>
    <w:pPr>
      <w:keepNext w:val="0"/>
      <w:spacing w:before="120" w:after="0"/>
      <w:contextualSpacing/>
      <w:jc w:val="left"/>
    </w:pPr>
    <w:rPr>
      <w:rFonts w:ascii="Arial" w:hAnsi="Arial"/>
      <w:b w:val="0"/>
      <w:color w:val="4F81BD" w:themeColor="accent1"/>
      <w:szCs w:val="20"/>
    </w:rPr>
  </w:style>
  <w:style w:type="paragraph" w:customStyle="1" w:styleId="Numberedparagraphs">
    <w:name w:val="Numbered paragraphs"/>
    <w:basedOn w:val="Normal"/>
    <w:qFormat/>
    <w:rsid w:val="00CB3679"/>
    <w:pPr>
      <w:numPr>
        <w:numId w:val="41"/>
      </w:numPr>
      <w:tabs>
        <w:tab w:val="left" w:pos="284"/>
      </w:tabs>
      <w:spacing w:before="0" w:after="300" w:line="300" w:lineRule="exact"/>
      <w:ind w:left="284" w:hanging="284"/>
    </w:pPr>
    <w:rPr>
      <w:rFonts w:ascii="Arial" w:hAnsi="Arial"/>
      <w:color w:val="000000"/>
      <w:szCs w:val="20"/>
    </w:rPr>
  </w:style>
  <w:style w:type="paragraph" w:styleId="Header">
    <w:name w:val="header"/>
    <w:basedOn w:val="Normal"/>
    <w:link w:val="HeaderChar"/>
    <w:rsid w:val="00CB3679"/>
    <w:pPr>
      <w:tabs>
        <w:tab w:val="center" w:pos="4513"/>
        <w:tab w:val="right" w:pos="9026"/>
      </w:tabs>
      <w:spacing w:before="0" w:after="0"/>
    </w:pPr>
  </w:style>
  <w:style w:type="character" w:customStyle="1" w:styleId="HeaderChar">
    <w:name w:val="Header Char"/>
    <w:basedOn w:val="DefaultParagraphFont"/>
    <w:link w:val="Header"/>
    <w:rsid w:val="00CB3679"/>
    <w:rPr>
      <w:rFonts w:ascii="Verdana" w:hAnsi="Verdana"/>
      <w:szCs w:val="24"/>
      <w:lang w:val="fr-FR" w:eastAsia="fr-FR"/>
    </w:rPr>
  </w:style>
  <w:style w:type="paragraph" w:customStyle="1" w:styleId="CM15">
    <w:name w:val="CM1+5"/>
    <w:basedOn w:val="Normal"/>
    <w:next w:val="Normal"/>
    <w:uiPriority w:val="99"/>
    <w:rsid w:val="00EA3AE7"/>
    <w:pPr>
      <w:autoSpaceDE w:val="0"/>
      <w:autoSpaceDN w:val="0"/>
      <w:adjustRightInd w:val="0"/>
      <w:spacing w:before="0" w:after="0"/>
      <w:jc w:val="left"/>
    </w:pPr>
    <w:rPr>
      <w:rFonts w:ascii="EUAlbertina" w:hAnsi="EUAlbertina"/>
      <w:sz w:val="24"/>
    </w:rPr>
  </w:style>
  <w:style w:type="paragraph" w:customStyle="1" w:styleId="CM35">
    <w:name w:val="CM3+5"/>
    <w:basedOn w:val="Normal"/>
    <w:next w:val="Normal"/>
    <w:uiPriority w:val="99"/>
    <w:rsid w:val="00EA3AE7"/>
    <w:pPr>
      <w:autoSpaceDE w:val="0"/>
      <w:autoSpaceDN w:val="0"/>
      <w:adjustRightInd w:val="0"/>
      <w:spacing w:before="0" w:after="0"/>
      <w:jc w:val="left"/>
    </w:pPr>
    <w:rPr>
      <w:rFonts w:ascii="EUAlbertina" w:hAnsi="EUAlbertina"/>
      <w:sz w:val="24"/>
    </w:rPr>
  </w:style>
  <w:style w:type="table" w:styleId="TableGrid">
    <w:name w:val="Table Grid"/>
    <w:basedOn w:val="TableNormal"/>
    <w:uiPriority w:val="59"/>
    <w:rsid w:val="00E052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rsid w:val="009B3D8D"/>
    <w:rPr>
      <w:sz w:val="24"/>
      <w:szCs w:val="24"/>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4805910">
      <w:bodyDiv w:val="1"/>
      <w:marLeft w:val="0"/>
      <w:marRight w:val="0"/>
      <w:marTop w:val="0"/>
      <w:marBottom w:val="0"/>
      <w:divBdr>
        <w:top w:val="none" w:sz="0" w:space="0" w:color="auto"/>
        <w:left w:val="none" w:sz="0" w:space="0" w:color="auto"/>
        <w:bottom w:val="none" w:sz="0" w:space="0" w:color="auto"/>
        <w:right w:val="none" w:sz="0" w:space="0" w:color="auto"/>
      </w:divBdr>
    </w:div>
    <w:div w:id="108595124">
      <w:bodyDiv w:val="1"/>
      <w:marLeft w:val="0"/>
      <w:marRight w:val="0"/>
      <w:marTop w:val="0"/>
      <w:marBottom w:val="0"/>
      <w:divBdr>
        <w:top w:val="none" w:sz="0" w:space="0" w:color="auto"/>
        <w:left w:val="none" w:sz="0" w:space="0" w:color="auto"/>
        <w:bottom w:val="none" w:sz="0" w:space="0" w:color="auto"/>
        <w:right w:val="none" w:sz="0" w:space="0" w:color="auto"/>
      </w:divBdr>
    </w:div>
    <w:div w:id="513229451">
      <w:bodyDiv w:val="1"/>
      <w:marLeft w:val="0"/>
      <w:marRight w:val="0"/>
      <w:marTop w:val="0"/>
      <w:marBottom w:val="0"/>
      <w:divBdr>
        <w:top w:val="none" w:sz="0" w:space="0" w:color="auto"/>
        <w:left w:val="none" w:sz="0" w:space="0" w:color="auto"/>
        <w:bottom w:val="none" w:sz="0" w:space="0" w:color="auto"/>
        <w:right w:val="none" w:sz="0" w:space="0" w:color="auto"/>
      </w:divBdr>
    </w:div>
    <w:div w:id="655383701">
      <w:bodyDiv w:val="1"/>
      <w:marLeft w:val="0"/>
      <w:marRight w:val="0"/>
      <w:marTop w:val="0"/>
      <w:marBottom w:val="0"/>
      <w:divBdr>
        <w:top w:val="none" w:sz="0" w:space="0" w:color="auto"/>
        <w:left w:val="none" w:sz="0" w:space="0" w:color="auto"/>
        <w:bottom w:val="none" w:sz="0" w:space="0" w:color="auto"/>
        <w:right w:val="none" w:sz="0" w:space="0" w:color="auto"/>
      </w:divBdr>
    </w:div>
    <w:div w:id="680666033">
      <w:bodyDiv w:val="1"/>
      <w:marLeft w:val="0"/>
      <w:marRight w:val="0"/>
      <w:marTop w:val="0"/>
      <w:marBottom w:val="0"/>
      <w:divBdr>
        <w:top w:val="none" w:sz="0" w:space="0" w:color="auto"/>
        <w:left w:val="none" w:sz="0" w:space="0" w:color="auto"/>
        <w:bottom w:val="none" w:sz="0" w:space="0" w:color="auto"/>
        <w:right w:val="none" w:sz="0" w:space="0" w:color="auto"/>
      </w:divBdr>
    </w:div>
    <w:div w:id="836917998">
      <w:bodyDiv w:val="1"/>
      <w:marLeft w:val="0"/>
      <w:marRight w:val="0"/>
      <w:marTop w:val="0"/>
      <w:marBottom w:val="0"/>
      <w:divBdr>
        <w:top w:val="none" w:sz="0" w:space="0" w:color="auto"/>
        <w:left w:val="none" w:sz="0" w:space="0" w:color="auto"/>
        <w:bottom w:val="none" w:sz="0" w:space="0" w:color="auto"/>
        <w:right w:val="none" w:sz="0" w:space="0" w:color="auto"/>
      </w:divBdr>
    </w:div>
    <w:div w:id="850027614">
      <w:bodyDiv w:val="1"/>
      <w:marLeft w:val="0"/>
      <w:marRight w:val="0"/>
      <w:marTop w:val="0"/>
      <w:marBottom w:val="0"/>
      <w:divBdr>
        <w:top w:val="none" w:sz="0" w:space="0" w:color="auto"/>
        <w:left w:val="none" w:sz="0" w:space="0" w:color="auto"/>
        <w:bottom w:val="none" w:sz="0" w:space="0" w:color="auto"/>
        <w:right w:val="none" w:sz="0" w:space="0" w:color="auto"/>
      </w:divBdr>
    </w:div>
    <w:div w:id="1090393875">
      <w:bodyDiv w:val="1"/>
      <w:marLeft w:val="0"/>
      <w:marRight w:val="0"/>
      <w:marTop w:val="0"/>
      <w:marBottom w:val="0"/>
      <w:divBdr>
        <w:top w:val="none" w:sz="0" w:space="0" w:color="auto"/>
        <w:left w:val="none" w:sz="0" w:space="0" w:color="auto"/>
        <w:bottom w:val="none" w:sz="0" w:space="0" w:color="auto"/>
        <w:right w:val="none" w:sz="0" w:space="0" w:color="auto"/>
      </w:divBdr>
    </w:div>
    <w:div w:id="1532644019">
      <w:bodyDiv w:val="1"/>
      <w:marLeft w:val="0"/>
      <w:marRight w:val="0"/>
      <w:marTop w:val="0"/>
      <w:marBottom w:val="0"/>
      <w:divBdr>
        <w:top w:val="none" w:sz="0" w:space="0" w:color="auto"/>
        <w:left w:val="none" w:sz="0" w:space="0" w:color="auto"/>
        <w:bottom w:val="none" w:sz="0" w:space="0" w:color="auto"/>
        <w:right w:val="none" w:sz="0" w:space="0" w:color="auto"/>
      </w:divBdr>
    </w:div>
    <w:div w:id="1533498576">
      <w:bodyDiv w:val="1"/>
      <w:marLeft w:val="0"/>
      <w:marRight w:val="0"/>
      <w:marTop w:val="0"/>
      <w:marBottom w:val="0"/>
      <w:divBdr>
        <w:top w:val="none" w:sz="0" w:space="0" w:color="auto"/>
        <w:left w:val="none" w:sz="0" w:space="0" w:color="auto"/>
        <w:bottom w:val="none" w:sz="0" w:space="0" w:color="auto"/>
        <w:right w:val="none" w:sz="0" w:space="0" w:color="auto"/>
      </w:divBdr>
    </w:div>
    <w:div w:id="1676225399">
      <w:bodyDiv w:val="1"/>
      <w:marLeft w:val="0"/>
      <w:marRight w:val="0"/>
      <w:marTop w:val="0"/>
      <w:marBottom w:val="0"/>
      <w:divBdr>
        <w:top w:val="none" w:sz="0" w:space="0" w:color="auto"/>
        <w:left w:val="none" w:sz="0" w:space="0" w:color="auto"/>
        <w:bottom w:val="none" w:sz="0" w:space="0" w:color="auto"/>
        <w:right w:val="none" w:sz="0" w:space="0" w:color="auto"/>
      </w:divBdr>
    </w:div>
    <w:div w:id="1778333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microsoft.com/office/2007/relationships/stylesWithEffects" Target="stylesWithEffect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6A12B2-B232-4E6C-A3AE-76B1C9D1B509}">
  <ds:schemaRefs>
    <ds:schemaRef ds:uri="http://schemas.openxmlformats.org/officeDocument/2006/bibliography"/>
  </ds:schemaRefs>
</ds:datastoreItem>
</file>

<file path=customXml/itemProps2.xml><?xml version="1.0" encoding="utf-8"?>
<ds:datastoreItem xmlns:ds="http://schemas.openxmlformats.org/officeDocument/2006/customXml" ds:itemID="{1B432316-4208-4929-86B2-F979978E66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867</Words>
  <Characters>4831</Characters>
  <Application>Microsoft Office Word</Application>
  <DocSecurity>0</DocSecurity>
  <Lines>40</Lines>
  <Paragraphs>11</Paragraphs>
  <ScaleCrop>false</ScaleCrop>
  <HeadingPairs>
    <vt:vector size="4" baseType="variant">
      <vt:variant>
        <vt:lpstr>Title</vt:lpstr>
      </vt:variant>
      <vt:variant>
        <vt:i4>1</vt:i4>
      </vt:variant>
      <vt:variant>
        <vt:lpstr>Název</vt:lpstr>
      </vt:variant>
      <vt:variant>
        <vt:i4>1</vt:i4>
      </vt:variant>
    </vt:vector>
  </HeadingPairs>
  <TitlesOfParts>
    <vt:vector size="2" baseType="lpstr">
      <vt:lpstr>PART II: TEMPLATE RELATED INSTRUCTIONS</vt:lpstr>
      <vt:lpstr>PART II: TEMPLATE RELATED INSTRUCTIONS</vt:lpstr>
    </vt:vector>
  </TitlesOfParts>
  <Company>Financial Services Authority</Company>
  <LinksUpToDate>false</LinksUpToDate>
  <CharactersWithSpaces>5687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 II: TEMPLATE RELATED INSTRUCTIONS</dc:title>
  <dc:creator>gvanderkamp</dc:creator>
  <cp:lastModifiedBy>CHARDON Olivier (DGT)</cp:lastModifiedBy>
  <cp:revision>3</cp:revision>
  <cp:lastPrinted>2014-06-12T12:55:00Z</cp:lastPrinted>
  <dcterms:created xsi:type="dcterms:W3CDTF">2017-09-04T12:55:00Z</dcterms:created>
  <dcterms:modified xsi:type="dcterms:W3CDTF">2017-10-11T11:51:00Z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IL_MSG_ID1">
    <vt:lpwstr>gFAAXJDLFUo5N7unGP9kUBbqvhLQIJscQnjJY4xD+dGpziffwBYUZ621pbLrBPs/WcwN0tcAGQtHvCFM_x000d_
3T/x091d1AWUwMNDdE/Av0CQqYk2Hg/F4Nh6coUUsSD+Tsg4a5ZJenvs72R3+1eLh12dR8xbcXWv_x000d_
K5+xf2hCyazLXhs9NmyqwQNZRDQ2BALi6j02xnsO2ZBYnEuDLhVHmhIl+CEZ9Mda6DOmAr5HhIA0_x000d_
YnlSqt8jOWdj4Tyg8</vt:lpwstr>
  </property>
  <property fmtid="{D5CDD505-2E9C-101B-9397-08002B2CF9AE}" pid="3" name="MAIL_MSG_ID2">
    <vt:lpwstr>WJ8XpAoQxKdbXxCn1bR9Z6fxKZW95BRMdMhhT7m/8Ejv14Oa89m9ZgLkNVM_x000d_
Ussb5/SdsbiPhKK0JA2MqwXAHnFG/VSBfRjOzA==</vt:lpwstr>
  </property>
  <property fmtid="{D5CDD505-2E9C-101B-9397-08002B2CF9AE}" pid="4" name="RESPONSE_SENDER_NAME">
    <vt:lpwstr>sAAA4E8dREqJqIqQ8043TmSfpK2Y3z+Vu+xReiKSeWwV8v0=</vt:lpwstr>
  </property>
  <property fmtid="{D5CDD505-2E9C-101B-9397-08002B2CF9AE}" pid="5" name="EMAIL_OWNER_ADDRESS">
    <vt:lpwstr>4AAAyjQjm0EOGgLdpxEAuTOStZAPJflHB1hBCjK4hju38YpqEB5SAx5tcA==</vt:lpwstr>
  </property>
  <property fmtid="{D5CDD505-2E9C-101B-9397-08002B2CF9AE}" pid="6" name="_NewReviewCycle">
    <vt:lpwstr/>
  </property>
</Properties>
</file>