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Work Policy</w:t>
      </w:r>
    </w:p>
    <w:p>
      <w:r>
        <w:rPr>
          <w:b/>
        </w:rPr>
        <w:t xml:space="preserve">Effective from 1 January. </w:t>
      </w:r>
      <w:r>
        <w:t>This policy explains how and when team members can work from home.</w:t>
      </w:r>
    </w:p>
    <w:p>
      <w:pPr>
        <w:pStyle w:val="Heading1"/>
      </w:pPr>
      <w:r>
        <w:t>Office days</w:t>
      </w:r>
    </w:p>
    <w:p>
      <w:pPr>
        <w:pStyle w:val="ListBullet"/>
      </w:pPr>
      <w:r>
        <w:t>Teams meet in the office on Tuesdays and Thursdays.</w:t>
      </w:r>
    </w:p>
    <w:p>
      <w:pPr>
        <w:pStyle w:val="ListBullet"/>
      </w:pPr>
      <w:r>
        <w:t>Other days are flexible. Agree on them with your manager.</w:t>
      </w:r>
    </w:p>
    <w:p>
      <w:pPr>
        <w:pStyle w:val="Heading1"/>
      </w:pPr>
      <w:r>
        <w:t>Equipment</w:t>
      </w:r>
    </w:p>
    <w:p>
      <w:r>
        <w:t>Each employee receives a monitor and a headset for home use. Please return them when you leave the company.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Allowance</w:t>
            </w:r>
          </w:p>
        </w:tc>
      </w:tr>
      <w:tr>
        <w:tc>
          <w:tcPr>
            <w:tcW w:type="dxa" w:w="4320"/>
          </w:tcPr>
          <w:p>
            <w:r>
              <w:t>Home office setup</w:t>
            </w:r>
          </w:p>
        </w:tc>
        <w:tc>
          <w:tcPr>
            <w:tcW w:type="dxa" w:w="4320"/>
          </w:tcPr>
          <w:p>
            <w:r>
              <w:t>One-time, up to $500</w:t>
            </w:r>
          </w:p>
        </w:tc>
      </w:tr>
      <w:tr>
        <w:tc>
          <w:tcPr>
            <w:tcW w:type="dxa" w:w="4320"/>
          </w:tcPr>
          <w:p>
            <w:r>
              <w:t>Internet</w:t>
            </w:r>
          </w:p>
        </w:tc>
        <w:tc>
          <w:tcPr>
            <w:tcW w:type="dxa" w:w="4320"/>
          </w:tcPr>
          <w:p>
            <w:r>
              <w:t>$30 per month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policy · Questions go to the People team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