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center"/>
      </w:pPr>
      <w:r>
        <w:rPr>
          <w:rFonts w:ascii="Noto Naskh Arabic" w:hAnsi="Noto Naskh Arabic" w:cs="adwa-assalaf"/>
          <w:b/>
          <w:color w:val="B8860B"/>
          <w:sz w:val="22"/>
          <w:rtl/>
          <w:bCs/>
          <w:szCs w:val="26"/>
        </w:rPr>
        <w:t>إدارة الدراسات والبحوث التراثية الإماراتية</w:t>
      </w:r>
    </w:p>
    <w:p>
      <w:pPr>
        <w:bidi/>
        <w:jc w:val="right"/>
        <w:pBdr>
          <w:bottom w:val="single" w:sz="12" w:color="B8860B" w:space="4"/>
        </w:pBdr>
      </w:pPr>
      <w:r>
        <w:rPr>
          <w:rFonts w:ascii="Noto Naskh Arabic" w:hAnsi="Noto Naskh Arabic" w:cs="adwa-assalaf"/>
          <w:b/>
          <w:color w:val="1F4E79"/>
          <w:sz w:val="40"/>
          <w:rtl/>
          <w:bCs/>
          <w:szCs w:val="44"/>
        </w:rPr>
        <w:t>استمارة الملاحظة الميدانية واليوميات التأملية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الوثيقة: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05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· </w:t>
      </w: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المستعمل: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HUM-FIELD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و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AG-ANT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و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AG-CRF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و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AG-ENV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بتنسيق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AG-FLD.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السجل المرتبط: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observations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— الحقول: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date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place_id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observer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mode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(</w:t>
      </w:r>
      <w:r>
        <w:rPr>
          <w:rFonts w:ascii="Noto Naskh Arabic" w:hAnsi="Noto Naskh Arabic" w:cs="Noto Naskh Arabic"/>
          <w:b w:val="0"/>
          <w:color w:val="FF0000"/>
          <w:sz w:val="22"/>
          <w:szCs w:val="22"/>
        </w:rPr>
        <w:t>direct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 xml:space="preserve"> مباشرة · </w:t>
      </w:r>
      <w:r>
        <w:rPr>
          <w:rFonts w:ascii="Noto Naskh Arabic" w:hAnsi="Noto Naskh Arabic" w:cs="Noto Naskh Arabic"/>
          <w:b w:val="0"/>
          <w:color w:val="FF0000"/>
          <w:sz w:val="22"/>
          <w:szCs w:val="22"/>
        </w:rPr>
        <w:t>participant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 xml:space="preserve"> مشاركة)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activity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description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reflexive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(الملاحظات الانعكاسية)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bias_review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(مراجعة التحيز)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>.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قاعدة: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لا تُجرى ملاحظة لممارسة خاصة أو داخل فضاء خاص إلا بإذن مسجّل في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permissions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>؛ أما الفضاء العام فيُراعى فيه عدم تصوير الأفراد دون رضاهم.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>الجزء الأول: استمارة الملاحظة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أولاً: البيانات الوصفية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الحقل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القيمة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معرّف الملاحظة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OBS-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المشروع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PRJ-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نوع الملاحظة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mode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☐ مباشرة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direct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☐ مشاركة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participant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— تُعامل المشاركة الجزئية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participant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مع بيانها في الوصف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التاريخ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/ …… /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الوقت من / إلى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……:…… / ……:……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المكان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(وصف عام)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معرّف المكان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PLC-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هل الموقع حساس؟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نعم — تُطبّق قاعدة الإخفاء ☐ لا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الملاحِظ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(رمز)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الإذن المرتبط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(إن لزم)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PRM-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الظرف الزمني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(موسم، مناسبة، يوم عادي)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الطقس والظروف البيئية ذات الأثر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وسائل التوثيق المستعملة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ملاحظات مكتوبة ☐ صور ☐ صوت ☐ فيديو ☐ رسم تخطيطي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ثانياً: الموضوع ونطاق الملاحظة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الوصف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الممارسة أو النشاط أو الفضاء الملاحَظ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السؤال البحثي الذي تخدمه الملاحظة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الذي يُستبعد عمداً من الملاحظة ولماذا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ثالثاً: سجل الملاحظة الوصفي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يُكتب الوصف </w:t>
      </w:r>
      <w:r>
        <w:rPr>
          <w:rFonts w:ascii="Noto Naskh Arabic" w:hAnsi="Noto Naskh Arabic" w:cs="adwa-assalaf"/>
          <w:b/>
          <w:sz w:val="24"/>
          <w:rtl/>
          <w:bCs/>
          <w:szCs w:val="28"/>
        </w:rPr>
        <w:t>بأفعال ملاحَظة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لا بأحكام: «وضع الحرفي السعف في الماء» لا «اتبع الحرفي الطريقة الصحيحة».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الوقت</w:t>
            </w:r>
          </w:p>
        </w:tc>
        <w:tc>
          <w:tcPr>
            <w:tcW w:type="dxa" w:w="1624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 xml:space="preserve">الفاعلون </w:t>
            </w:r>
            <w:r>
              <w:rPr>
                <w:rFonts w:ascii="Noto Naskh Arabic" w:hAnsi="Noto Naskh Arabic" w:cs="adwa-assalaf"/>
                <w:b/>
                <w:color w:val="FF0000"/>
                <w:sz w:val="22"/>
                <w:rtl/>
                <w:bCs/>
                <w:szCs w:val="26"/>
              </w:rPr>
              <w:t>(بالصفة)</w:t>
            </w:r>
          </w:p>
        </w:tc>
        <w:tc>
          <w:tcPr>
            <w:tcW w:type="dxa" w:w="1624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الفعل/الحدث كما شوهد</w:t>
            </w:r>
          </w:p>
        </w:tc>
        <w:tc>
          <w:tcPr>
            <w:tcW w:type="dxa" w:w="1624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الأدوات/المواد</w:t>
            </w:r>
          </w:p>
        </w:tc>
        <w:tc>
          <w:tcPr>
            <w:tcW w:type="dxa" w:w="1624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 xml:space="preserve">الأقوال المسموعة </w:t>
            </w:r>
            <w:r>
              <w:rPr>
                <w:rFonts w:ascii="Noto Naskh Arabic" w:hAnsi="Noto Naskh Arabic" w:cs="adwa-assalaf"/>
                <w:b/>
                <w:color w:val="FF0000"/>
                <w:sz w:val="22"/>
                <w:rtl/>
                <w:bCs/>
                <w:szCs w:val="26"/>
              </w:rPr>
              <w:t>(حرفياً بين علامتي تنصيص)</w:t>
            </w:r>
          </w:p>
        </w:tc>
        <w:tc>
          <w:tcPr>
            <w:tcW w:type="dxa" w:w="1624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 xml:space="preserve">الرابط بالتوثيق </w:t>
            </w:r>
            <w:r>
              <w:rPr>
                <w:rFonts w:ascii="Noto Naskh Arabic" w:hAnsi="Noto Naskh Arabic" w:cs="adwa-assalaf"/>
                <w:b/>
                <w:color w:val="FF0000"/>
                <w:sz w:val="22"/>
                <w:rtl/>
                <w:bCs/>
                <w:szCs w:val="26"/>
              </w:rPr>
              <w:t>(صورة/صوت)</w:t>
            </w:r>
          </w:p>
        </w:tc>
      </w:tr>
      <w:tr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……:……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«……»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IMG/AUD-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……:……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«……»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……:……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«……»</w:t>
            </w:r>
          </w:p>
        </w:tc>
        <w:tc>
          <w:tcPr>
            <w:tcW w:type="dxa" w:w="1624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رابعاً: وصف الفضاء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الوصف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تخطيط المكان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(يُرفق رسم تخطيطي إن أمكن)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توزيع الأشخاص بحسب الجنس والعمر والدور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الحدود الرمزية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(مداخل، مقاعد، مناطق مخصصة)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الأشياء الثابتة والمنقولة ذات الدلالة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خامساً: التفاعل والأدوار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الوصف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من يبادر؟ من يوجّه؟ من يُستشار؟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أنماط التعلم والنقل المرئية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(تقليد، تصحيح، شرح)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المصطلحات المحلية المسموعة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 xml:space="preserve">(تُحال إلى 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AG-DIA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لحظات التوتر أو الخروج عن المعتاد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سادساً: الملاحظة المشاركة </w:t>
      </w:r>
      <w:r>
        <w:rPr>
          <w:rFonts w:ascii="Noto Naskh Arabic" w:hAnsi="Noto Naskh Arabic" w:cs="adwa-assalaf"/>
          <w:b/>
          <w:color w:val="FF0000"/>
          <w:sz w:val="28"/>
          <w:rtl/>
          <w:bCs/>
          <w:szCs w:val="32"/>
        </w:rPr>
        <w:t>(عند الانطباق)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الوصف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طبيعة مشاركة الباحث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(ما الذي فعله بالضبط)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كيف قُدِّم الباحث للحاضرين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الذي تعلّمه الباحث بالممارسة ولا يظهر بالمشاهدة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حدود ما يمكن للباحث المشاركة فيه بحسب العرف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سابعاً: الفصل بين المستويات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المستوى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المضمون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ما شوهد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(بيانات)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ما قيل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(روايات الحاضرين)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ما استُنتج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(استدلالات الباحث)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ما يُفترض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(فرضيات تحتاج تحققاً)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>الجزء الثاني: اليوميات التأملية للباحث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تُكتب في اليوم نفسه، وتُحفظ في الحقل </w:t>
      </w:r>
      <w:r>
        <w:rPr>
          <w:rFonts w:ascii="Noto Naskh Arabic" w:hAnsi="Noto Naskh Arabic" w:cs="Noto Naskh Arabic"/>
          <w:b w:val="0"/>
          <w:sz w:val="24"/>
          <w:szCs w:val="24"/>
        </w:rPr>
        <w:t>reflexive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من سجل الملاحظة نفسه، ويُضبط مستوى إتاحة السجل على </w:t>
      </w:r>
      <w:r>
        <w:rPr>
          <w:rFonts w:ascii="Noto Naskh Arabic" w:hAnsi="Noto Naskh Arabic" w:cs="Noto Naskh Arabic"/>
          <w:b w:val="0"/>
          <w:sz w:val="24"/>
          <w:szCs w:val="24"/>
        </w:rPr>
        <w:t>private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أو </w:t>
      </w:r>
      <w:r>
        <w:rPr>
          <w:rFonts w:ascii="Noto Naskh Arabic" w:hAnsi="Noto Naskh Arabic" w:cs="Noto Naskh Arabic"/>
          <w:b w:val="0"/>
          <w:sz w:val="24"/>
          <w:szCs w:val="24"/>
        </w:rPr>
        <w:t>project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 xml:space="preserve">(لا 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public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، ولا تُنشر إلا بقرار من الباحث و</w:t>
      </w:r>
      <w:r>
        <w:rPr>
          <w:rFonts w:ascii="Noto Naskh Arabic" w:hAnsi="Noto Naskh Arabic" w:cs="Noto Naskh Arabic"/>
          <w:b w:val="0"/>
          <w:sz w:val="24"/>
          <w:szCs w:val="24"/>
        </w:rPr>
        <w:t>AG-ETH.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الإجابة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التاريخ والمرتبط بأي ملاحظة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توقعته قبل الذهاب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فاجأني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مشاعري أثناء الملاحظة وما قد تكشفه عن موقعي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افتراضات مسبقة اكتشفتها في نفسي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علاقتي بالمجتمع المدروس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(انتماء، غربة، قرابة، وظيفة)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وأثرها المحتمل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لم أستطع رؤيته أو الوصول إليه ولماذا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أسئلة جديدة نشأت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سأفعله بطريقة مختلفة في الزيارة القادمة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>الجزء الثالث: مراجعة التحيز وأثر الحضور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تُلخَّص نتيجة هذا الجزء في الحقل </w:t>
      </w:r>
      <w:r>
        <w:rPr>
          <w:rFonts w:ascii="Noto Naskh Arabic" w:hAnsi="Noto Naskh Arabic" w:cs="Noto Naskh Arabic"/>
          <w:b w:val="0"/>
          <w:sz w:val="24"/>
          <w:szCs w:val="24"/>
        </w:rPr>
        <w:t>bias_review.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يملؤها الباحث، ثم يراجعها </w:t>
      </w:r>
      <w:r>
        <w:rPr>
          <w:rFonts w:ascii="Noto Naskh Arabic" w:hAnsi="Noto Naskh Arabic" w:cs="Noto Naskh Arabic"/>
          <w:b w:val="0"/>
          <w:sz w:val="24"/>
          <w:szCs w:val="24"/>
        </w:rPr>
        <w:t>AG-ANT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أو </w:t>
      </w:r>
      <w:r>
        <w:rPr>
          <w:rFonts w:ascii="Noto Naskh Arabic" w:hAnsi="Noto Naskh Arabic" w:cs="Noto Naskh Arabic"/>
          <w:b w:val="0"/>
          <w:sz w:val="24"/>
          <w:szCs w:val="24"/>
        </w:rPr>
        <w:t>AG-SRC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قبل استعمال الملاحظة دليلاً في </w:t>
      </w:r>
      <w:r>
        <w:rPr>
          <w:rFonts w:ascii="Noto Naskh Arabic" w:hAnsi="Noto Naskh Arabic" w:cs="Noto Naskh Arabic"/>
          <w:b w:val="0"/>
          <w:sz w:val="24"/>
          <w:szCs w:val="24"/>
        </w:rPr>
        <w:t>evidence_links.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أ. أثر الحضور </w:t>
      </w:r>
      <w:r>
        <w:rPr>
          <w:rFonts w:ascii="Noto Naskh Arabic" w:hAnsi="Noto Naskh Arabic" w:cs="adwa-assalaf"/>
          <w:b/>
          <w:color w:val="FF0000"/>
          <w:sz w:val="28"/>
          <w:rtl/>
          <w:bCs/>
          <w:szCs w:val="32"/>
        </w:rPr>
        <w:t>(أثر الملاحِظ)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المؤشر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لم يُلاحَظ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محتمل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واضح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الوصف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تغيّر في سلوك الحاضرين عند وصول الباحث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أداء «استعراضي» موجه للكاميرا أو الباحث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حذف عناصر من الممارسة بسبب الحضور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توجيه الكلام إلى الباحث بدل المشاركين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تأثير أجهزة التسجيل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ب. أنواع التحيز المحتملة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النوع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الوصف التطبيقي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تقدير الخطر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إجراء التخفيف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تحيز الانتقاء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اختيار مواقف «نموذجية» وإغفال العادية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منخفض ☐ متوسط ☐ مرتفع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تحيز التأكيد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تسجيل ما يؤيد الفرضية وإهمال ما ينقضها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☐ ☐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تحيز الحنين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تمجيد الماضي أو تصوير التغيير خسارةً حتماً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☐ ☐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تحيز الوسيط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الاعتماد على شخص واحد في الترجمة الثقافية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☐ ☐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تحيز النوع الاجتماعي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تعذّر الوصول إلى فضاءات الرجال أو النساء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☐ ☐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تحيز التوقيت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الملاحظة في مناسبة استثنائية فقط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☐ ☐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ج. قرار الاستعمال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القرار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تصلح الملاحظة دليلاً من نوع «ملاحظة ميدانية»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نعم ☐ نعم بتحفظ ☐ لا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التحفظات التي يجب ذكرها عند الاستشهاد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الحاجة إلى ملاحظة متكررة في ظروف أخرى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نعم ☐ لا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المراجِع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التاريخ: 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>ملحق: قائمة تحقق قبل الخروج الميداني وبعده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قبل الخروج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☐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بعد العودة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☐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مراجعة الإذن ونطاقه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تسليم الملفات الأصلية لـ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AG-ARC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للإيداع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شحن الأجهزة وتجهيز وسائط بديلة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إكمال الاستمارة خلال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24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ساعة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معرفة الأعراف المحلية للباس والسلوك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كتابة اليوميات التأملية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إبلاغ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AG-FLD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بالموعد والمكان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تسجيل المصطلحات وإحالتها لـ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AG-DIA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تحديد ما لا يُصوَّر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تحديد ما يحتاج تحققاً أو متابعة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>ملحق: الترميز الأولي للملاحظات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يُرمَّز سجل الملاحظة ترميزاً أولياً قبل إدخاله دليلاً، بحيث يمكن استرجاعه عبر البحث النصي الكامل ومقارنته بملاحظات أخرى.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الرمز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الفئة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ما يُرمَّز تحتها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مثال على وحدة الترميز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ACT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الأفعال والتقنيات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خطوات العمل، الحركات، التسلسل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«……»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[……:……]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MAT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المواد والأدوات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يُستعمل وكيف يُهيّأ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ROL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الأدوار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من يفعل ماذا، بحسب العمر والجنس والخبرة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TRN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النقل والتعلم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التقليد، التصحيح، الشرح، الصمت التعليمي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LEX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المصطلحات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المفردات المحلية المسموعة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……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 xml:space="preserve">(تُحال إلى 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AG-DIA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SPC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الفضاء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التوزيع المكاني والحدود الرمزية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TIM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الزمن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الموسم، التوقيت، المدة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CHG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التغيّر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يُشار إليه بوصفه جديداً أو مندثراً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RST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القيود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طُلب عدم تسجيله أو تصويره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لا يُدوَّن مضمونه؛ يُدوَّن وجود القيد فقط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sz w:val="24"/>
          <w:rtl/>
          <w:bCs/>
          <w:szCs w:val="28"/>
        </w:rPr>
        <w:t>قواعد الترميز:</w:t>
      </w:r>
    </w:p>
    <w:p>
      <w:pPr>
        <w:bidi/>
        <w:jc w:val="right"/>
      </w:pPr>
      <w:r>
        <w:rPr>
          <w:rFonts w:ascii="Noto Naskh Arabic" w:hAnsi="Noto Naskh Arabic" w:cs="Noto Naskh Arabic"/>
          <w:b w:val="0"/>
          <w:sz w:val="24"/>
          <w:szCs w:val="24"/>
        </w:rPr>
        <w:t>1.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الوحدة الترميزية أصغر مقطع ذي معنى مستقل، ويجوز أن يحمل أكثر من رمز.</w:t>
      </w:r>
    </w:p>
    <w:p>
      <w:pPr>
        <w:bidi/>
        <w:jc w:val="right"/>
      </w:pPr>
      <w:r>
        <w:rPr>
          <w:rFonts w:ascii="Noto Naskh Arabic" w:hAnsi="Noto Naskh Arabic" w:cs="Noto Naskh Arabic"/>
          <w:b w:val="0"/>
          <w:sz w:val="24"/>
          <w:szCs w:val="24"/>
        </w:rPr>
        <w:t>2.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يُضاف الرمز في الهامش ولا يُعدَّل النص الوصفي الأصلي.</w:t>
      </w:r>
    </w:p>
    <w:p>
      <w:pPr>
        <w:bidi/>
        <w:jc w:val="right"/>
      </w:pPr>
      <w:r>
        <w:rPr>
          <w:rFonts w:ascii="Noto Naskh Arabic" w:hAnsi="Noto Naskh Arabic" w:cs="Noto Naskh Arabic"/>
          <w:b w:val="0"/>
          <w:sz w:val="24"/>
          <w:szCs w:val="24"/>
        </w:rPr>
        <w:t>3.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في المشاريع المتعددة الباحثين، يُرمّز باحثان مستقلان عينة من الملاحظات، وتُناقش مواضع الاختلاف وتُوثَّق قراراتها في دليل الترميز.</w:t>
      </w:r>
    </w:p>
    <w:p>
      <w:pPr>
        <w:bidi/>
        <w:jc w:val="right"/>
      </w:pPr>
      <w:r>
        <w:rPr>
          <w:rFonts w:ascii="Noto Naskh Arabic" w:hAnsi="Noto Naskh Arabic" w:cs="Noto Naskh Arabic"/>
          <w:b w:val="0"/>
          <w:sz w:val="24"/>
          <w:szCs w:val="24"/>
        </w:rPr>
        <w:t>4.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الرموز الجديدة تُضاف إلى دليل الترميز بتعريف ومثال، ولا تُستحدث ضمنياً.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>ملحق: الاعتبارات الأخلاقية الخاصة بالملاحظة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الموقف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الإجراء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حضور أشخاص لم يُستأذنوا في مناسبة عامة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وصفهم بالصفة العامة دون ما يكشف هويتهم، وعدم تصويرهم عن قرب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طلب أحد الحاضرين التوقف عن التسجيل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التوقف فوراً، وتدوين وجود الطلب لا مضمونه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ظهور ممارسة مقيّدة أثناء الملاحظة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التوقف عن التوثيق، وإبلاغ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AG-ETH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، ووسم الملاحظة بالقيد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دعوة الباحث إلى مشاركة لا تتفق مع دوره أو قناعاته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الاعتذار بلطف وتدوين ذلك في اليوميات التأملية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اكتشاف ما يستدعي تدخلاً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(خطر على سلامة شخص أو موقع)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تقديم السلامة على التوثيق، وإبلاغ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AG-FLD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و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AG-ETH</w:t>
            </w:r>
          </w:p>
        </w:tc>
      </w:tr>
    </w:tbl>
    <w:p/>
    <w:sectPr>
      <w:pgSz w:w="12240" w:h="15840"/>
      <w:pgMar w:top="1134" w:right="1247" w:bottom="1134" w:left="1247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Noto Naskh Arabic" w:hAnsi="Noto Naskh Arabic" w:cs="adwa-assalaf"/>
      <w:sz w:val="24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استمارة الملاحظة الميدانية واليوميات التأملية</dc:title>
  <dc:subject/>
  <dc:creator>إدارة الدراسات والبحوث التراثية الإماراتية</dc:creator>
  <cp:keywords/>
  <dc:description/>
  <cp:lastModifiedBy>إدارة الدراسات والبحوث التراثية الإماراتية</cp:lastModifiedBy>
  <cp:revision>1</cp:revision>
  <dcterms:created xsi:type="dcterms:W3CDTF">2026-10-15T09:53:02Z</dcterms:created>
  <dcterms:modified xsi:type="dcterms:W3CDTF">2026-10-15T09:53:02Z</dcterms:modified>
  <cp:category/>
  <cp:contentStatus/>
  <dc:identifier/>
  <cp:version/>
</cp:coreProperties>
</file>