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center"/>
      </w:pPr>
      <w:r>
        <w:rPr>
          <w:rFonts w:ascii="Noto Naskh Arabic" w:hAnsi="Noto Naskh Arabic" w:cs="adwa-assalaf"/>
          <w:b/>
          <w:color w:val="B8860B"/>
          <w:sz w:val="22"/>
          <w:rtl/>
          <w:bCs/>
          <w:szCs w:val="26"/>
        </w:rPr>
        <w:t>إدارة الدراسات والبحوث التراثية الإماراتية</w:t>
      </w:r>
    </w:p>
    <w:p>
      <w:pPr>
        <w:bidi/>
        <w:jc w:val="right"/>
        <w:pBdr>
          <w:bottom w:val="single" w:sz="12" w:color="B8860B" w:space="4"/>
        </w:pBdr>
      </w:pPr>
      <w:r>
        <w:rPr>
          <w:rFonts w:ascii="Noto Naskh Arabic" w:hAnsi="Noto Naskh Arabic" w:cs="adwa-assalaf"/>
          <w:b/>
          <w:color w:val="1F4E79"/>
          <w:sz w:val="40"/>
          <w:rtl/>
          <w:bCs/>
          <w:szCs w:val="44"/>
        </w:rPr>
        <w:t>استمارة توثيق الصور والأشياء والمواقع</w:t>
      </w:r>
    </w:p>
    <w:p>
      <w:pPr>
        <w:bidi/>
        <w:jc w:val="right"/>
      </w:pPr>
      <w:r>
        <w:rPr>
          <w:rFonts w:ascii="Noto Naskh Arabic" w:hAnsi="Noto Naskh Arabic" w:cs="adwa-assalaf"/>
          <w:b/>
          <w:color w:val="5B6B7A"/>
          <w:sz w:val="22"/>
          <w:rtl/>
          <w:bCs/>
          <w:szCs w:val="26"/>
        </w:rPr>
        <w:t>الوثيقة:</w:t>
      </w:r>
      <w:r>
        <w:rPr>
          <w:rFonts w:ascii="Noto Naskh Arabic" w:hAnsi="Noto Naskh Arabic" w:cs="adwa-assalaf"/>
          <w:b w:val="0"/>
          <w:color w:val="5B6B7A"/>
          <w:sz w:val="22"/>
          <w:rtl/>
          <w:szCs w:val="26"/>
        </w:rPr>
        <w:t xml:space="preserve"> </w:t>
      </w:r>
      <w:r>
        <w:rPr>
          <w:rFonts w:ascii="Noto Naskh Arabic" w:hAnsi="Noto Naskh Arabic" w:cs="Noto Naskh Arabic"/>
          <w:b w:val="0"/>
          <w:color w:val="5B6B7A"/>
          <w:sz w:val="22"/>
          <w:szCs w:val="22"/>
        </w:rPr>
        <w:t>07</w:t>
      </w:r>
      <w:r>
        <w:rPr>
          <w:rFonts w:ascii="Noto Naskh Arabic" w:hAnsi="Noto Naskh Arabic" w:cs="adwa-assalaf"/>
          <w:b w:val="0"/>
          <w:color w:val="5B6B7A"/>
          <w:sz w:val="22"/>
          <w:rtl/>
          <w:szCs w:val="26"/>
        </w:rPr>
        <w:t xml:space="preserve"> · </w:t>
      </w:r>
      <w:r>
        <w:rPr>
          <w:rFonts w:ascii="Noto Naskh Arabic" w:hAnsi="Noto Naskh Arabic" w:cs="adwa-assalaf"/>
          <w:b/>
          <w:color w:val="5B6B7A"/>
          <w:sz w:val="22"/>
          <w:rtl/>
          <w:bCs/>
          <w:szCs w:val="26"/>
        </w:rPr>
        <w:t>المستعملون:</w:t>
      </w:r>
      <w:r>
        <w:rPr>
          <w:rFonts w:ascii="Noto Naskh Arabic" w:hAnsi="Noto Naskh Arabic" w:cs="adwa-assalaf"/>
          <w:b w:val="0"/>
          <w:color w:val="5B6B7A"/>
          <w:sz w:val="22"/>
          <w:rtl/>
          <w:szCs w:val="26"/>
        </w:rPr>
        <w:t xml:space="preserve"> </w:t>
      </w:r>
      <w:r>
        <w:rPr>
          <w:rFonts w:ascii="Noto Naskh Arabic" w:hAnsi="Noto Naskh Arabic" w:cs="Noto Naskh Arabic"/>
          <w:b w:val="0"/>
          <w:color w:val="5B6B7A"/>
          <w:sz w:val="22"/>
          <w:szCs w:val="22"/>
        </w:rPr>
        <w:t>AG-ARC</w:t>
      </w:r>
      <w:r>
        <w:rPr>
          <w:rFonts w:ascii="Noto Naskh Arabic" w:hAnsi="Noto Naskh Arabic" w:cs="adwa-assalaf"/>
          <w:b w:val="0"/>
          <w:color w:val="5B6B7A"/>
          <w:sz w:val="22"/>
          <w:rtl/>
          <w:szCs w:val="26"/>
        </w:rPr>
        <w:t xml:space="preserve"> </w:t>
      </w:r>
      <w:r>
        <w:rPr>
          <w:rFonts w:ascii="Noto Naskh Arabic" w:hAnsi="Noto Naskh Arabic" w:cs="adwa-assalaf"/>
          <w:b w:val="0"/>
          <w:color w:val="FF0000"/>
          <w:sz w:val="22"/>
          <w:rtl/>
          <w:szCs w:val="26"/>
        </w:rPr>
        <w:t>(الإيداع)</w:t>
      </w:r>
      <w:r>
        <w:rPr>
          <w:rFonts w:ascii="Noto Naskh Arabic" w:hAnsi="Noto Naskh Arabic" w:cs="adwa-assalaf"/>
          <w:b w:val="0"/>
          <w:color w:val="5B6B7A"/>
          <w:sz w:val="22"/>
          <w:rtl/>
          <w:szCs w:val="26"/>
        </w:rPr>
        <w:t xml:space="preserve">، </w:t>
      </w:r>
      <w:r>
        <w:rPr>
          <w:rFonts w:ascii="Noto Naskh Arabic" w:hAnsi="Noto Naskh Arabic" w:cs="Noto Naskh Arabic"/>
          <w:b w:val="0"/>
          <w:color w:val="5B6B7A"/>
          <w:sz w:val="22"/>
          <w:szCs w:val="22"/>
        </w:rPr>
        <w:t>AG-MAT</w:t>
      </w:r>
      <w:r>
        <w:rPr>
          <w:rFonts w:ascii="Noto Naskh Arabic" w:hAnsi="Noto Naskh Arabic" w:cs="adwa-assalaf"/>
          <w:b w:val="0"/>
          <w:color w:val="5B6B7A"/>
          <w:sz w:val="22"/>
          <w:rtl/>
          <w:szCs w:val="26"/>
        </w:rPr>
        <w:t xml:space="preserve"> </w:t>
      </w:r>
      <w:r>
        <w:rPr>
          <w:rFonts w:ascii="Noto Naskh Arabic" w:hAnsi="Noto Naskh Arabic" w:cs="adwa-assalaf"/>
          <w:b w:val="0"/>
          <w:color w:val="FF0000"/>
          <w:sz w:val="22"/>
          <w:rtl/>
          <w:szCs w:val="26"/>
        </w:rPr>
        <w:t>(الأشياء والمباني والمواقع)</w:t>
      </w:r>
      <w:r>
        <w:rPr>
          <w:rFonts w:ascii="Noto Naskh Arabic" w:hAnsi="Noto Naskh Arabic" w:cs="adwa-assalaf"/>
          <w:b w:val="0"/>
          <w:color w:val="5B6B7A"/>
          <w:sz w:val="22"/>
          <w:rtl/>
          <w:szCs w:val="26"/>
        </w:rPr>
        <w:t xml:space="preserve">، </w:t>
      </w:r>
      <w:r>
        <w:rPr>
          <w:rFonts w:ascii="Noto Naskh Arabic" w:hAnsi="Noto Naskh Arabic" w:cs="Noto Naskh Arabic"/>
          <w:b w:val="0"/>
          <w:color w:val="5B6B7A"/>
          <w:sz w:val="22"/>
          <w:szCs w:val="22"/>
        </w:rPr>
        <w:t>AG-VIS</w:t>
      </w:r>
      <w:r>
        <w:rPr>
          <w:rFonts w:ascii="Noto Naskh Arabic" w:hAnsi="Noto Naskh Arabic" w:cs="adwa-assalaf"/>
          <w:b w:val="0"/>
          <w:color w:val="5B6B7A"/>
          <w:sz w:val="22"/>
          <w:rtl/>
          <w:szCs w:val="26"/>
        </w:rPr>
        <w:t xml:space="preserve"> </w:t>
      </w:r>
      <w:r>
        <w:rPr>
          <w:rFonts w:ascii="Noto Naskh Arabic" w:hAnsi="Noto Naskh Arabic" w:cs="adwa-assalaf"/>
          <w:b w:val="0"/>
          <w:color w:val="FF0000"/>
          <w:sz w:val="22"/>
          <w:rtl/>
          <w:szCs w:val="26"/>
        </w:rPr>
        <w:t>(الصور)</w:t>
      </w:r>
      <w:r>
        <w:rPr>
          <w:rFonts w:ascii="Noto Naskh Arabic" w:hAnsi="Noto Naskh Arabic" w:cs="adwa-assalaf"/>
          <w:b w:val="0"/>
          <w:color w:val="5B6B7A"/>
          <w:sz w:val="22"/>
          <w:rtl/>
          <w:szCs w:val="26"/>
        </w:rPr>
        <w:t xml:space="preserve">، </w:t>
      </w:r>
      <w:r>
        <w:rPr>
          <w:rFonts w:ascii="Noto Naskh Arabic" w:hAnsi="Noto Naskh Arabic" w:cs="Noto Naskh Arabic"/>
          <w:b w:val="0"/>
          <w:color w:val="5B6B7A"/>
          <w:sz w:val="22"/>
          <w:szCs w:val="22"/>
        </w:rPr>
        <w:t>AG-GIS</w:t>
      </w:r>
      <w:r>
        <w:rPr>
          <w:rFonts w:ascii="Noto Naskh Arabic" w:hAnsi="Noto Naskh Arabic" w:cs="adwa-assalaf"/>
          <w:b w:val="0"/>
          <w:color w:val="5B6B7A"/>
          <w:sz w:val="22"/>
          <w:rtl/>
          <w:szCs w:val="26"/>
        </w:rPr>
        <w:t xml:space="preserve"> </w:t>
      </w:r>
      <w:r>
        <w:rPr>
          <w:rFonts w:ascii="Noto Naskh Arabic" w:hAnsi="Noto Naskh Arabic" w:cs="adwa-assalaf"/>
          <w:b w:val="0"/>
          <w:color w:val="FF0000"/>
          <w:sz w:val="22"/>
          <w:rtl/>
          <w:szCs w:val="26"/>
        </w:rPr>
        <w:t>(المكان)</w:t>
      </w:r>
      <w:r>
        <w:rPr>
          <w:rFonts w:ascii="Noto Naskh Arabic" w:hAnsi="Noto Naskh Arabic" w:cs="adwa-assalaf"/>
          <w:b w:val="0"/>
          <w:color w:val="5B6B7A"/>
          <w:sz w:val="22"/>
          <w:rtl/>
          <w:szCs w:val="26"/>
        </w:rPr>
        <w:t xml:space="preserve">، </w:t>
      </w:r>
      <w:r>
        <w:rPr>
          <w:rFonts w:ascii="Noto Naskh Arabic" w:hAnsi="Noto Naskh Arabic" w:cs="Noto Naskh Arabic"/>
          <w:b w:val="0"/>
          <w:color w:val="5B6B7A"/>
          <w:sz w:val="22"/>
          <w:szCs w:val="22"/>
        </w:rPr>
        <w:t>AG-ETH</w:t>
      </w:r>
      <w:r>
        <w:rPr>
          <w:rFonts w:ascii="Noto Naskh Arabic" w:hAnsi="Noto Naskh Arabic" w:cs="adwa-assalaf"/>
          <w:b w:val="0"/>
          <w:color w:val="5B6B7A"/>
          <w:sz w:val="22"/>
          <w:rtl/>
          <w:szCs w:val="26"/>
        </w:rPr>
        <w:t xml:space="preserve"> </w:t>
      </w:r>
      <w:r>
        <w:rPr>
          <w:rFonts w:ascii="Noto Naskh Arabic" w:hAnsi="Noto Naskh Arabic" w:cs="adwa-assalaf"/>
          <w:b w:val="0"/>
          <w:color w:val="FF0000"/>
          <w:sz w:val="22"/>
          <w:rtl/>
          <w:szCs w:val="26"/>
        </w:rPr>
        <w:t>(الحقوق والحساسية)</w:t>
      </w:r>
      <w:r>
        <w:rPr>
          <w:rFonts w:ascii="Noto Naskh Arabic" w:hAnsi="Noto Naskh Arabic" w:cs="adwa-assalaf"/>
          <w:b w:val="0"/>
          <w:color w:val="5B6B7A"/>
          <w:sz w:val="22"/>
          <w:rtl/>
          <w:szCs w:val="26"/>
        </w:rPr>
        <w:t>.</w:t>
      </w:r>
    </w:p>
    <w:p>
      <w:pPr>
        <w:bidi/>
        <w:jc w:val="right"/>
      </w:pPr>
      <w:r>
        <w:rPr>
          <w:rFonts w:ascii="Noto Naskh Arabic" w:hAnsi="Noto Naskh Arabic" w:cs="adwa-assalaf"/>
          <w:b/>
          <w:color w:val="5B6B7A"/>
          <w:sz w:val="22"/>
          <w:rtl/>
          <w:bCs/>
          <w:szCs w:val="26"/>
        </w:rPr>
        <w:t>السجلات المرتبطة:</w:t>
      </w:r>
      <w:r>
        <w:rPr>
          <w:rFonts w:ascii="Noto Naskh Arabic" w:hAnsi="Noto Naskh Arabic" w:cs="adwa-assalaf"/>
          <w:b w:val="0"/>
          <w:color w:val="5B6B7A"/>
          <w:sz w:val="22"/>
          <w:rtl/>
          <w:szCs w:val="26"/>
        </w:rPr>
        <w:t xml:space="preserve"> </w:t>
      </w:r>
      <w:r>
        <w:rPr>
          <w:rFonts w:ascii="Noto Naskh Arabic" w:hAnsi="Noto Naskh Arabic" w:cs="Noto Naskh Arabic"/>
          <w:b w:val="0"/>
          <w:color w:val="5B6B7A"/>
          <w:sz w:val="22"/>
          <w:szCs w:val="22"/>
        </w:rPr>
        <w:t>assets</w:t>
      </w:r>
      <w:r>
        <w:rPr>
          <w:rFonts w:ascii="Noto Naskh Arabic" w:hAnsi="Noto Naskh Arabic" w:cs="adwa-assalaf"/>
          <w:b w:val="0"/>
          <w:color w:val="5B6B7A"/>
          <w:sz w:val="22"/>
          <w:rtl/>
          <w:szCs w:val="26"/>
        </w:rPr>
        <w:t xml:space="preserve">، </w:t>
      </w:r>
      <w:r>
        <w:rPr>
          <w:rFonts w:ascii="Noto Naskh Arabic" w:hAnsi="Noto Naskh Arabic" w:cs="Noto Naskh Arabic"/>
          <w:b w:val="0"/>
          <w:color w:val="5B6B7A"/>
          <w:sz w:val="22"/>
          <w:szCs w:val="22"/>
        </w:rPr>
        <w:t>images</w:t>
      </w:r>
      <w:r>
        <w:rPr>
          <w:rFonts w:ascii="Noto Naskh Arabic" w:hAnsi="Noto Naskh Arabic" w:cs="adwa-assalaf"/>
          <w:b w:val="0"/>
          <w:color w:val="5B6B7A"/>
          <w:sz w:val="22"/>
          <w:rtl/>
          <w:szCs w:val="26"/>
        </w:rPr>
        <w:t xml:space="preserve">، </w:t>
      </w:r>
      <w:r>
        <w:rPr>
          <w:rFonts w:ascii="Noto Naskh Arabic" w:hAnsi="Noto Naskh Arabic" w:cs="Noto Naskh Arabic"/>
          <w:b w:val="0"/>
          <w:color w:val="5B6B7A"/>
          <w:sz w:val="22"/>
          <w:szCs w:val="22"/>
        </w:rPr>
        <w:t>places</w:t>
      </w:r>
      <w:r>
        <w:rPr>
          <w:rFonts w:ascii="Noto Naskh Arabic" w:hAnsi="Noto Naskh Arabic" w:cs="adwa-assalaf"/>
          <w:b w:val="0"/>
          <w:color w:val="5B6B7A"/>
          <w:sz w:val="22"/>
          <w:rtl/>
          <w:szCs w:val="26"/>
        </w:rPr>
        <w:t xml:space="preserve">، </w:t>
      </w:r>
      <w:r>
        <w:rPr>
          <w:rFonts w:ascii="Noto Naskh Arabic" w:hAnsi="Noto Naskh Arabic" w:cs="Noto Naskh Arabic"/>
          <w:b w:val="0"/>
          <w:color w:val="5B6B7A"/>
          <w:sz w:val="22"/>
          <w:szCs w:val="22"/>
        </w:rPr>
        <w:t>sources</w:t>
      </w:r>
      <w:r>
        <w:rPr>
          <w:rFonts w:ascii="Noto Naskh Arabic" w:hAnsi="Noto Naskh Arabic" w:cs="adwa-assalaf"/>
          <w:b w:val="0"/>
          <w:color w:val="5B6B7A"/>
          <w:sz w:val="22"/>
          <w:rtl/>
          <w:szCs w:val="26"/>
        </w:rPr>
        <w:t xml:space="preserve">، </w:t>
      </w:r>
      <w:r>
        <w:rPr>
          <w:rFonts w:ascii="Noto Naskh Arabic" w:hAnsi="Noto Naskh Arabic" w:cs="Noto Naskh Arabic"/>
          <w:b w:val="0"/>
          <w:color w:val="5B6B7A"/>
          <w:sz w:val="22"/>
          <w:szCs w:val="22"/>
        </w:rPr>
        <w:t>permissions.</w:t>
      </w:r>
    </w:p>
    <w:p>
      <w:pPr>
        <w:bidi/>
        <w:jc w:val="right"/>
      </w:pPr>
      <w:r>
        <w:rPr>
          <w:rFonts w:ascii="Noto Naskh Arabic" w:hAnsi="Noto Naskh Arabic" w:cs="adwa-assalaf"/>
          <w:b/>
          <w:color w:val="5B6B7A"/>
          <w:sz w:val="22"/>
          <w:rtl/>
          <w:bCs/>
          <w:szCs w:val="26"/>
        </w:rPr>
        <w:t>قاعدة الإيداع (مُنفَّذة):</w:t>
      </w:r>
      <w:r>
        <w:rPr>
          <w:rFonts w:ascii="Noto Naskh Arabic" w:hAnsi="Noto Naskh Arabic" w:cs="adwa-assalaf"/>
          <w:b w:val="0"/>
          <w:color w:val="5B6B7A"/>
          <w:sz w:val="22"/>
          <w:rtl/>
          <w:szCs w:val="26"/>
        </w:rPr>
        <w:t xml:space="preserve"> كل ملف رقمي يُودَع في الخزنة فيُحسب له </w:t>
      </w:r>
      <w:r>
        <w:rPr>
          <w:rFonts w:ascii="Noto Naskh Arabic" w:hAnsi="Noto Naskh Arabic" w:cs="Noto Naskh Arabic"/>
          <w:b w:val="0"/>
          <w:color w:val="5B6B7A"/>
          <w:sz w:val="22"/>
          <w:szCs w:val="22"/>
        </w:rPr>
        <w:t>SHA-256</w:t>
      </w:r>
      <w:r>
        <w:rPr>
          <w:rFonts w:ascii="Noto Naskh Arabic" w:hAnsi="Noto Naskh Arabic" w:cs="adwa-assalaf"/>
          <w:b w:val="0"/>
          <w:color w:val="5B6B7A"/>
          <w:sz w:val="22"/>
          <w:rtl/>
          <w:szCs w:val="26"/>
        </w:rPr>
        <w:t xml:space="preserve">، ويُحفظ أصلاً للقراءة فقط بمسار مشتق من بصمته، ويُسجَّل في </w:t>
      </w:r>
      <w:r>
        <w:rPr>
          <w:rFonts w:ascii="Noto Naskh Arabic" w:hAnsi="Noto Naskh Arabic" w:cs="Noto Naskh Arabic"/>
          <w:b w:val="0"/>
          <w:color w:val="5B6B7A"/>
          <w:sz w:val="22"/>
          <w:szCs w:val="22"/>
        </w:rPr>
        <w:t>assets</w:t>
      </w:r>
      <w:r>
        <w:rPr>
          <w:rFonts w:ascii="Noto Naskh Arabic" w:hAnsi="Noto Naskh Arabic" w:cs="adwa-assalaf"/>
          <w:b w:val="0"/>
          <w:color w:val="5B6B7A"/>
          <w:sz w:val="22"/>
          <w:rtl/>
          <w:szCs w:val="26"/>
        </w:rPr>
        <w:t xml:space="preserve"> بحقول المصدر </w:t>
      </w:r>
      <w:r>
        <w:rPr>
          <w:rFonts w:ascii="Noto Naskh Arabic" w:hAnsi="Noto Naskh Arabic" w:cs="adwa-assalaf"/>
          <w:b w:val="0"/>
          <w:color w:val="FF0000"/>
          <w:sz w:val="22"/>
          <w:rtl/>
          <w:szCs w:val="26"/>
        </w:rPr>
        <w:t>(</w:t>
      </w:r>
      <w:r>
        <w:rPr>
          <w:rFonts w:ascii="Noto Naskh Arabic" w:hAnsi="Noto Naskh Arabic" w:cs="Noto Naskh Arabic"/>
          <w:b w:val="0"/>
          <w:color w:val="FF0000"/>
          <w:sz w:val="22"/>
          <w:szCs w:val="22"/>
        </w:rPr>
        <w:t>provenance</w:t>
      </w:r>
      <w:r>
        <w:rPr>
          <w:rFonts w:ascii="Noto Naskh Arabic" w:hAnsi="Noto Naskh Arabic" w:cs="adwa-assalaf"/>
          <w:b w:val="0"/>
          <w:color w:val="FF0000"/>
          <w:sz w:val="22"/>
          <w:rtl/>
          <w:szCs w:val="26"/>
        </w:rPr>
        <w:t>)</w:t>
      </w:r>
      <w:r>
        <w:rPr>
          <w:rFonts w:ascii="Noto Naskh Arabic" w:hAnsi="Noto Naskh Arabic" w:cs="adwa-assalaf"/>
          <w:b w:val="0"/>
          <w:color w:val="5B6B7A"/>
          <w:sz w:val="22"/>
          <w:rtl/>
          <w:szCs w:val="26"/>
        </w:rPr>
        <w:t xml:space="preserve"> والحقوق </w:t>
      </w:r>
      <w:r>
        <w:rPr>
          <w:rFonts w:ascii="Noto Naskh Arabic" w:hAnsi="Noto Naskh Arabic" w:cs="adwa-assalaf"/>
          <w:b w:val="0"/>
          <w:color w:val="FF0000"/>
          <w:sz w:val="22"/>
          <w:rtl/>
          <w:szCs w:val="26"/>
        </w:rPr>
        <w:t>(</w:t>
      </w:r>
      <w:r>
        <w:rPr>
          <w:rFonts w:ascii="Noto Naskh Arabic" w:hAnsi="Noto Naskh Arabic" w:cs="Noto Naskh Arabic"/>
          <w:b w:val="0"/>
          <w:color w:val="FF0000"/>
          <w:sz w:val="22"/>
          <w:szCs w:val="22"/>
        </w:rPr>
        <w:t>rights</w:t>
      </w:r>
      <w:r>
        <w:rPr>
          <w:rFonts w:ascii="Noto Naskh Arabic" w:hAnsi="Noto Naskh Arabic" w:cs="adwa-assalaf"/>
          <w:b w:val="0"/>
          <w:color w:val="FF0000"/>
          <w:sz w:val="22"/>
          <w:rtl/>
          <w:szCs w:val="26"/>
        </w:rPr>
        <w:t>)</w:t>
      </w:r>
      <w:r>
        <w:rPr>
          <w:rFonts w:ascii="Noto Naskh Arabic" w:hAnsi="Noto Naskh Arabic" w:cs="adwa-assalaf"/>
          <w:b w:val="0"/>
          <w:color w:val="5B6B7A"/>
          <w:sz w:val="22"/>
          <w:rtl/>
          <w:szCs w:val="26"/>
        </w:rPr>
        <w:t xml:space="preserve"> والمودِع </w:t>
      </w:r>
      <w:r>
        <w:rPr>
          <w:rFonts w:ascii="Noto Naskh Arabic" w:hAnsi="Noto Naskh Arabic" w:cs="adwa-assalaf"/>
          <w:b w:val="0"/>
          <w:color w:val="FF0000"/>
          <w:sz w:val="22"/>
          <w:rtl/>
          <w:szCs w:val="26"/>
        </w:rPr>
        <w:t>(</w:t>
      </w:r>
      <w:r>
        <w:rPr>
          <w:rFonts w:ascii="Noto Naskh Arabic" w:hAnsi="Noto Naskh Arabic" w:cs="Noto Naskh Arabic"/>
          <w:b w:val="0"/>
          <w:color w:val="FF0000"/>
          <w:sz w:val="22"/>
          <w:szCs w:val="22"/>
        </w:rPr>
        <w:t>depositor</w:t>
      </w:r>
      <w:r>
        <w:rPr>
          <w:rFonts w:ascii="Noto Naskh Arabic" w:hAnsi="Noto Naskh Arabic" w:cs="adwa-assalaf"/>
          <w:b w:val="0"/>
          <w:color w:val="FF0000"/>
          <w:sz w:val="22"/>
          <w:rtl/>
          <w:szCs w:val="26"/>
        </w:rPr>
        <w:t>)</w:t>
      </w:r>
      <w:r>
        <w:rPr>
          <w:rFonts w:ascii="Noto Naskh Arabic" w:hAnsi="Noto Naskh Arabic" w:cs="adwa-assalaf"/>
          <w:b w:val="0"/>
          <w:color w:val="5B6B7A"/>
          <w:sz w:val="22"/>
          <w:rtl/>
          <w:szCs w:val="26"/>
        </w:rPr>
        <w:t xml:space="preserve"> والبيانات الفنية </w:t>
      </w:r>
      <w:r>
        <w:rPr>
          <w:rFonts w:ascii="Noto Naskh Arabic" w:hAnsi="Noto Naskh Arabic" w:cs="adwa-assalaf"/>
          <w:b w:val="0"/>
          <w:color w:val="FF0000"/>
          <w:sz w:val="22"/>
          <w:rtl/>
          <w:szCs w:val="26"/>
        </w:rPr>
        <w:t>(</w:t>
      </w:r>
      <w:r>
        <w:rPr>
          <w:rFonts w:ascii="Noto Naskh Arabic" w:hAnsi="Noto Naskh Arabic" w:cs="Noto Naskh Arabic"/>
          <w:b w:val="0"/>
          <w:color w:val="FF0000"/>
          <w:sz w:val="22"/>
          <w:szCs w:val="22"/>
        </w:rPr>
        <w:t>technical</w:t>
      </w:r>
      <w:r>
        <w:rPr>
          <w:rFonts w:ascii="Noto Naskh Arabic" w:hAnsi="Noto Naskh Arabic" w:cs="adwa-assalaf"/>
          <w:b w:val="0"/>
          <w:color w:val="FF0000"/>
          <w:sz w:val="22"/>
          <w:rtl/>
          <w:szCs w:val="26"/>
        </w:rPr>
        <w:t>)</w:t>
      </w:r>
      <w:r>
        <w:rPr>
          <w:rFonts w:ascii="Noto Naskh Arabic" w:hAnsi="Noto Naskh Arabic" w:cs="adwa-assalaf"/>
          <w:b w:val="0"/>
          <w:color w:val="5B6B7A"/>
          <w:sz w:val="22"/>
          <w:rtl/>
          <w:szCs w:val="26"/>
        </w:rPr>
        <w:t xml:space="preserve">. وتكرار الملف نفسه لا يُنشئ نسخة ثانية. وتشترط بوابة </w:t>
      </w:r>
      <w:r>
        <w:rPr>
          <w:rFonts w:ascii="Noto Naskh Arabic" w:hAnsi="Noto Naskh Arabic" w:cs="Noto Naskh Arabic"/>
          <w:b w:val="0"/>
          <w:color w:val="5B6B7A"/>
          <w:sz w:val="22"/>
          <w:szCs w:val="22"/>
        </w:rPr>
        <w:t>S07</w:t>
      </w:r>
      <w:r>
        <w:rPr>
          <w:rFonts w:ascii="Noto Naskh Arabic" w:hAnsi="Noto Naskh Arabic" w:cs="adwa-assalaf"/>
          <w:b w:val="0"/>
          <w:color w:val="5B6B7A"/>
          <w:sz w:val="22"/>
          <w:rtl/>
          <w:szCs w:val="26"/>
        </w:rPr>
        <w:t xml:space="preserve"> أن يكون لكل أصل في المشروع مصدر وحقوق مدوَّنان.</w:t>
      </w:r>
    </w:p>
    <w:p>
      <w:pPr>
        <w:bidi/>
        <w:jc w:val="right"/>
      </w:pPr>
      <w:r>
        <w:rPr>
          <w:rFonts w:ascii="Noto Naskh Arabic" w:hAnsi="Noto Naskh Arabic" w:cs="adwa-assalaf"/>
          <w:b/>
          <w:color w:val="5B6B7A"/>
          <w:sz w:val="22"/>
          <w:rtl/>
          <w:bCs/>
          <w:szCs w:val="26"/>
        </w:rPr>
        <w:t>حقول الصورة في التطبيق (</w:t>
      </w:r>
      <w:r>
        <w:rPr>
          <w:rFonts w:ascii="Noto Naskh Arabic" w:hAnsi="Noto Naskh Arabic" w:cs="Noto Naskh Arabic"/>
          <w:b/>
          <w:color w:val="5B6B7A"/>
          <w:sz w:val="22"/>
          <w:bCs/>
          <w:szCs w:val="22"/>
        </w:rPr>
        <w:t>images</w:t>
      </w:r>
      <w:r>
        <w:rPr>
          <w:rFonts w:ascii="Noto Naskh Arabic" w:hAnsi="Noto Naskh Arabic" w:cs="adwa-assalaf"/>
          <w:b/>
          <w:color w:val="5B6B7A"/>
          <w:sz w:val="22"/>
          <w:rtl/>
          <w:bCs/>
          <w:szCs w:val="26"/>
        </w:rPr>
        <w:t>):</w:t>
      </w:r>
      <w:r>
        <w:rPr>
          <w:rFonts w:ascii="Noto Naskh Arabic" w:hAnsi="Noto Naskh Arabic" w:cs="adwa-assalaf"/>
          <w:b w:val="0"/>
          <w:color w:val="5B6B7A"/>
          <w:sz w:val="22"/>
          <w:rtl/>
          <w:szCs w:val="26"/>
        </w:rPr>
        <w:t xml:space="preserve"> </w:t>
      </w:r>
      <w:r>
        <w:rPr>
          <w:rFonts w:ascii="Noto Naskh Arabic" w:hAnsi="Noto Naskh Arabic" w:cs="Noto Naskh Arabic"/>
          <w:b w:val="0"/>
          <w:color w:val="5B6B7A"/>
          <w:sz w:val="22"/>
          <w:szCs w:val="22"/>
        </w:rPr>
        <w:t>title</w:t>
      </w:r>
      <w:r>
        <w:rPr>
          <w:rFonts w:ascii="Noto Naskh Arabic" w:hAnsi="Noto Naskh Arabic" w:cs="adwa-assalaf"/>
          <w:b w:val="0"/>
          <w:color w:val="5B6B7A"/>
          <w:sz w:val="22"/>
          <w:rtl/>
          <w:szCs w:val="26"/>
        </w:rPr>
        <w:t xml:space="preserve">، </w:t>
      </w:r>
      <w:r>
        <w:rPr>
          <w:rFonts w:ascii="Noto Naskh Arabic" w:hAnsi="Noto Naskh Arabic" w:cs="Noto Naskh Arabic"/>
          <w:b w:val="0"/>
          <w:color w:val="5B6B7A"/>
          <w:sz w:val="22"/>
          <w:szCs w:val="22"/>
        </w:rPr>
        <w:t>asset_id</w:t>
      </w:r>
      <w:r>
        <w:rPr>
          <w:rFonts w:ascii="Noto Naskh Arabic" w:hAnsi="Noto Naskh Arabic" w:cs="adwa-assalaf"/>
          <w:b w:val="0"/>
          <w:color w:val="5B6B7A"/>
          <w:sz w:val="22"/>
          <w:rtl/>
          <w:szCs w:val="26"/>
        </w:rPr>
        <w:t xml:space="preserve">، </w:t>
      </w:r>
      <w:r>
        <w:rPr>
          <w:rFonts w:ascii="Noto Naskh Arabic" w:hAnsi="Noto Naskh Arabic" w:cs="Noto Naskh Arabic"/>
          <w:b w:val="0"/>
          <w:color w:val="5B6B7A"/>
          <w:sz w:val="22"/>
          <w:szCs w:val="22"/>
        </w:rPr>
        <w:t>track</w:t>
      </w:r>
      <w:r>
        <w:rPr>
          <w:rFonts w:ascii="Noto Naskh Arabic" w:hAnsi="Noto Naskh Arabic" w:cs="adwa-assalaf"/>
          <w:b w:val="0"/>
          <w:color w:val="5B6B7A"/>
          <w:sz w:val="22"/>
          <w:rtl/>
          <w:szCs w:val="26"/>
        </w:rPr>
        <w:t xml:space="preserve"> </w:t>
      </w:r>
      <w:r>
        <w:rPr>
          <w:rFonts w:ascii="Noto Naskh Arabic" w:hAnsi="Noto Naskh Arabic" w:cs="adwa-assalaf"/>
          <w:b w:val="0"/>
          <w:color w:val="FF0000"/>
          <w:sz w:val="22"/>
          <w:rtl/>
          <w:szCs w:val="26"/>
        </w:rPr>
        <w:t>(</w:t>
      </w:r>
      <w:r>
        <w:rPr>
          <w:rFonts w:ascii="Noto Naskh Arabic" w:hAnsi="Noto Naskh Arabic" w:cs="Noto Naskh Arabic"/>
          <w:b w:val="0"/>
          <w:color w:val="FF0000"/>
          <w:sz w:val="22"/>
          <w:szCs w:val="22"/>
        </w:rPr>
        <w:t>documentary</w:t>
      </w:r>
      <w:r>
        <w:rPr>
          <w:rFonts w:ascii="Noto Naskh Arabic" w:hAnsi="Noto Naskh Arabic" w:cs="adwa-assalaf"/>
          <w:b w:val="0"/>
          <w:color w:val="FF0000"/>
          <w:sz w:val="22"/>
          <w:rtl/>
          <w:szCs w:val="26"/>
        </w:rPr>
        <w:t xml:space="preserve"> · </w:t>
      </w:r>
      <w:r>
        <w:rPr>
          <w:rFonts w:ascii="Noto Naskh Arabic" w:hAnsi="Noto Naskh Arabic" w:cs="Noto Naskh Arabic"/>
          <w:b w:val="0"/>
          <w:color w:val="FF0000"/>
          <w:sz w:val="22"/>
          <w:szCs w:val="22"/>
        </w:rPr>
        <w:t>analytical</w:t>
      </w:r>
      <w:r>
        <w:rPr>
          <w:rFonts w:ascii="Noto Naskh Arabic" w:hAnsi="Noto Naskh Arabic" w:cs="adwa-assalaf"/>
          <w:b w:val="0"/>
          <w:color w:val="FF0000"/>
          <w:sz w:val="22"/>
          <w:rtl/>
          <w:szCs w:val="26"/>
        </w:rPr>
        <w:t xml:space="preserve"> · </w:t>
      </w:r>
      <w:r>
        <w:rPr>
          <w:rFonts w:ascii="Noto Naskh Arabic" w:hAnsi="Noto Naskh Arabic" w:cs="Noto Naskh Arabic"/>
          <w:b w:val="0"/>
          <w:color w:val="FF0000"/>
          <w:sz w:val="22"/>
          <w:szCs w:val="22"/>
        </w:rPr>
        <w:t>conceptual</w:t>
      </w:r>
      <w:r>
        <w:rPr>
          <w:rFonts w:ascii="Noto Naskh Arabic" w:hAnsi="Noto Naskh Arabic" w:cs="adwa-assalaf"/>
          <w:b w:val="0"/>
          <w:color w:val="FF0000"/>
          <w:sz w:val="22"/>
          <w:rtl/>
          <w:szCs w:val="26"/>
        </w:rPr>
        <w:t>)</w:t>
      </w:r>
      <w:r>
        <w:rPr>
          <w:rFonts w:ascii="Noto Naskh Arabic" w:hAnsi="Noto Naskh Arabic" w:cs="adwa-assalaf"/>
          <w:b w:val="0"/>
          <w:color w:val="5B6B7A"/>
          <w:sz w:val="22"/>
          <w:rtl/>
          <w:szCs w:val="26"/>
        </w:rPr>
        <w:t xml:space="preserve">، </w:t>
      </w:r>
      <w:r>
        <w:rPr>
          <w:rFonts w:ascii="Noto Naskh Arabic" w:hAnsi="Noto Naskh Arabic" w:cs="Noto Naskh Arabic"/>
          <w:b w:val="0"/>
          <w:color w:val="5B6B7A"/>
          <w:sz w:val="22"/>
          <w:szCs w:val="22"/>
        </w:rPr>
        <w:t>photographer</w:t>
      </w:r>
      <w:r>
        <w:rPr>
          <w:rFonts w:ascii="Noto Naskh Arabic" w:hAnsi="Noto Naskh Arabic" w:cs="adwa-assalaf"/>
          <w:b w:val="0"/>
          <w:color w:val="5B6B7A"/>
          <w:sz w:val="22"/>
          <w:rtl/>
          <w:szCs w:val="26"/>
        </w:rPr>
        <w:t xml:space="preserve">، </w:t>
      </w:r>
      <w:r>
        <w:rPr>
          <w:rFonts w:ascii="Noto Naskh Arabic" w:hAnsi="Noto Naskh Arabic" w:cs="Noto Naskh Arabic"/>
          <w:b w:val="0"/>
          <w:color w:val="5B6B7A"/>
          <w:sz w:val="22"/>
          <w:szCs w:val="22"/>
        </w:rPr>
        <w:t>date_taken</w:t>
      </w:r>
      <w:r>
        <w:rPr>
          <w:rFonts w:ascii="Noto Naskh Arabic" w:hAnsi="Noto Naskh Arabic" w:cs="adwa-assalaf"/>
          <w:b w:val="0"/>
          <w:color w:val="5B6B7A"/>
          <w:sz w:val="22"/>
          <w:rtl/>
          <w:szCs w:val="26"/>
        </w:rPr>
        <w:t xml:space="preserve">، </w:t>
      </w:r>
      <w:r>
        <w:rPr>
          <w:rFonts w:ascii="Noto Naskh Arabic" w:hAnsi="Noto Naskh Arabic" w:cs="Noto Naskh Arabic"/>
          <w:b w:val="0"/>
          <w:color w:val="5B6B7A"/>
          <w:sz w:val="22"/>
          <w:szCs w:val="22"/>
        </w:rPr>
        <w:t>place_id</w:t>
      </w:r>
      <w:r>
        <w:rPr>
          <w:rFonts w:ascii="Noto Naskh Arabic" w:hAnsi="Noto Naskh Arabic" w:cs="adwa-assalaf"/>
          <w:b w:val="0"/>
          <w:color w:val="5B6B7A"/>
          <w:sz w:val="22"/>
          <w:rtl/>
          <w:szCs w:val="26"/>
        </w:rPr>
        <w:t xml:space="preserve">، </w:t>
      </w:r>
      <w:r>
        <w:rPr>
          <w:rFonts w:ascii="Noto Naskh Arabic" w:hAnsi="Noto Naskh Arabic" w:cs="Noto Naskh Arabic"/>
          <w:b w:val="0"/>
          <w:color w:val="5B6B7A"/>
          <w:sz w:val="22"/>
          <w:szCs w:val="22"/>
        </w:rPr>
        <w:t>provenance</w:t>
      </w:r>
      <w:r>
        <w:rPr>
          <w:rFonts w:ascii="Noto Naskh Arabic" w:hAnsi="Noto Naskh Arabic" w:cs="adwa-assalaf"/>
          <w:b w:val="0"/>
          <w:color w:val="5B6B7A"/>
          <w:sz w:val="22"/>
          <w:rtl/>
          <w:szCs w:val="26"/>
        </w:rPr>
        <w:t xml:space="preserve">، </w:t>
      </w:r>
      <w:r>
        <w:rPr>
          <w:rFonts w:ascii="Noto Naskh Arabic" w:hAnsi="Noto Naskh Arabic" w:cs="Noto Naskh Arabic"/>
          <w:b w:val="0"/>
          <w:color w:val="5B6B7A"/>
          <w:sz w:val="22"/>
          <w:szCs w:val="22"/>
        </w:rPr>
        <w:t>description</w:t>
      </w:r>
      <w:r>
        <w:rPr>
          <w:rFonts w:ascii="Noto Naskh Arabic" w:hAnsi="Noto Naskh Arabic" w:cs="adwa-assalaf"/>
          <w:b w:val="0"/>
          <w:color w:val="5B6B7A"/>
          <w:sz w:val="22"/>
          <w:rtl/>
          <w:szCs w:val="26"/>
        </w:rPr>
        <w:t xml:space="preserve"> </w:t>
      </w:r>
      <w:r>
        <w:rPr>
          <w:rFonts w:ascii="Noto Naskh Arabic" w:hAnsi="Noto Naskh Arabic" w:cs="adwa-assalaf"/>
          <w:b w:val="0"/>
          <w:color w:val="FF0000"/>
          <w:sz w:val="22"/>
          <w:rtl/>
          <w:szCs w:val="26"/>
        </w:rPr>
        <w:t>(الوصف المرئي دون تخمين)</w:t>
      </w:r>
      <w:r>
        <w:rPr>
          <w:rFonts w:ascii="Noto Naskh Arabic" w:hAnsi="Noto Naskh Arabic" w:cs="adwa-assalaf"/>
          <w:b w:val="0"/>
          <w:color w:val="5B6B7A"/>
          <w:sz w:val="22"/>
          <w:rtl/>
          <w:szCs w:val="26"/>
        </w:rPr>
        <w:t xml:space="preserve">، </w:t>
      </w:r>
      <w:r>
        <w:rPr>
          <w:rFonts w:ascii="Noto Naskh Arabic" w:hAnsi="Noto Naskh Arabic" w:cs="Noto Naskh Arabic"/>
          <w:b w:val="0"/>
          <w:color w:val="5B6B7A"/>
          <w:sz w:val="22"/>
          <w:szCs w:val="22"/>
        </w:rPr>
        <w:t>subjects</w:t>
      </w:r>
      <w:r>
        <w:rPr>
          <w:rFonts w:ascii="Noto Naskh Arabic" w:hAnsi="Noto Naskh Arabic" w:cs="adwa-assalaf"/>
          <w:b w:val="0"/>
          <w:color w:val="5B6B7A"/>
          <w:sz w:val="22"/>
          <w:rtl/>
          <w:szCs w:val="26"/>
        </w:rPr>
        <w:t xml:space="preserve">، </w:t>
      </w:r>
      <w:r>
        <w:rPr>
          <w:rFonts w:ascii="Noto Naskh Arabic" w:hAnsi="Noto Naskh Arabic" w:cs="Noto Naskh Arabic"/>
          <w:b w:val="0"/>
          <w:color w:val="5B6B7A"/>
          <w:sz w:val="22"/>
          <w:szCs w:val="22"/>
        </w:rPr>
        <w:t>evidence_limits</w:t>
      </w:r>
      <w:r>
        <w:rPr>
          <w:rFonts w:ascii="Noto Naskh Arabic" w:hAnsi="Noto Naskh Arabic" w:cs="adwa-assalaf"/>
          <w:b w:val="0"/>
          <w:color w:val="5B6B7A"/>
          <w:sz w:val="22"/>
          <w:rtl/>
          <w:szCs w:val="26"/>
        </w:rPr>
        <w:t xml:space="preserve"> </w:t>
      </w:r>
      <w:r>
        <w:rPr>
          <w:rFonts w:ascii="Noto Naskh Arabic" w:hAnsi="Noto Naskh Arabic" w:cs="adwa-assalaf"/>
          <w:b w:val="0"/>
          <w:color w:val="FF0000"/>
          <w:sz w:val="22"/>
          <w:rtl/>
          <w:szCs w:val="26"/>
        </w:rPr>
        <w:t>(حدود الدليل)</w:t>
      </w:r>
      <w:r>
        <w:rPr>
          <w:rFonts w:ascii="Noto Naskh Arabic" w:hAnsi="Noto Naskh Arabic" w:cs="adwa-assalaf"/>
          <w:b w:val="0"/>
          <w:color w:val="5B6B7A"/>
          <w:sz w:val="22"/>
          <w:rtl/>
          <w:szCs w:val="26"/>
        </w:rPr>
        <w:t>.</w:t>
      </w:r>
    </w:p>
    <w:p>
      <w:pPr>
        <w:bidi/>
        <w:jc w:val="right"/>
      </w:pPr>
      <w:r>
        <w:rPr>
          <w:rFonts w:ascii="Noto Naskh Arabic" w:hAnsi="Noto Naskh Arabic" w:cs="adwa-assalaf"/>
          <w:b/>
          <w:color w:val="1F4E79"/>
          <w:sz w:val="32"/>
          <w:rtl/>
          <w:bCs/>
          <w:szCs w:val="36"/>
        </w:rPr>
        <w:t xml:space="preserve">القسم </w:t>
      </w:r>
      <w:r>
        <w:rPr>
          <w:rFonts w:ascii="Noto Naskh Arabic" w:hAnsi="Noto Naskh Arabic" w:cs="adwa-assalaf"/>
          <w:b/>
          <w:color w:val="FF0000"/>
          <w:sz w:val="32"/>
          <w:rtl/>
          <w:bCs/>
          <w:szCs w:val="36"/>
        </w:rPr>
        <w:t>(أ)</w:t>
      </w:r>
      <w:r>
        <w:rPr>
          <w:rFonts w:ascii="Noto Naskh Arabic" w:hAnsi="Noto Naskh Arabic" w:cs="adwa-assalaf"/>
          <w:b/>
          <w:color w:val="1F4E79"/>
          <w:sz w:val="32"/>
          <w:rtl/>
          <w:bCs/>
          <w:szCs w:val="36"/>
        </w:rPr>
        <w:t>: بيانات التعريف المشتركة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873"/>
        <w:gridCol w:w="4873"/>
      </w:tblGrid>
      <w:tr>
        <w:tc>
          <w:tcPr>
            <w:tcW w:type="dxa" w:w="4873"/>
            <w:shd w:val="clear" w:fill="EAF1F8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/>
                <w:color w:val="1F4E79"/>
                <w:sz w:val="22"/>
                <w:rtl/>
                <w:bCs/>
                <w:szCs w:val="26"/>
              </w:rPr>
              <w:t>الحقل</w:t>
            </w:r>
          </w:p>
        </w:tc>
        <w:tc>
          <w:tcPr>
            <w:tcW w:type="dxa" w:w="4873"/>
            <w:shd w:val="clear" w:fill="EAF1F8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/>
                <w:color w:val="1F4E79"/>
                <w:sz w:val="22"/>
                <w:rtl/>
                <w:bCs/>
                <w:szCs w:val="26"/>
              </w:rPr>
              <w:t>القيمة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نوع المادة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☐ صورة فوتوغرافية ☐ صورة ممسوحة ☐ شيء/قطعة ☐ مبنى ☐ موقع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المعرّف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IMG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 / </w:t>
            </w:r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SRC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 / </w:t>
            </w:r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PLC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 -…… - 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المشروع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PRJ-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 - 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العنوان الوصفي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تاريخ التوثيق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 / …… / 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الموثِّق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(رمز)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مستوى الإتاحة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(</w:t>
            </w:r>
            <w:r>
              <w:rPr>
                <w:rFonts w:ascii="Noto Naskh Arabic" w:hAnsi="Noto Naskh Arabic" w:cs="Noto Naskh Arabic"/>
                <w:b w:val="0"/>
                <w:color w:val="FF0000"/>
                <w:sz w:val="22"/>
                <w:szCs w:val="22"/>
              </w:rPr>
              <w:t>access_level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)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☐ خاص </w:t>
            </w:r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private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 ☐ المشروع </w:t>
            </w:r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project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 ☐ مشاركة محددة </w:t>
            </w:r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shared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 ☐ عام </w:t>
            </w:r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public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 — والمعرفة المقيدة مجتمعياً لا تتجاوز </w:t>
            </w:r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private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 أو </w:t>
            </w:r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project</w:t>
            </w:r>
          </w:p>
        </w:tc>
      </w:tr>
    </w:tbl>
    <w:p/>
    <w:p>
      <w:pPr>
        <w:bidi/>
        <w:jc w:val="right"/>
      </w:pPr>
      <w:r>
        <w:rPr>
          <w:rFonts w:ascii="Noto Naskh Arabic" w:hAnsi="Noto Naskh Arabic" w:cs="adwa-assalaf"/>
          <w:b/>
          <w:color w:val="1F4E79"/>
          <w:sz w:val="32"/>
          <w:rtl/>
          <w:bCs/>
          <w:szCs w:val="36"/>
        </w:rPr>
        <w:t xml:space="preserve">القسم </w:t>
      </w:r>
      <w:r>
        <w:rPr>
          <w:rFonts w:ascii="Noto Naskh Arabic" w:hAnsi="Noto Naskh Arabic" w:cs="adwa-assalaf"/>
          <w:b/>
          <w:color w:val="FF0000"/>
          <w:sz w:val="32"/>
          <w:rtl/>
          <w:bCs/>
          <w:szCs w:val="36"/>
        </w:rPr>
        <w:t>(ب)</w:t>
      </w:r>
      <w:r>
        <w:rPr>
          <w:rFonts w:ascii="Noto Naskh Arabic" w:hAnsi="Noto Naskh Arabic" w:cs="adwa-assalaf"/>
          <w:b/>
          <w:color w:val="1F4E79"/>
          <w:sz w:val="32"/>
          <w:rtl/>
          <w:bCs/>
          <w:szCs w:val="36"/>
        </w:rPr>
        <w:t xml:space="preserve">: المصدر والإسناد </w:t>
      </w:r>
      <w:r>
        <w:rPr>
          <w:rFonts w:ascii="Noto Naskh Arabic" w:hAnsi="Noto Naskh Arabic" w:cs="adwa-assalaf"/>
          <w:b/>
          <w:color w:val="FF0000"/>
          <w:sz w:val="32"/>
          <w:rtl/>
          <w:bCs/>
          <w:szCs w:val="36"/>
        </w:rPr>
        <w:t>(</w:t>
      </w:r>
      <w:r>
        <w:rPr>
          <w:rFonts w:ascii="Noto Naskh Arabic" w:hAnsi="Noto Naskh Arabic" w:cs="Noto Naskh Arabic"/>
          <w:b/>
          <w:color w:val="FF0000"/>
          <w:sz w:val="32"/>
          <w:bCs/>
          <w:szCs w:val="32"/>
        </w:rPr>
        <w:t>Provenance</w:t>
      </w:r>
      <w:r>
        <w:rPr>
          <w:rFonts w:ascii="Noto Naskh Arabic" w:hAnsi="Noto Naskh Arabic" w:cs="adwa-assalaf"/>
          <w:b/>
          <w:color w:val="FF0000"/>
          <w:sz w:val="32"/>
          <w:rtl/>
          <w:bCs/>
          <w:szCs w:val="36"/>
        </w:rP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873"/>
        <w:gridCol w:w="4873"/>
      </w:tblGrid>
      <w:tr>
        <w:tc>
          <w:tcPr>
            <w:tcW w:type="dxa" w:w="4873"/>
            <w:shd w:val="clear" w:fill="EAF1F8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/>
                <w:color w:val="1F4E79"/>
                <w:sz w:val="22"/>
                <w:rtl/>
                <w:bCs/>
                <w:szCs w:val="26"/>
              </w:rPr>
              <w:t>الحقل</w:t>
            </w:r>
          </w:p>
        </w:tc>
        <w:tc>
          <w:tcPr>
            <w:tcW w:type="dxa" w:w="4873"/>
            <w:shd w:val="clear" w:fill="EAF1F8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/>
                <w:color w:val="1F4E79"/>
                <w:sz w:val="22"/>
                <w:rtl/>
                <w:bCs/>
                <w:szCs w:val="26"/>
              </w:rPr>
              <w:t>القيمة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الحائز الحالي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(فرد، أسرة، جهة)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طريقة وصول المادة إلى الحائز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☐ إرث ☐ شراء ☐ إهداء ☐ اكتشاف ☐ غير معروف ☐ أخرى: 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سلسلة الحيازة المعروفة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(من ← إلى، مع التواريخ التقريبية)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الوثائق المؤيدة للإسناد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مدى اليقين في الإسناد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☐ موثق بوثائق ☐ رواية متسقة ☐ رواية منفردة ☐ مجهول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تاريخ إنتاج المادة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(نص كما هو)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يقين التاريخ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☐ مؤكد ☐ تقريبي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(حوالي)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 ☐ مستنتج ☐ مجهول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أساس التأريخ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☐ وثيقة ☐ نقش/علامة ☐ رواية ☐ خصائص مادية ☐ مقارنة أسلوبية</w:t>
            </w:r>
          </w:p>
        </w:tc>
      </w:tr>
    </w:tbl>
    <w:p/>
    <w:p>
      <w:pPr>
        <w:bidi/>
        <w:jc w:val="right"/>
      </w:pPr>
      <w:r>
        <w:rPr>
          <w:rFonts w:ascii="Noto Naskh Arabic" w:hAnsi="Noto Naskh Arabic" w:cs="adwa-assalaf"/>
          <w:b/>
          <w:color w:val="1F4E79"/>
          <w:sz w:val="32"/>
          <w:rtl/>
          <w:bCs/>
          <w:szCs w:val="36"/>
        </w:rPr>
        <w:t xml:space="preserve">القسم </w:t>
      </w:r>
      <w:r>
        <w:rPr>
          <w:rFonts w:ascii="Noto Naskh Arabic" w:hAnsi="Noto Naskh Arabic" w:cs="adwa-assalaf"/>
          <w:b/>
          <w:color w:val="FF0000"/>
          <w:sz w:val="32"/>
          <w:rtl/>
          <w:bCs/>
          <w:szCs w:val="36"/>
        </w:rPr>
        <w:t>(ج)</w:t>
      </w:r>
      <w:r>
        <w:rPr>
          <w:rFonts w:ascii="Noto Naskh Arabic" w:hAnsi="Noto Naskh Arabic" w:cs="adwa-assalaf"/>
          <w:b/>
          <w:color w:val="1F4E79"/>
          <w:sz w:val="32"/>
          <w:rtl/>
          <w:bCs/>
          <w:szCs w:val="36"/>
        </w:rPr>
        <w:t>: الحقوق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873"/>
        <w:gridCol w:w="4873"/>
      </w:tblGrid>
      <w:tr>
        <w:tc>
          <w:tcPr>
            <w:tcW w:type="dxa" w:w="4873"/>
            <w:shd w:val="clear" w:fill="EAF1F8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/>
                <w:color w:val="1F4E79"/>
                <w:sz w:val="22"/>
                <w:rtl/>
                <w:bCs/>
                <w:szCs w:val="26"/>
              </w:rPr>
              <w:t>الحقل</w:t>
            </w:r>
          </w:p>
        </w:tc>
        <w:tc>
          <w:tcPr>
            <w:tcW w:type="dxa" w:w="4873"/>
            <w:shd w:val="clear" w:fill="EAF1F8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/>
                <w:color w:val="1F4E79"/>
                <w:sz w:val="22"/>
                <w:rtl/>
                <w:bCs/>
                <w:szCs w:val="26"/>
              </w:rPr>
              <w:t>القيمة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صاحب حق المؤلف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(للصور والأعمال)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 / ☐ مجهول — يُستكمل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المصوِّر الأصلي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(إن عُرف)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نوع الإذن الممنوح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☐ حفظ فقط ☐ بحث داخلي ☐ نشر علمي ☐ عرض في معرض ☐ استعمال تجاري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معرّف الإذن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PRM-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 - 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قيود على الاستعمال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أشخاص ظاهرون في الصورة ويحتاجون موافقة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☐ لا يوجد ☐ يوجد — الموافقة: ☐ متوفرة ☐ غير متوفرة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بيان الحقوق للنشر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يحتاج رأي </w:t>
            </w:r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HUM-LEGAL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☐ نعم ☐ لا</w:t>
            </w:r>
          </w:p>
        </w:tc>
      </w:tr>
    </w:tbl>
    <w:p/>
    <w:p>
      <w:pPr>
        <w:bidi/>
        <w:jc w:val="right"/>
      </w:pPr>
      <w:r>
        <w:rPr>
          <w:rFonts w:ascii="Noto Naskh Arabic" w:hAnsi="Noto Naskh Arabic" w:cs="adwa-assalaf"/>
          <w:b/>
          <w:color w:val="1F4E79"/>
          <w:sz w:val="32"/>
          <w:rtl/>
          <w:bCs/>
          <w:szCs w:val="36"/>
        </w:rPr>
        <w:t xml:space="preserve">القسم </w:t>
      </w:r>
      <w:r>
        <w:rPr>
          <w:rFonts w:ascii="Noto Naskh Arabic" w:hAnsi="Noto Naskh Arabic" w:cs="adwa-assalaf"/>
          <w:b/>
          <w:color w:val="FF0000"/>
          <w:sz w:val="32"/>
          <w:rtl/>
          <w:bCs/>
          <w:szCs w:val="36"/>
        </w:rPr>
        <w:t>(د)</w:t>
      </w:r>
      <w:r>
        <w:rPr>
          <w:rFonts w:ascii="Noto Naskh Arabic" w:hAnsi="Noto Naskh Arabic" w:cs="adwa-assalaf"/>
          <w:b/>
          <w:color w:val="1F4E79"/>
          <w:sz w:val="32"/>
          <w:rtl/>
          <w:bCs/>
          <w:szCs w:val="36"/>
        </w:rPr>
        <w:t xml:space="preserve">: التوصيف المادي </w:t>
      </w:r>
      <w:r>
        <w:rPr>
          <w:rFonts w:ascii="Noto Naskh Arabic" w:hAnsi="Noto Naskh Arabic" w:cs="adwa-assalaf"/>
          <w:b/>
          <w:color w:val="FF0000"/>
          <w:sz w:val="32"/>
          <w:rtl/>
          <w:bCs/>
          <w:szCs w:val="36"/>
        </w:rPr>
        <w:t>(للأشياء والمباني)</w:t>
      </w:r>
    </w:p>
    <w:p>
      <w:pPr>
        <w:bidi/>
        <w:jc w:val="right"/>
      </w:pPr>
      <w:r>
        <w:rPr>
          <w:rFonts w:ascii="Noto Naskh Arabic" w:hAnsi="Noto Naskh Arabic" w:cs="adwa-assalaf"/>
          <w:b/>
          <w:color w:val="5B6B7A"/>
          <w:sz w:val="22"/>
          <w:rtl/>
          <w:bCs/>
          <w:szCs w:val="26"/>
        </w:rPr>
        <w:t>التسجيل في التطبيق:</w:t>
      </w:r>
      <w:r>
        <w:rPr>
          <w:rFonts w:ascii="Noto Naskh Arabic" w:hAnsi="Noto Naskh Arabic" w:cs="adwa-assalaf"/>
          <w:b w:val="0"/>
          <w:color w:val="5B6B7A"/>
          <w:sz w:val="22"/>
          <w:rtl/>
          <w:szCs w:val="26"/>
        </w:rPr>
        <w:t xml:space="preserve"> لا يوجد في الإصدار الحالي جدول مستقل للأشياء؛ فيُسجَّل الشيء مصدراً في </w:t>
      </w:r>
      <w:r>
        <w:rPr>
          <w:rFonts w:ascii="Noto Naskh Arabic" w:hAnsi="Noto Naskh Arabic" w:cs="Noto Naskh Arabic"/>
          <w:b w:val="0"/>
          <w:color w:val="5B6B7A"/>
          <w:sz w:val="22"/>
          <w:szCs w:val="22"/>
        </w:rPr>
        <w:t>sources</w:t>
      </w:r>
      <w:r>
        <w:rPr>
          <w:rFonts w:ascii="Noto Naskh Arabic" w:hAnsi="Noto Naskh Arabic" w:cs="adwa-assalaf"/>
          <w:b w:val="0"/>
          <w:color w:val="5B6B7A"/>
          <w:sz w:val="22"/>
          <w:rtl/>
          <w:szCs w:val="26"/>
        </w:rPr>
        <w:t xml:space="preserve"> بالنوع </w:t>
      </w:r>
      <w:r>
        <w:rPr>
          <w:rFonts w:ascii="Noto Naskh Arabic" w:hAnsi="Noto Naskh Arabic" w:cs="Noto Naskh Arabic"/>
          <w:b w:val="0"/>
          <w:color w:val="5B6B7A"/>
          <w:sz w:val="22"/>
          <w:szCs w:val="22"/>
        </w:rPr>
        <w:t>object</w:t>
      </w:r>
      <w:r>
        <w:rPr>
          <w:rFonts w:ascii="Noto Naskh Arabic" w:hAnsi="Noto Naskh Arabic" w:cs="adwa-assalaf"/>
          <w:b w:val="0"/>
          <w:color w:val="5B6B7A"/>
          <w:sz w:val="22"/>
          <w:rtl/>
          <w:szCs w:val="26"/>
        </w:rPr>
        <w:t xml:space="preserve">، ويُدوَّن نقده وملاءمته في </w:t>
      </w:r>
      <w:r>
        <w:rPr>
          <w:rFonts w:ascii="Noto Naskh Arabic" w:hAnsi="Noto Naskh Arabic" w:cs="Noto Naskh Arabic"/>
          <w:b w:val="0"/>
          <w:color w:val="5B6B7A"/>
          <w:sz w:val="22"/>
          <w:szCs w:val="22"/>
        </w:rPr>
        <w:t>critique</w:t>
      </w:r>
      <w:r>
        <w:rPr>
          <w:rFonts w:ascii="Noto Naskh Arabic" w:hAnsi="Noto Naskh Arabic" w:cs="adwa-assalaf"/>
          <w:b w:val="0"/>
          <w:color w:val="5B6B7A"/>
          <w:sz w:val="22"/>
          <w:rtl/>
          <w:szCs w:val="26"/>
        </w:rPr>
        <w:t xml:space="preserve">، ويُودَع ملف هذه الاستمارة المكتملة أصلاً في الخزنة ويُربط بالحقل </w:t>
      </w:r>
      <w:r>
        <w:rPr>
          <w:rFonts w:ascii="Noto Naskh Arabic" w:hAnsi="Noto Naskh Arabic" w:cs="Noto Naskh Arabic"/>
          <w:b w:val="0"/>
          <w:color w:val="5B6B7A"/>
          <w:sz w:val="22"/>
          <w:szCs w:val="22"/>
        </w:rPr>
        <w:t>asset_id.</w:t>
      </w:r>
      <w:r>
        <w:rPr>
          <w:rFonts w:ascii="Noto Naskh Arabic" w:hAnsi="Noto Naskh Arabic" w:cs="adwa-assalaf"/>
          <w:b w:val="0"/>
          <w:color w:val="5B6B7A"/>
          <w:sz w:val="22"/>
          <w:rtl/>
          <w:szCs w:val="26"/>
        </w:rPr>
        <w:t xml:space="preserve"> والمباني والمواقع تُسجَّل في </w:t>
      </w:r>
      <w:r>
        <w:rPr>
          <w:rFonts w:ascii="Noto Naskh Arabic" w:hAnsi="Noto Naskh Arabic" w:cs="Noto Naskh Arabic"/>
          <w:b w:val="0"/>
          <w:color w:val="5B6B7A"/>
          <w:sz w:val="22"/>
          <w:szCs w:val="22"/>
        </w:rPr>
        <w:t>places.</w:t>
      </w:r>
      <w:r>
        <w:rPr>
          <w:rFonts w:ascii="Noto Naskh Arabic" w:hAnsi="Noto Naskh Arabic" w:cs="adwa-assalaf"/>
          <w:b w:val="0"/>
          <w:color w:val="5B6B7A"/>
          <w:sz w:val="22"/>
          <w:rtl/>
          <w:szCs w:val="26"/>
        </w:rPr>
        <w:t xml:space="preserve"> وإفراد جدول للأشياء بحقول الأبعاد والمواد والحالة </w:t>
      </w:r>
      <w:r>
        <w:rPr>
          <w:rFonts w:ascii="Noto Naskh Arabic" w:hAnsi="Noto Naskh Arabic" w:cs="adwa-assalaf"/>
          <w:b/>
          <w:color w:val="5B6B7A"/>
          <w:sz w:val="22"/>
          <w:rtl/>
          <w:bCs/>
          <w:szCs w:val="26"/>
        </w:rPr>
        <w:t>مقترح للإصدار التالي</w:t>
      </w:r>
      <w:r>
        <w:rPr>
          <w:rFonts w:ascii="Noto Naskh Arabic" w:hAnsi="Noto Naskh Arabic" w:cs="adwa-assalaf"/>
          <w:b w:val="0"/>
          <w:color w:val="5B6B7A"/>
          <w:sz w:val="22"/>
          <w:rtl/>
          <w:szCs w:val="26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873"/>
        <w:gridCol w:w="4873"/>
      </w:tblGrid>
      <w:tr>
        <w:tc>
          <w:tcPr>
            <w:tcW w:type="dxa" w:w="4873"/>
            <w:shd w:val="clear" w:fill="EAF1F8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/>
                <w:color w:val="1F4E79"/>
                <w:sz w:val="22"/>
                <w:rtl/>
                <w:bCs/>
                <w:szCs w:val="26"/>
              </w:rPr>
              <w:t>الحقل</w:t>
            </w:r>
          </w:p>
        </w:tc>
        <w:tc>
          <w:tcPr>
            <w:tcW w:type="dxa" w:w="4873"/>
            <w:shd w:val="clear" w:fill="EAF1F8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/>
                <w:color w:val="1F4E79"/>
                <w:sz w:val="22"/>
                <w:rtl/>
                <w:bCs/>
                <w:szCs w:val="26"/>
              </w:rPr>
              <w:t>القيمة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الاسم المحلي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……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 xml:space="preserve">(يُحال إلى </w:t>
            </w:r>
            <w:r>
              <w:rPr>
                <w:rFonts w:ascii="Noto Naskh Arabic" w:hAnsi="Noto Naskh Arabic" w:cs="Noto Naskh Arabic"/>
                <w:b w:val="0"/>
                <w:color w:val="FF0000"/>
                <w:sz w:val="22"/>
                <w:szCs w:val="22"/>
              </w:rPr>
              <w:t>AG-DIA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 xml:space="preserve"> للتحقق)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الاسم الوصفي المعياري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الوظيفة الأصلية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الوظيفة الحالية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الطول × العرض × الارتفاع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(سم)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 × …… × 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القطر / السُّمك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(سم)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الوزن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(غ / كغ)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المواد الرئيسة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☐ سعف ☐ خشب ☐ معدن ☐ فخار ☐ حجر ☐ جص ☐ مرجان ☐ نسيج ☐ جلد ☐ أخرى: 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مصدر المواد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(إن عُرف)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تقنيات الصنع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الزخارف والنقوش والعلامات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الصانع أو الورشة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 / ☐ مجهول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أدوات القياس المستعملة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</w:t>
            </w:r>
          </w:p>
        </w:tc>
      </w:tr>
    </w:tbl>
    <w:p/>
    <w:p>
      <w:pPr>
        <w:bidi/>
        <w:jc w:val="right"/>
      </w:pPr>
      <w:r>
        <w:rPr>
          <w:rFonts w:ascii="Noto Naskh Arabic" w:hAnsi="Noto Naskh Arabic" w:cs="adwa-assalaf"/>
          <w:b/>
          <w:sz w:val="24"/>
          <w:rtl/>
          <w:bCs/>
          <w:szCs w:val="28"/>
        </w:rPr>
        <w:t>للمباني: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 عدد الطوابق ……· مواد الجدران …… · مواد السقف …… · عناصر التهوية والتبريد …… · الإضافات اللاحقة وتواريخها التقريبية …… · الاستعمال الحالي ……</w:t>
      </w:r>
    </w:p>
    <w:p>
      <w:pPr>
        <w:bidi/>
        <w:jc w:val="right"/>
      </w:pPr>
      <w:r>
        <w:rPr>
          <w:rFonts w:ascii="Noto Naskh Arabic" w:hAnsi="Noto Naskh Arabic" w:cs="adwa-assalaf"/>
          <w:b/>
          <w:color w:val="1F4E79"/>
          <w:sz w:val="32"/>
          <w:rtl/>
          <w:bCs/>
          <w:szCs w:val="36"/>
        </w:rPr>
        <w:t xml:space="preserve">القسم </w:t>
      </w:r>
      <w:r>
        <w:rPr>
          <w:rFonts w:ascii="Noto Naskh Arabic" w:hAnsi="Noto Naskh Arabic" w:cs="adwa-assalaf"/>
          <w:b/>
          <w:color w:val="FF0000"/>
          <w:sz w:val="32"/>
          <w:rtl/>
          <w:bCs/>
          <w:szCs w:val="36"/>
        </w:rPr>
        <w:t>(هـ)</w:t>
      </w:r>
      <w:r>
        <w:rPr>
          <w:rFonts w:ascii="Noto Naskh Arabic" w:hAnsi="Noto Naskh Arabic" w:cs="adwa-assalaf"/>
          <w:b/>
          <w:color w:val="1F4E79"/>
          <w:sz w:val="32"/>
          <w:rtl/>
          <w:bCs/>
          <w:szCs w:val="36"/>
        </w:rPr>
        <w:t>: الحالة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fill="EAF1F8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/>
                <w:color w:val="1F4E79"/>
                <w:sz w:val="22"/>
                <w:rtl/>
                <w:bCs/>
                <w:szCs w:val="26"/>
              </w:rPr>
              <w:t>البند</w:t>
            </w:r>
          </w:p>
        </w:tc>
        <w:tc>
          <w:tcPr>
            <w:tcW w:type="dxa" w:w="1624"/>
            <w:shd w:val="clear" w:fill="EAF1F8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/>
                <w:color w:val="1F4E79"/>
                <w:sz w:val="22"/>
                <w:rtl/>
                <w:bCs/>
                <w:szCs w:val="26"/>
              </w:rPr>
              <w:t>جيدة</w:t>
            </w:r>
          </w:p>
        </w:tc>
        <w:tc>
          <w:tcPr>
            <w:tcW w:type="dxa" w:w="1624"/>
            <w:shd w:val="clear" w:fill="EAF1F8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/>
                <w:color w:val="1F4E79"/>
                <w:sz w:val="22"/>
                <w:rtl/>
                <w:bCs/>
                <w:szCs w:val="26"/>
              </w:rPr>
              <w:t>مقبولة</w:t>
            </w:r>
          </w:p>
        </w:tc>
        <w:tc>
          <w:tcPr>
            <w:tcW w:type="dxa" w:w="1624"/>
            <w:shd w:val="clear" w:fill="EAF1F8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/>
                <w:color w:val="1F4E79"/>
                <w:sz w:val="22"/>
                <w:rtl/>
                <w:bCs/>
                <w:szCs w:val="26"/>
              </w:rPr>
              <w:t>متدهورة</w:t>
            </w:r>
          </w:p>
        </w:tc>
        <w:tc>
          <w:tcPr>
            <w:tcW w:type="dxa" w:w="1624"/>
            <w:shd w:val="clear" w:fill="EAF1F8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/>
                <w:color w:val="1F4E79"/>
                <w:sz w:val="22"/>
                <w:rtl/>
                <w:bCs/>
                <w:szCs w:val="26"/>
              </w:rPr>
              <w:t>حرجة</w:t>
            </w:r>
          </w:p>
        </w:tc>
        <w:tc>
          <w:tcPr>
            <w:tcW w:type="dxa" w:w="1624"/>
            <w:shd w:val="clear" w:fill="EAF1F8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/>
                <w:color w:val="1F4E79"/>
                <w:sz w:val="22"/>
                <w:rtl/>
                <w:bCs/>
                <w:szCs w:val="26"/>
              </w:rPr>
              <w:t>الوصف</w:t>
            </w:r>
          </w:p>
        </w:tc>
      </w:tr>
      <w:tr>
        <w:tc>
          <w:tcPr>
            <w:tcW w:type="dxa" w:w="1624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السلامة البنيوية</w:t>
            </w:r>
          </w:p>
        </w:tc>
        <w:tc>
          <w:tcPr>
            <w:tcW w:type="dxa" w:w="1624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☐</w:t>
            </w:r>
          </w:p>
        </w:tc>
        <w:tc>
          <w:tcPr>
            <w:tcW w:type="dxa" w:w="1624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☐</w:t>
            </w:r>
          </w:p>
        </w:tc>
        <w:tc>
          <w:tcPr>
            <w:tcW w:type="dxa" w:w="1624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☐</w:t>
            </w:r>
          </w:p>
        </w:tc>
        <w:tc>
          <w:tcPr>
            <w:tcW w:type="dxa" w:w="1624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☐</w:t>
            </w:r>
          </w:p>
        </w:tc>
        <w:tc>
          <w:tcPr>
            <w:tcW w:type="dxa" w:w="1624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</w:t>
            </w:r>
          </w:p>
        </w:tc>
      </w:tr>
      <w:tr>
        <w:tc>
          <w:tcPr>
            <w:tcW w:type="dxa" w:w="1624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السطح والطلاء</w:t>
            </w:r>
          </w:p>
        </w:tc>
        <w:tc>
          <w:tcPr>
            <w:tcW w:type="dxa" w:w="1624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☐</w:t>
            </w:r>
          </w:p>
        </w:tc>
        <w:tc>
          <w:tcPr>
            <w:tcW w:type="dxa" w:w="1624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☐</w:t>
            </w:r>
          </w:p>
        </w:tc>
        <w:tc>
          <w:tcPr>
            <w:tcW w:type="dxa" w:w="1624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☐</w:t>
            </w:r>
          </w:p>
        </w:tc>
        <w:tc>
          <w:tcPr>
            <w:tcW w:type="dxa" w:w="1624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☐</w:t>
            </w:r>
          </w:p>
        </w:tc>
        <w:tc>
          <w:tcPr>
            <w:tcW w:type="dxa" w:w="1624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</w:t>
            </w:r>
          </w:p>
        </w:tc>
      </w:tr>
      <w:tr>
        <w:tc>
          <w:tcPr>
            <w:tcW w:type="dxa" w:w="1624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آثار رطوبة أو أملاح</w:t>
            </w:r>
          </w:p>
        </w:tc>
        <w:tc>
          <w:tcPr>
            <w:tcW w:type="dxa" w:w="1624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☐</w:t>
            </w:r>
          </w:p>
        </w:tc>
        <w:tc>
          <w:tcPr>
            <w:tcW w:type="dxa" w:w="1624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☐</w:t>
            </w:r>
          </w:p>
        </w:tc>
        <w:tc>
          <w:tcPr>
            <w:tcW w:type="dxa" w:w="1624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☐</w:t>
            </w:r>
          </w:p>
        </w:tc>
        <w:tc>
          <w:tcPr>
            <w:tcW w:type="dxa" w:w="1624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☐</w:t>
            </w:r>
          </w:p>
        </w:tc>
        <w:tc>
          <w:tcPr>
            <w:tcW w:type="dxa" w:w="1624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</w:t>
            </w:r>
          </w:p>
        </w:tc>
      </w:tr>
      <w:tr>
        <w:tc>
          <w:tcPr>
            <w:tcW w:type="dxa" w:w="1624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آثار حشرات أو آفات</w:t>
            </w:r>
          </w:p>
        </w:tc>
        <w:tc>
          <w:tcPr>
            <w:tcW w:type="dxa" w:w="1624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☐</w:t>
            </w:r>
          </w:p>
        </w:tc>
        <w:tc>
          <w:tcPr>
            <w:tcW w:type="dxa" w:w="1624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☐</w:t>
            </w:r>
          </w:p>
        </w:tc>
        <w:tc>
          <w:tcPr>
            <w:tcW w:type="dxa" w:w="1624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☐</w:t>
            </w:r>
          </w:p>
        </w:tc>
        <w:tc>
          <w:tcPr>
            <w:tcW w:type="dxa" w:w="1624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☐</w:t>
            </w:r>
          </w:p>
        </w:tc>
        <w:tc>
          <w:tcPr>
            <w:tcW w:type="dxa" w:w="1624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</w:t>
            </w:r>
          </w:p>
        </w:tc>
      </w:tr>
      <w:tr>
        <w:tc>
          <w:tcPr>
            <w:tcW w:type="dxa" w:w="1624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تدخلات ترميم سابقة</w:t>
            </w:r>
          </w:p>
        </w:tc>
        <w:tc>
          <w:tcPr>
            <w:tcW w:type="dxa" w:w="1624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☐</w:t>
            </w:r>
          </w:p>
        </w:tc>
        <w:tc>
          <w:tcPr>
            <w:tcW w:type="dxa" w:w="1624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☐</w:t>
            </w:r>
          </w:p>
        </w:tc>
        <w:tc>
          <w:tcPr>
            <w:tcW w:type="dxa" w:w="1624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☐</w:t>
            </w:r>
          </w:p>
        </w:tc>
        <w:tc>
          <w:tcPr>
            <w:tcW w:type="dxa" w:w="1624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☐</w:t>
            </w:r>
          </w:p>
        </w:tc>
        <w:tc>
          <w:tcPr>
            <w:tcW w:type="dxa" w:w="1624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</w:t>
            </w:r>
          </w:p>
        </w:tc>
      </w:tr>
      <w:tr>
        <w:tc>
          <w:tcPr>
            <w:tcW w:type="dxa" w:w="1624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مخاطر حالّة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(يُبلَّغ عنها الجهة المختصة)</w:t>
            </w:r>
          </w:p>
        </w:tc>
        <w:tc>
          <w:tcPr>
            <w:tcW w:type="dxa" w:w="1624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☐ لا ☐ نعم: ……</w:t>
            </w:r>
          </w:p>
        </w:tc>
        <w:tc>
          <w:tcPr>
            <w:tcW w:type="dxa" w:w="1624"/>
          </w:tcPr>
          <w:p>
            <w:pPr>
              <w:bidi/>
              <w:jc w:val="right"/>
            </w:pPr>
            <w:r/>
          </w:p>
        </w:tc>
        <w:tc>
          <w:tcPr>
            <w:tcW w:type="dxa" w:w="1624"/>
          </w:tcPr>
          <w:p>
            <w:pPr>
              <w:bidi/>
              <w:jc w:val="right"/>
            </w:pPr>
            <w:r/>
          </w:p>
        </w:tc>
        <w:tc>
          <w:tcPr>
            <w:tcW w:type="dxa" w:w="1624"/>
          </w:tcPr>
          <w:p>
            <w:pPr>
              <w:bidi/>
              <w:jc w:val="right"/>
            </w:pPr>
            <w:r/>
          </w:p>
        </w:tc>
        <w:tc>
          <w:tcPr>
            <w:tcW w:type="dxa" w:w="1624"/>
          </w:tcPr>
          <w:p>
            <w:pPr>
              <w:bidi/>
              <w:jc w:val="right"/>
            </w:pPr>
            <w:r/>
          </w:p>
        </w:tc>
      </w:tr>
    </w:tbl>
    <w:p/>
    <w:p>
      <w:pPr>
        <w:bidi/>
        <w:jc w:val="right"/>
      </w:pPr>
      <w:r>
        <w:rPr>
          <w:rFonts w:ascii="Noto Naskh Arabic" w:hAnsi="Noto Naskh Arabic" w:cs="adwa-assalaf"/>
          <w:b/>
          <w:color w:val="1F4E79"/>
          <w:sz w:val="32"/>
          <w:rtl/>
          <w:bCs/>
          <w:szCs w:val="36"/>
        </w:rPr>
        <w:t xml:space="preserve">القسم </w:t>
      </w:r>
      <w:r>
        <w:rPr>
          <w:rFonts w:ascii="Noto Naskh Arabic" w:hAnsi="Noto Naskh Arabic" w:cs="adwa-assalaf"/>
          <w:b/>
          <w:color w:val="FF0000"/>
          <w:sz w:val="32"/>
          <w:rtl/>
          <w:bCs/>
          <w:szCs w:val="36"/>
        </w:rPr>
        <w:t>(و)</w:t>
      </w:r>
      <w:r>
        <w:rPr>
          <w:rFonts w:ascii="Noto Naskh Arabic" w:hAnsi="Noto Naskh Arabic" w:cs="adwa-assalaf"/>
          <w:b/>
          <w:color w:val="1F4E79"/>
          <w:sz w:val="32"/>
          <w:rtl/>
          <w:bCs/>
          <w:szCs w:val="36"/>
        </w:rPr>
        <w:t>: الموقع الجغرافي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873"/>
        <w:gridCol w:w="4873"/>
      </w:tblGrid>
      <w:tr>
        <w:tc>
          <w:tcPr>
            <w:tcW w:type="dxa" w:w="4873"/>
            <w:shd w:val="clear" w:fill="EAF1F8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/>
                <w:color w:val="1F4E79"/>
                <w:sz w:val="22"/>
                <w:rtl/>
                <w:bCs/>
                <w:szCs w:val="26"/>
              </w:rPr>
              <w:t>الحقل</w:t>
            </w:r>
          </w:p>
        </w:tc>
        <w:tc>
          <w:tcPr>
            <w:tcW w:type="dxa" w:w="4873"/>
            <w:shd w:val="clear" w:fill="EAF1F8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/>
                <w:color w:val="1F4E79"/>
                <w:sz w:val="22"/>
                <w:rtl/>
                <w:bCs/>
                <w:szCs w:val="26"/>
              </w:rPr>
              <w:t>القيمة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الإمارة / المنطقة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الاسم المحلي للموقع وأسماؤه البديلة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خط العرض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(عشري)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خط الطول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(عشري)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دقة القياس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(متر)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جهاز القياس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☐ </w:t>
            </w:r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GPS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 مخصص ☐ هاتف ☐ من خريطة ☐ تقديري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النطاق الجغرافي-الثقافي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(</w:t>
            </w:r>
            <w:r>
              <w:rPr>
                <w:rFonts w:ascii="Noto Naskh Arabic" w:hAnsi="Noto Naskh Arabic" w:cs="Noto Naskh Arabic"/>
                <w:b w:val="0"/>
                <w:color w:val="FF0000"/>
                <w:sz w:val="22"/>
                <w:szCs w:val="22"/>
              </w:rPr>
              <w:t>region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)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☐ ساحلي-بحري </w:t>
            </w:r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coastal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 ☐ صحراوي-بدوي </w:t>
            </w:r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desert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 ☐ واحي-زراعي </w:t>
            </w:r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oasis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 ☐ جبلي </w:t>
            </w:r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mountain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 ☐ حاضرة وسوق تاريخيان </w:t>
            </w:r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urban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 ☐ تماس تجاري وهجرات </w:t>
            </w:r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contact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/>
                <w:sz w:val="22"/>
                <w:rtl/>
                <w:bCs/>
                <w:szCs w:val="26"/>
              </w:rPr>
              <w:t>هل الموقع حساس؟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(</w:t>
            </w:r>
            <w:r>
              <w:rPr>
                <w:rFonts w:ascii="Noto Naskh Arabic" w:hAnsi="Noto Naskh Arabic" w:cs="Noto Naskh Arabic"/>
                <w:b w:val="0"/>
                <w:color w:val="FF0000"/>
                <w:sz w:val="22"/>
                <w:szCs w:val="22"/>
              </w:rPr>
              <w:t>sensitive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)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☐ لا ☐ نعم — السبب: ☐ أثري ☐ معرّض للنهب ☐ مقدس/مقيد ☐ ملكية خاصة ☐ بيئي هش</w:t>
            </w:r>
          </w:p>
        </w:tc>
      </w:tr>
    </w:tbl>
    <w:p/>
    <w:p>
      <w:pPr>
        <w:bidi/>
        <w:jc w:val="right"/>
      </w:pPr>
      <w:r>
        <w:rPr>
          <w:rFonts w:ascii="Noto Naskh Arabic" w:hAnsi="Noto Naskh Arabic" w:cs="adwa-assalaf"/>
          <w:b/>
          <w:color w:val="A0522D"/>
          <w:sz w:val="28"/>
          <w:rtl/>
          <w:bCs/>
          <w:szCs w:val="32"/>
        </w:rPr>
        <w:t xml:space="preserve">قاعدة إخفاء المواقع الحساسة </w:t>
      </w:r>
      <w:r>
        <w:rPr>
          <w:rFonts w:ascii="Noto Naskh Arabic" w:hAnsi="Noto Naskh Arabic" w:cs="adwa-assalaf"/>
          <w:b/>
          <w:color w:val="FF0000"/>
          <w:sz w:val="28"/>
          <w:rtl/>
          <w:bCs/>
          <w:szCs w:val="32"/>
        </w:rPr>
        <w:t>(إلزامية)</w:t>
      </w:r>
    </w:p>
    <w:p>
      <w:pPr>
        <w:bidi/>
        <w:jc w:val="right"/>
      </w:pPr>
      <w:r>
        <w:rPr>
          <w:rFonts w:ascii="Noto Naskh Arabic" w:hAnsi="Noto Naskh Arabic" w:cs="Noto Naskh Arabic"/>
          <w:b w:val="0"/>
          <w:sz w:val="24"/>
          <w:szCs w:val="24"/>
        </w:rPr>
        <w:t>1.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 </w:t>
      </w:r>
      <w:r>
        <w:rPr>
          <w:rFonts w:ascii="Noto Naskh Arabic" w:hAnsi="Noto Naskh Arabic" w:cs="adwa-assalaf"/>
          <w:b/>
          <w:color w:val="FF0000"/>
          <w:sz w:val="24"/>
          <w:rtl/>
          <w:bCs/>
          <w:szCs w:val="28"/>
        </w:rPr>
        <w:t>(مُنفَّذ)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 تُحفظ الإحداثيات الدقيقة في </w:t>
      </w:r>
      <w:r>
        <w:rPr>
          <w:rFonts w:ascii="Noto Naskh Arabic" w:hAnsi="Noto Naskh Arabic" w:cs="Noto Naskh Arabic"/>
          <w:b w:val="0"/>
          <w:sz w:val="24"/>
          <w:szCs w:val="24"/>
        </w:rPr>
        <w:t>places.lat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 و</w:t>
      </w:r>
      <w:r>
        <w:rPr>
          <w:rFonts w:ascii="Noto Naskh Arabic" w:hAnsi="Noto Naskh Arabic" w:cs="Noto Naskh Arabic"/>
          <w:b w:val="0"/>
          <w:sz w:val="24"/>
          <w:szCs w:val="24"/>
        </w:rPr>
        <w:t>places.lon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، ويُؤشَّر على الحقل </w:t>
      </w:r>
      <w:r>
        <w:rPr>
          <w:rFonts w:ascii="Noto Naskh Arabic" w:hAnsi="Noto Naskh Arabic" w:cs="Noto Naskh Arabic"/>
          <w:b w:val="0"/>
          <w:sz w:val="24"/>
          <w:szCs w:val="24"/>
        </w:rPr>
        <w:t>places.sensitive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 للموقع الحساس. ويُضبط مستوى إتاحة سجل المكان على </w:t>
      </w:r>
      <w:r>
        <w:rPr>
          <w:rFonts w:ascii="Noto Naskh Arabic" w:hAnsi="Noto Naskh Arabic" w:cs="Noto Naskh Arabic"/>
          <w:b w:val="0"/>
          <w:sz w:val="24"/>
          <w:szCs w:val="24"/>
        </w:rPr>
        <w:t>private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 أو </w:t>
      </w:r>
      <w:r>
        <w:rPr>
          <w:rFonts w:ascii="Noto Naskh Arabic" w:hAnsi="Noto Naskh Arabic" w:cs="Noto Naskh Arabic"/>
          <w:b w:val="0"/>
          <w:sz w:val="24"/>
          <w:szCs w:val="24"/>
        </w:rPr>
        <w:t>project.</w:t>
      </w:r>
    </w:p>
    <w:p>
      <w:pPr>
        <w:bidi/>
        <w:jc w:val="right"/>
      </w:pPr>
      <w:r>
        <w:rPr>
          <w:rFonts w:ascii="Noto Naskh Arabic" w:hAnsi="Noto Naskh Arabic" w:cs="Noto Naskh Arabic"/>
          <w:b w:val="0"/>
          <w:sz w:val="24"/>
          <w:szCs w:val="24"/>
        </w:rPr>
        <w:t>2.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 </w:t>
      </w:r>
      <w:r>
        <w:rPr>
          <w:rFonts w:ascii="Noto Naskh Arabic" w:hAnsi="Noto Naskh Arabic" w:cs="adwa-assalaf"/>
          <w:b/>
          <w:color w:val="FF0000"/>
          <w:sz w:val="24"/>
          <w:rtl/>
          <w:bCs/>
          <w:szCs w:val="28"/>
        </w:rPr>
        <w:t>(مُنفَّذ)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 عند </w:t>
      </w:r>
      <w:r>
        <w:rPr>
          <w:rFonts w:ascii="Noto Naskh Arabic" w:hAnsi="Noto Naskh Arabic" w:cs="adwa-assalaf"/>
          <w:b/>
          <w:sz w:val="24"/>
          <w:rtl/>
          <w:bCs/>
          <w:szCs w:val="28"/>
        </w:rPr>
        <w:t>التصدير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 إلى </w:t>
      </w:r>
      <w:r>
        <w:rPr>
          <w:rFonts w:ascii="Noto Naskh Arabic" w:hAnsi="Noto Naskh Arabic" w:cs="Noto Naskh Arabic"/>
          <w:b w:val="0"/>
          <w:sz w:val="24"/>
          <w:szCs w:val="24"/>
        </w:rPr>
        <w:t>GeoJSON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 تُقرَّب إحداثيات كل موقع حساس إلى منزلة عشرية واحدة </w:t>
      </w:r>
      <w:r>
        <w:rPr>
          <w:rFonts w:ascii="Noto Naskh Arabic" w:hAnsi="Noto Naskh Arabic" w:cs="adwa-assalaf"/>
          <w:b w:val="0"/>
          <w:color w:val="FF0000"/>
          <w:sz w:val="24"/>
          <w:rtl/>
          <w:szCs w:val="28"/>
        </w:rPr>
        <w:t>(</w:t>
      </w:r>
      <w:r>
        <w:rPr>
          <w:rFonts w:ascii="Noto Naskh Arabic" w:hAnsi="Noto Naskh Arabic" w:cs="Noto Naskh Arabic"/>
          <w:b w:val="0"/>
          <w:color w:val="FF0000"/>
          <w:sz w:val="24"/>
          <w:szCs w:val="24"/>
        </w:rPr>
        <w:t>0.1</w:t>
      </w:r>
      <w:r>
        <w:rPr>
          <w:rFonts w:ascii="Noto Naskh Arabic" w:hAnsi="Noto Naskh Arabic" w:cs="adwa-assalaf"/>
          <w:b w:val="0"/>
          <w:color w:val="FF0000"/>
          <w:sz w:val="24"/>
          <w:rtl/>
          <w:szCs w:val="28"/>
        </w:rPr>
        <w:t xml:space="preserve"> درجة، أي نحو عشرة كيلومترات)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، ويُضاف إلى خصائص المعلم </w:t>
      </w:r>
      <w:r>
        <w:rPr>
          <w:rFonts w:ascii="Noto Naskh Arabic" w:hAnsi="Noto Naskh Arabic" w:cs="Noto Naskh Arabic"/>
          <w:b w:val="0"/>
          <w:sz w:val="24"/>
          <w:szCs w:val="24"/>
        </w:rPr>
        <w:t>masked: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 </w:t>
      </w:r>
      <w:r>
        <w:rPr>
          <w:rFonts w:ascii="Noto Naskh Arabic" w:hAnsi="Noto Naskh Arabic" w:cs="Noto Naskh Arabic"/>
          <w:b w:val="0"/>
          <w:sz w:val="24"/>
          <w:szCs w:val="24"/>
        </w:rPr>
        <w:t>true.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 ولا توجد حقول مستقلة للإحداثيات العامة؛ فالإخفاء يجري لحظة التصدير.</w:t>
      </w:r>
    </w:p>
    <w:p>
      <w:pPr>
        <w:bidi/>
        <w:jc w:val="right"/>
      </w:pPr>
      <w:r>
        <w:rPr>
          <w:rFonts w:ascii="Noto Naskh Arabic" w:hAnsi="Noto Naskh Arabic" w:cs="Noto Naskh Arabic"/>
          <w:b w:val="0"/>
          <w:sz w:val="24"/>
          <w:szCs w:val="24"/>
        </w:rPr>
        <w:t>3.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 </w:t>
      </w:r>
      <w:r>
        <w:rPr>
          <w:rFonts w:ascii="Noto Naskh Arabic" w:hAnsi="Noto Naskh Arabic" w:cs="adwa-assalaf"/>
          <w:b/>
          <w:color w:val="FF0000"/>
          <w:sz w:val="24"/>
          <w:rtl/>
          <w:bCs/>
          <w:szCs w:val="28"/>
        </w:rPr>
        <w:t>(إجرائي)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 لا تتضمن الصور المنشورة لموقع حساس بيانات </w:t>
      </w:r>
      <w:r>
        <w:rPr>
          <w:rFonts w:ascii="Noto Naskh Arabic" w:hAnsi="Noto Naskh Arabic" w:cs="Noto Naskh Arabic"/>
          <w:b w:val="0"/>
          <w:sz w:val="24"/>
          <w:szCs w:val="24"/>
        </w:rPr>
        <w:t>EXIF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 الجغرافية، ولا معالم تتيح الاستدلال عليه؛ وتُزال هذه البيانات من نسخ العرض يدوياً قبل النشر </w:t>
      </w:r>
      <w:r>
        <w:rPr>
          <w:rFonts w:ascii="Noto Naskh Arabic" w:hAnsi="Noto Naskh Arabic" w:cs="adwa-assalaf"/>
          <w:b w:val="0"/>
          <w:color w:val="FF0000"/>
          <w:sz w:val="24"/>
          <w:rtl/>
          <w:szCs w:val="28"/>
        </w:rPr>
        <w:t>(الإزالة الآلية **مقترحة** للإصدار التالي)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>، ويبقى الأصل في الخزنة كما أُودِع.</w:t>
      </w:r>
    </w:p>
    <w:p>
      <w:pPr>
        <w:bidi/>
        <w:jc w:val="right"/>
      </w:pPr>
      <w:r>
        <w:rPr>
          <w:rFonts w:ascii="Noto Naskh Arabic" w:hAnsi="Noto Naskh Arabic" w:cs="Noto Naskh Arabic"/>
          <w:b w:val="0"/>
          <w:sz w:val="24"/>
          <w:szCs w:val="24"/>
        </w:rPr>
        <w:t>4.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 </w:t>
      </w:r>
      <w:r>
        <w:rPr>
          <w:rFonts w:ascii="Noto Naskh Arabic" w:hAnsi="Noto Naskh Arabic" w:cs="adwa-assalaf"/>
          <w:b/>
          <w:color w:val="FF0000"/>
          <w:sz w:val="24"/>
          <w:rtl/>
          <w:bCs/>
          <w:szCs w:val="28"/>
        </w:rPr>
        <w:t>(إجرائي)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 يُوسم الموقع الحساس في أي خريطة منشورة بأنه «موقع مُقرَّب لأغراض الحماية».</w:t>
      </w:r>
    </w:p>
    <w:p>
      <w:pPr>
        <w:bidi/>
        <w:jc w:val="right"/>
      </w:pPr>
      <w:r>
        <w:rPr>
          <w:rFonts w:ascii="Noto Naskh Arabic" w:hAnsi="Noto Naskh Arabic" w:cs="Noto Naskh Arabic"/>
          <w:b w:val="0"/>
          <w:sz w:val="24"/>
          <w:szCs w:val="24"/>
        </w:rPr>
        <w:t>5.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 </w:t>
      </w:r>
      <w:r>
        <w:rPr>
          <w:rFonts w:ascii="Noto Naskh Arabic" w:hAnsi="Noto Naskh Arabic" w:cs="adwa-assalaf"/>
          <w:b/>
          <w:color w:val="FF0000"/>
          <w:sz w:val="24"/>
          <w:rtl/>
          <w:bCs/>
          <w:szCs w:val="28"/>
        </w:rPr>
        <w:t>(إجرائي)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 أي طلب للإحداثيات الدقيقة من خارج المشروع يمرّ بـ </w:t>
      </w:r>
      <w:r>
        <w:rPr>
          <w:rFonts w:ascii="Noto Naskh Arabic" w:hAnsi="Noto Naskh Arabic" w:cs="Noto Naskh Arabic"/>
          <w:b w:val="0"/>
          <w:sz w:val="24"/>
          <w:szCs w:val="24"/>
        </w:rPr>
        <w:t>AG-ETH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 و</w:t>
      </w:r>
      <w:r>
        <w:rPr>
          <w:rFonts w:ascii="Noto Naskh Arabic" w:hAnsi="Noto Naskh Arabic" w:cs="Noto Naskh Arabic"/>
          <w:b w:val="0"/>
          <w:sz w:val="24"/>
          <w:szCs w:val="24"/>
        </w:rPr>
        <w:t>HUM-LEGAL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، ويُتاح عند الموافقة بمشاركة محددة </w:t>
      </w:r>
      <w:r>
        <w:rPr>
          <w:rFonts w:ascii="Noto Naskh Arabic" w:hAnsi="Noto Naskh Arabic" w:cs="adwa-assalaf"/>
          <w:b w:val="0"/>
          <w:color w:val="FF0000"/>
          <w:sz w:val="24"/>
          <w:rtl/>
          <w:szCs w:val="28"/>
        </w:rPr>
        <w:t>(</w:t>
      </w:r>
      <w:r>
        <w:rPr>
          <w:rFonts w:ascii="Noto Naskh Arabic" w:hAnsi="Noto Naskh Arabic" w:cs="Noto Naskh Arabic"/>
          <w:b w:val="0"/>
          <w:color w:val="FF0000"/>
          <w:sz w:val="24"/>
          <w:szCs w:val="24"/>
        </w:rPr>
        <w:t>shares</w:t>
      </w:r>
      <w:r>
        <w:rPr>
          <w:rFonts w:ascii="Noto Naskh Arabic" w:hAnsi="Noto Naskh Arabic" w:cs="adwa-assalaf"/>
          <w:b w:val="0"/>
          <w:color w:val="FF0000"/>
          <w:sz w:val="24"/>
          <w:rtl/>
          <w:szCs w:val="28"/>
        </w:rPr>
        <w:t>)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 تُسجَّل في </w:t>
      </w:r>
      <w:r>
        <w:rPr>
          <w:rFonts w:ascii="Noto Naskh Arabic" w:hAnsi="Noto Naskh Arabic" w:cs="Noto Naskh Arabic"/>
          <w:b w:val="0"/>
          <w:sz w:val="24"/>
          <w:szCs w:val="24"/>
        </w:rPr>
        <w:t>change_log.</w:t>
      </w:r>
    </w:p>
    <w:p>
      <w:pPr>
        <w:bidi/>
        <w:jc w:val="right"/>
      </w:pPr>
      <w:r>
        <w:rPr>
          <w:rFonts w:ascii="Noto Naskh Arabic" w:hAnsi="Noto Naskh Arabic" w:cs="adwa-assalaf"/>
          <w:b/>
          <w:color w:val="1F4E79"/>
          <w:sz w:val="32"/>
          <w:rtl/>
          <w:bCs/>
          <w:szCs w:val="36"/>
        </w:rPr>
        <w:t xml:space="preserve">القسم </w:t>
      </w:r>
      <w:r>
        <w:rPr>
          <w:rFonts w:ascii="Noto Naskh Arabic" w:hAnsi="Noto Naskh Arabic" w:cs="adwa-assalaf"/>
          <w:b/>
          <w:color w:val="FF0000"/>
          <w:sz w:val="32"/>
          <w:rtl/>
          <w:bCs/>
          <w:szCs w:val="36"/>
        </w:rPr>
        <w:t>(ز)</w:t>
      </w:r>
      <w:r>
        <w:rPr>
          <w:rFonts w:ascii="Noto Naskh Arabic" w:hAnsi="Noto Naskh Arabic" w:cs="adwa-assalaf"/>
          <w:b/>
          <w:color w:val="1F4E79"/>
          <w:sz w:val="32"/>
          <w:rtl/>
          <w:bCs/>
          <w:szCs w:val="36"/>
        </w:rPr>
        <w:t xml:space="preserve">: سجل التصوير </w:t>
      </w:r>
      <w:r>
        <w:rPr>
          <w:rFonts w:ascii="Noto Naskh Arabic" w:hAnsi="Noto Naskh Arabic" w:cs="adwa-assalaf"/>
          <w:b/>
          <w:color w:val="FF0000"/>
          <w:sz w:val="32"/>
          <w:rtl/>
          <w:bCs/>
          <w:szCs w:val="36"/>
        </w:rPr>
        <w:t>(</w:t>
      </w:r>
      <w:r>
        <w:rPr>
          <w:rFonts w:ascii="Noto Naskh Arabic" w:hAnsi="Noto Naskh Arabic" w:cs="Noto Naskh Arabic"/>
          <w:b/>
          <w:color w:val="FF0000"/>
          <w:sz w:val="32"/>
          <w:bCs/>
          <w:szCs w:val="32"/>
        </w:rPr>
        <w:t>Photo</w:t>
      </w:r>
      <w:r>
        <w:rPr>
          <w:rFonts w:ascii="Noto Naskh Arabic" w:hAnsi="Noto Naskh Arabic" w:cs="adwa-assalaf"/>
          <w:b/>
          <w:color w:val="FF0000"/>
          <w:sz w:val="32"/>
          <w:rtl/>
          <w:bCs/>
          <w:szCs w:val="36"/>
        </w:rPr>
        <w:t xml:space="preserve"> </w:t>
      </w:r>
      <w:r>
        <w:rPr>
          <w:rFonts w:ascii="Noto Naskh Arabic" w:hAnsi="Noto Naskh Arabic" w:cs="Noto Naskh Arabic"/>
          <w:b/>
          <w:color w:val="FF0000"/>
          <w:sz w:val="32"/>
          <w:bCs/>
          <w:szCs w:val="32"/>
        </w:rPr>
        <w:t>Log</w:t>
      </w:r>
      <w:r>
        <w:rPr>
          <w:rFonts w:ascii="Noto Naskh Arabic" w:hAnsi="Noto Naskh Arabic" w:cs="adwa-assalaf"/>
          <w:b/>
          <w:color w:val="FF0000"/>
          <w:sz w:val="32"/>
          <w:rtl/>
          <w:bCs/>
          <w:szCs w:val="36"/>
        </w:rP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812"/>
        <w:gridCol w:w="812"/>
        <w:gridCol w:w="812"/>
        <w:gridCol w:w="812"/>
        <w:gridCol w:w="812"/>
        <w:gridCol w:w="812"/>
        <w:gridCol w:w="812"/>
        <w:gridCol w:w="812"/>
        <w:gridCol w:w="812"/>
        <w:gridCol w:w="812"/>
        <w:gridCol w:w="812"/>
        <w:gridCol w:w="812"/>
      </w:tblGrid>
      <w:tr>
        <w:tc>
          <w:tcPr>
            <w:tcW w:type="dxa" w:w="812"/>
            <w:shd w:val="clear" w:fill="EAF1F8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/>
                <w:color w:val="1F4E79"/>
                <w:sz w:val="22"/>
                <w:rtl/>
                <w:bCs/>
                <w:szCs w:val="26"/>
              </w:rPr>
              <w:t>#</w:t>
            </w:r>
          </w:p>
        </w:tc>
        <w:tc>
          <w:tcPr>
            <w:tcW w:type="dxa" w:w="812"/>
            <w:shd w:val="clear" w:fill="EAF1F8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/>
                <w:color w:val="1F4E79"/>
                <w:sz w:val="22"/>
                <w:rtl/>
                <w:bCs/>
                <w:szCs w:val="26"/>
              </w:rPr>
              <w:t>اسم الملف الأصلي</w:t>
            </w:r>
          </w:p>
        </w:tc>
        <w:tc>
          <w:tcPr>
            <w:tcW w:type="dxa" w:w="812"/>
            <w:shd w:val="clear" w:fill="EAF1F8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/>
                <w:color w:val="1F4E79"/>
                <w:sz w:val="22"/>
                <w:rtl/>
                <w:bCs/>
                <w:szCs w:val="26"/>
              </w:rPr>
              <w:t>التاريخ والوقت</w:t>
            </w:r>
          </w:p>
        </w:tc>
        <w:tc>
          <w:tcPr>
            <w:tcW w:type="dxa" w:w="812"/>
            <w:shd w:val="clear" w:fill="EAF1F8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/>
                <w:color w:val="1F4E79"/>
                <w:sz w:val="22"/>
                <w:rtl/>
                <w:bCs/>
                <w:szCs w:val="26"/>
              </w:rPr>
              <w:t>المصوِّر</w:t>
            </w:r>
          </w:p>
        </w:tc>
        <w:tc>
          <w:tcPr>
            <w:tcW w:type="dxa" w:w="812"/>
            <w:shd w:val="clear" w:fill="EAF1F8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/>
                <w:color w:val="1F4E79"/>
                <w:sz w:val="22"/>
                <w:rtl/>
                <w:bCs/>
                <w:szCs w:val="26"/>
              </w:rPr>
              <w:t>زاوية/اتجاه اللقطة</w:t>
            </w:r>
          </w:p>
        </w:tc>
        <w:tc>
          <w:tcPr>
            <w:tcW w:type="dxa" w:w="812"/>
            <w:shd w:val="clear" w:fill="EAF1F8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/>
                <w:color w:val="1F4E79"/>
                <w:sz w:val="22"/>
                <w:rtl/>
                <w:bCs/>
                <w:szCs w:val="26"/>
              </w:rPr>
              <w:t>الموضوع</w:t>
            </w:r>
          </w:p>
        </w:tc>
        <w:tc>
          <w:tcPr>
            <w:tcW w:type="dxa" w:w="812"/>
            <w:shd w:val="clear" w:fill="EAF1F8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/>
                <w:color w:val="1F4E79"/>
                <w:sz w:val="22"/>
                <w:rtl/>
                <w:bCs/>
                <w:szCs w:val="26"/>
              </w:rPr>
              <w:t>مقياس مرجعي في اللقطة</w:t>
            </w:r>
          </w:p>
        </w:tc>
        <w:tc>
          <w:tcPr>
            <w:tcW w:type="dxa" w:w="812"/>
            <w:shd w:val="clear" w:fill="EAF1F8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/>
                <w:color w:val="1F4E79"/>
                <w:sz w:val="22"/>
                <w:rtl/>
                <w:bCs/>
                <w:szCs w:val="26"/>
              </w:rPr>
              <w:t>بطاقة ألوان</w:t>
            </w:r>
          </w:p>
        </w:tc>
        <w:tc>
          <w:tcPr>
            <w:tcW w:type="dxa" w:w="812"/>
            <w:shd w:val="clear" w:fill="EAF1F8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/>
                <w:color w:val="1F4E79"/>
                <w:sz w:val="22"/>
                <w:rtl/>
                <w:bCs/>
                <w:szCs w:val="26"/>
              </w:rPr>
              <w:t>الجهاز/العدسة</w:t>
            </w:r>
          </w:p>
        </w:tc>
        <w:tc>
          <w:tcPr>
            <w:tcW w:type="dxa" w:w="812"/>
            <w:shd w:val="clear" w:fill="EAF1F8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/>
                <w:color w:val="1F4E79"/>
                <w:sz w:val="22"/>
                <w:rtl/>
                <w:bCs/>
                <w:szCs w:val="26"/>
              </w:rPr>
              <w:t>الصيغة</w:t>
            </w:r>
          </w:p>
        </w:tc>
        <w:tc>
          <w:tcPr>
            <w:tcW w:type="dxa" w:w="812"/>
            <w:shd w:val="clear" w:fill="EAF1F8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/>
                <w:color w:val="1F4E79"/>
                <w:sz w:val="22"/>
                <w:rtl/>
                <w:bCs/>
                <w:szCs w:val="26"/>
              </w:rPr>
              <w:t xml:space="preserve">معرّف الأصل </w:t>
            </w:r>
            <w:r>
              <w:rPr>
                <w:rFonts w:ascii="Noto Naskh Arabic" w:hAnsi="Noto Naskh Arabic" w:cs="adwa-assalaf"/>
                <w:b/>
                <w:color w:val="FF0000"/>
                <w:sz w:val="22"/>
                <w:rtl/>
                <w:bCs/>
                <w:szCs w:val="26"/>
              </w:rPr>
              <w:t>(</w:t>
            </w:r>
            <w:r>
              <w:rPr>
                <w:rFonts w:ascii="Noto Naskh Arabic" w:hAnsi="Noto Naskh Arabic" w:cs="Noto Naskh Arabic"/>
                <w:b/>
                <w:color w:val="FF0000"/>
                <w:sz w:val="22"/>
                <w:bCs/>
                <w:szCs w:val="22"/>
              </w:rPr>
              <w:t>AST</w:t>
            </w:r>
            <w:r>
              <w:rPr>
                <w:rFonts w:ascii="Noto Naskh Arabic" w:hAnsi="Noto Naskh Arabic" w:cs="adwa-assalaf"/>
                <w:b/>
                <w:color w:val="FF0000"/>
                <w:sz w:val="22"/>
                <w:rtl/>
                <w:bCs/>
                <w:szCs w:val="26"/>
              </w:rPr>
              <w:t>)</w:t>
            </w:r>
          </w:p>
        </w:tc>
        <w:tc>
          <w:tcPr>
            <w:tcW w:type="dxa" w:w="812"/>
            <w:shd w:val="clear" w:fill="EAF1F8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/>
                <w:color w:val="1F4E79"/>
                <w:sz w:val="22"/>
                <w:rtl/>
                <w:bCs/>
                <w:szCs w:val="26"/>
              </w:rPr>
              <w:t>ملاحظة</w:t>
            </w:r>
          </w:p>
        </w:tc>
      </w:tr>
      <w:tr>
        <w:tc>
          <w:tcPr>
            <w:tcW w:type="dxa" w:w="812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1</w:t>
            </w:r>
          </w:p>
        </w:tc>
        <w:tc>
          <w:tcPr>
            <w:tcW w:type="dxa" w:w="812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</w:t>
            </w:r>
          </w:p>
        </w:tc>
        <w:tc>
          <w:tcPr>
            <w:tcW w:type="dxa" w:w="812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</w:t>
            </w:r>
          </w:p>
        </w:tc>
        <w:tc>
          <w:tcPr>
            <w:tcW w:type="dxa" w:w="812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</w:t>
            </w:r>
          </w:p>
        </w:tc>
        <w:tc>
          <w:tcPr>
            <w:tcW w:type="dxa" w:w="812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☐ أمامي ☐ جانبي ☐ علوي ☐ تفصيل</w:t>
            </w:r>
          </w:p>
        </w:tc>
        <w:tc>
          <w:tcPr>
            <w:tcW w:type="dxa" w:w="812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</w:t>
            </w:r>
          </w:p>
        </w:tc>
        <w:tc>
          <w:tcPr>
            <w:tcW w:type="dxa" w:w="812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☐</w:t>
            </w:r>
          </w:p>
        </w:tc>
        <w:tc>
          <w:tcPr>
            <w:tcW w:type="dxa" w:w="812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☐</w:t>
            </w:r>
          </w:p>
        </w:tc>
        <w:tc>
          <w:tcPr>
            <w:tcW w:type="dxa" w:w="812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</w:t>
            </w:r>
          </w:p>
        </w:tc>
        <w:tc>
          <w:tcPr>
            <w:tcW w:type="dxa" w:w="812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☐ </w:t>
            </w:r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RAW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 ☐ </w:t>
            </w:r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TIFF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 ☐ </w:t>
            </w:r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JPEG</w:t>
            </w:r>
          </w:p>
        </w:tc>
        <w:tc>
          <w:tcPr>
            <w:tcW w:type="dxa" w:w="812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AST-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</w:t>
            </w:r>
          </w:p>
        </w:tc>
        <w:tc>
          <w:tcPr>
            <w:tcW w:type="dxa" w:w="812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</w:t>
            </w:r>
          </w:p>
        </w:tc>
      </w:tr>
      <w:tr>
        <w:tc>
          <w:tcPr>
            <w:tcW w:type="dxa" w:w="812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2</w:t>
            </w:r>
          </w:p>
        </w:tc>
        <w:tc>
          <w:tcPr>
            <w:tcW w:type="dxa" w:w="812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</w:t>
            </w:r>
          </w:p>
        </w:tc>
        <w:tc>
          <w:tcPr>
            <w:tcW w:type="dxa" w:w="812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</w:t>
            </w:r>
          </w:p>
        </w:tc>
        <w:tc>
          <w:tcPr>
            <w:tcW w:type="dxa" w:w="812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</w:t>
            </w:r>
          </w:p>
        </w:tc>
        <w:tc>
          <w:tcPr>
            <w:tcW w:type="dxa" w:w="812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</w:t>
            </w:r>
          </w:p>
        </w:tc>
        <w:tc>
          <w:tcPr>
            <w:tcW w:type="dxa" w:w="812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</w:t>
            </w:r>
          </w:p>
        </w:tc>
        <w:tc>
          <w:tcPr>
            <w:tcW w:type="dxa" w:w="812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☐</w:t>
            </w:r>
          </w:p>
        </w:tc>
        <w:tc>
          <w:tcPr>
            <w:tcW w:type="dxa" w:w="812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☐</w:t>
            </w:r>
          </w:p>
        </w:tc>
        <w:tc>
          <w:tcPr>
            <w:tcW w:type="dxa" w:w="812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</w:t>
            </w:r>
          </w:p>
        </w:tc>
        <w:tc>
          <w:tcPr>
            <w:tcW w:type="dxa" w:w="812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</w:t>
            </w:r>
          </w:p>
        </w:tc>
        <w:tc>
          <w:tcPr>
            <w:tcW w:type="dxa" w:w="812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AST-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</w:t>
            </w:r>
          </w:p>
        </w:tc>
        <w:tc>
          <w:tcPr>
            <w:tcW w:type="dxa" w:w="812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</w:t>
            </w:r>
          </w:p>
        </w:tc>
      </w:tr>
      <w:tr>
        <w:tc>
          <w:tcPr>
            <w:tcW w:type="dxa" w:w="812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3</w:t>
            </w:r>
          </w:p>
        </w:tc>
        <w:tc>
          <w:tcPr>
            <w:tcW w:type="dxa" w:w="812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</w:t>
            </w:r>
          </w:p>
        </w:tc>
        <w:tc>
          <w:tcPr>
            <w:tcW w:type="dxa" w:w="812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</w:t>
            </w:r>
          </w:p>
        </w:tc>
        <w:tc>
          <w:tcPr>
            <w:tcW w:type="dxa" w:w="812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</w:t>
            </w:r>
          </w:p>
        </w:tc>
        <w:tc>
          <w:tcPr>
            <w:tcW w:type="dxa" w:w="812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</w:t>
            </w:r>
          </w:p>
        </w:tc>
        <w:tc>
          <w:tcPr>
            <w:tcW w:type="dxa" w:w="812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</w:t>
            </w:r>
          </w:p>
        </w:tc>
        <w:tc>
          <w:tcPr>
            <w:tcW w:type="dxa" w:w="812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☐</w:t>
            </w:r>
          </w:p>
        </w:tc>
        <w:tc>
          <w:tcPr>
            <w:tcW w:type="dxa" w:w="812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☐</w:t>
            </w:r>
          </w:p>
        </w:tc>
        <w:tc>
          <w:tcPr>
            <w:tcW w:type="dxa" w:w="812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</w:t>
            </w:r>
          </w:p>
        </w:tc>
        <w:tc>
          <w:tcPr>
            <w:tcW w:type="dxa" w:w="812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</w:t>
            </w:r>
          </w:p>
        </w:tc>
        <w:tc>
          <w:tcPr>
            <w:tcW w:type="dxa" w:w="812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AST-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</w:t>
            </w:r>
          </w:p>
        </w:tc>
        <w:tc>
          <w:tcPr>
            <w:tcW w:type="dxa" w:w="812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</w:t>
            </w:r>
          </w:p>
        </w:tc>
      </w:tr>
      <w:tr>
        <w:tc>
          <w:tcPr>
            <w:tcW w:type="dxa" w:w="812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4</w:t>
            </w:r>
          </w:p>
        </w:tc>
        <w:tc>
          <w:tcPr>
            <w:tcW w:type="dxa" w:w="812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</w:t>
            </w:r>
          </w:p>
        </w:tc>
        <w:tc>
          <w:tcPr>
            <w:tcW w:type="dxa" w:w="812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</w:t>
            </w:r>
          </w:p>
        </w:tc>
        <w:tc>
          <w:tcPr>
            <w:tcW w:type="dxa" w:w="812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</w:t>
            </w:r>
          </w:p>
        </w:tc>
        <w:tc>
          <w:tcPr>
            <w:tcW w:type="dxa" w:w="812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</w:t>
            </w:r>
          </w:p>
        </w:tc>
        <w:tc>
          <w:tcPr>
            <w:tcW w:type="dxa" w:w="812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</w:t>
            </w:r>
          </w:p>
        </w:tc>
        <w:tc>
          <w:tcPr>
            <w:tcW w:type="dxa" w:w="812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☐</w:t>
            </w:r>
          </w:p>
        </w:tc>
        <w:tc>
          <w:tcPr>
            <w:tcW w:type="dxa" w:w="812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☐</w:t>
            </w:r>
          </w:p>
        </w:tc>
        <w:tc>
          <w:tcPr>
            <w:tcW w:type="dxa" w:w="812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</w:t>
            </w:r>
          </w:p>
        </w:tc>
        <w:tc>
          <w:tcPr>
            <w:tcW w:type="dxa" w:w="812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</w:t>
            </w:r>
          </w:p>
        </w:tc>
        <w:tc>
          <w:tcPr>
            <w:tcW w:type="dxa" w:w="812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AST-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</w:t>
            </w:r>
          </w:p>
        </w:tc>
        <w:tc>
          <w:tcPr>
            <w:tcW w:type="dxa" w:w="812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</w:t>
            </w:r>
          </w:p>
        </w:tc>
      </w:tr>
    </w:tbl>
    <w:p/>
    <w:p>
      <w:pPr>
        <w:bidi/>
        <w:jc w:val="right"/>
      </w:pPr>
      <w:r>
        <w:rPr>
          <w:rFonts w:ascii="Noto Naskh Arabic" w:hAnsi="Noto Naskh Arabic" w:cs="adwa-assalaf"/>
          <w:b/>
          <w:sz w:val="24"/>
          <w:rtl/>
          <w:bCs/>
          <w:szCs w:val="28"/>
        </w:rPr>
        <w:t>توصيات التصوير: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 لقطة شاملة، ثم لقطات من الجهات الأربع، ثم التفاصيل والعلامات؛ مع مقياس مرجعي وبطاقة ألوان في لقطة واحدة على الأقل؛ وحفظ الأصل بصيغة غير مضغوطة متى أمكن.</w:t>
      </w:r>
    </w:p>
    <w:p>
      <w:pPr>
        <w:bidi/>
        <w:jc w:val="right"/>
      </w:pPr>
      <w:r>
        <w:rPr>
          <w:rFonts w:ascii="Noto Naskh Arabic" w:hAnsi="Noto Naskh Arabic" w:cs="adwa-assalaf"/>
          <w:b/>
          <w:color w:val="1F4E79"/>
          <w:sz w:val="32"/>
          <w:rtl/>
          <w:bCs/>
          <w:szCs w:val="36"/>
        </w:rPr>
        <w:t xml:space="preserve">القسم </w:t>
      </w:r>
      <w:r>
        <w:rPr>
          <w:rFonts w:ascii="Noto Naskh Arabic" w:hAnsi="Noto Naskh Arabic" w:cs="adwa-assalaf"/>
          <w:b/>
          <w:color w:val="FF0000"/>
          <w:sz w:val="32"/>
          <w:rtl/>
          <w:bCs/>
          <w:szCs w:val="36"/>
        </w:rPr>
        <w:t>(ح)</w:t>
      </w:r>
      <w:r>
        <w:rPr>
          <w:rFonts w:ascii="Noto Naskh Arabic" w:hAnsi="Noto Naskh Arabic" w:cs="adwa-assalaf"/>
          <w:b/>
          <w:color w:val="1F4E79"/>
          <w:sz w:val="32"/>
          <w:rtl/>
          <w:bCs/>
          <w:szCs w:val="36"/>
        </w:rPr>
        <w:t xml:space="preserve">: الصور التاريخية الممسوحة </w:t>
      </w:r>
      <w:r>
        <w:rPr>
          <w:rFonts w:ascii="Noto Naskh Arabic" w:hAnsi="Noto Naskh Arabic" w:cs="adwa-assalaf"/>
          <w:b/>
          <w:color w:val="FF0000"/>
          <w:sz w:val="32"/>
          <w:rtl/>
          <w:bCs/>
          <w:szCs w:val="36"/>
        </w:rPr>
        <w:t>(إضافي)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873"/>
        <w:gridCol w:w="4873"/>
      </w:tblGrid>
      <w:tr>
        <w:tc>
          <w:tcPr>
            <w:tcW w:type="dxa" w:w="4873"/>
            <w:shd w:val="clear" w:fill="EAF1F8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/>
                <w:color w:val="1F4E79"/>
                <w:sz w:val="22"/>
                <w:rtl/>
                <w:bCs/>
                <w:szCs w:val="26"/>
              </w:rPr>
              <w:t>الحقل</w:t>
            </w:r>
          </w:p>
        </w:tc>
        <w:tc>
          <w:tcPr>
            <w:tcW w:type="dxa" w:w="4873"/>
            <w:shd w:val="clear" w:fill="EAF1F8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/>
                <w:color w:val="1F4E79"/>
                <w:sz w:val="22"/>
                <w:rtl/>
                <w:bCs/>
                <w:szCs w:val="26"/>
              </w:rPr>
              <w:t>القيمة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نوع الأصل المادي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☐ مطبوعة ورقية ☐ سلبية ☐ شريحة ☐ ألبوم ☐ أخرى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الكتابات على ظهر الصورة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(تُنقل حرفياً)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«……»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دقة المسح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(نقطة/بوصة)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هل الأصل المادي باقٍ لدى الحائز؟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☐ نعم ☐ أودع لدى الجهة ☐ لا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تحديد الأماكن والأشخاص في الصورة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☐ بإفادة الحائز ☐ بإفادة راوٍ ☐ بالمقارنة ☐ غير محدد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المسار البصري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(</w:t>
            </w:r>
            <w:r>
              <w:rPr>
                <w:rFonts w:ascii="Noto Naskh Arabic" w:hAnsi="Noto Naskh Arabic" w:cs="Noto Naskh Arabic"/>
                <w:b w:val="0"/>
                <w:color w:val="FF0000"/>
                <w:sz w:val="22"/>
                <w:szCs w:val="22"/>
              </w:rPr>
              <w:t>track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)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☐ توثيقي </w:t>
            </w:r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documentary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 ☐ تحليلي </w:t>
            </w:r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analytical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 xml:space="preserve">(انظر الوثيقة </w:t>
            </w:r>
            <w:r>
              <w:rPr>
                <w:rFonts w:ascii="Noto Naskh Arabic" w:hAnsi="Noto Naskh Arabic" w:cs="Noto Naskh Arabic"/>
                <w:b w:val="0"/>
                <w:color w:val="FF0000"/>
                <w:sz w:val="22"/>
                <w:szCs w:val="22"/>
              </w:rPr>
              <w:t>15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)</w:t>
            </w:r>
          </w:p>
        </w:tc>
      </w:tr>
    </w:tbl>
    <w:p/>
    <w:p>
      <w:pPr>
        <w:bidi/>
        <w:jc w:val="right"/>
      </w:pPr>
      <w:r>
        <w:rPr>
          <w:rFonts w:ascii="Noto Naskh Arabic" w:hAnsi="Noto Naskh Arabic" w:cs="adwa-assalaf"/>
          <w:b/>
          <w:color w:val="1F4E79"/>
          <w:sz w:val="32"/>
          <w:rtl/>
          <w:bCs/>
          <w:szCs w:val="36"/>
        </w:rPr>
        <w:t xml:space="preserve">القسم </w:t>
      </w:r>
      <w:r>
        <w:rPr>
          <w:rFonts w:ascii="Noto Naskh Arabic" w:hAnsi="Noto Naskh Arabic" w:cs="adwa-assalaf"/>
          <w:b/>
          <w:color w:val="FF0000"/>
          <w:sz w:val="32"/>
          <w:rtl/>
          <w:bCs/>
          <w:szCs w:val="36"/>
        </w:rPr>
        <w:t>(ط)</w:t>
      </w:r>
      <w:r>
        <w:rPr>
          <w:rFonts w:ascii="Noto Naskh Arabic" w:hAnsi="Noto Naskh Arabic" w:cs="adwa-assalaf"/>
          <w:b/>
          <w:color w:val="1F4E79"/>
          <w:sz w:val="32"/>
          <w:rtl/>
          <w:bCs/>
          <w:szCs w:val="36"/>
        </w:rPr>
        <w:t>: الإقرار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EAF1F8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/>
                <w:color w:val="1F4E79"/>
                <w:sz w:val="22"/>
                <w:rtl/>
                <w:bCs/>
                <w:szCs w:val="26"/>
              </w:rPr>
              <w:t>الدور</w:t>
            </w:r>
          </w:p>
        </w:tc>
        <w:tc>
          <w:tcPr>
            <w:tcW w:type="dxa" w:w="2436"/>
            <w:shd w:val="clear" w:fill="EAF1F8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/>
                <w:color w:val="1F4E79"/>
                <w:sz w:val="22"/>
                <w:rtl/>
                <w:bCs/>
                <w:szCs w:val="26"/>
              </w:rPr>
              <w:t>الاسم/الرمز</w:t>
            </w:r>
          </w:p>
        </w:tc>
        <w:tc>
          <w:tcPr>
            <w:tcW w:type="dxa" w:w="2436"/>
            <w:shd w:val="clear" w:fill="EAF1F8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/>
                <w:color w:val="1F4E79"/>
                <w:sz w:val="22"/>
                <w:rtl/>
                <w:bCs/>
                <w:szCs w:val="26"/>
              </w:rPr>
              <w:t>التاريخ</w:t>
            </w:r>
          </w:p>
        </w:tc>
        <w:tc>
          <w:tcPr>
            <w:tcW w:type="dxa" w:w="2436"/>
            <w:shd w:val="clear" w:fill="EAF1F8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/>
                <w:color w:val="1F4E79"/>
                <w:sz w:val="22"/>
                <w:rtl/>
                <w:bCs/>
                <w:szCs w:val="26"/>
              </w:rPr>
              <w:t>التوقيع</w:t>
            </w:r>
          </w:p>
        </w:tc>
      </w:tr>
      <w:tr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الموثِّق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</w:t>
            </w:r>
          </w:p>
        </w:tc>
      </w:tr>
      <w:tr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AG-ARC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(الإيداع والبصمة)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—</w:t>
            </w:r>
          </w:p>
        </w:tc>
      </w:tr>
      <w:tr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AG-ETH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(الحقوق والحساسية)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—</w:t>
            </w:r>
          </w:p>
        </w:tc>
      </w:tr>
      <w:tr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الحائز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(إقرار بالإذن)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</w:t>
            </w:r>
          </w:p>
        </w:tc>
      </w:tr>
    </w:tbl>
    <w:p/>
    <w:p>
      <w:pPr>
        <w:bidi/>
        <w:jc w:val="right"/>
      </w:pPr>
      <w:r>
        <w:rPr>
          <w:rFonts w:ascii="Noto Naskh Arabic" w:hAnsi="Noto Naskh Arabic" w:cs="adwa-assalaf"/>
          <w:b/>
          <w:color w:val="1F4E79"/>
          <w:sz w:val="32"/>
          <w:rtl/>
          <w:bCs/>
          <w:szCs w:val="36"/>
        </w:rPr>
        <w:t xml:space="preserve">القسم </w:t>
      </w:r>
      <w:r>
        <w:rPr>
          <w:rFonts w:ascii="Noto Naskh Arabic" w:hAnsi="Noto Naskh Arabic" w:cs="adwa-assalaf"/>
          <w:b/>
          <w:color w:val="FF0000"/>
          <w:sz w:val="32"/>
          <w:rtl/>
          <w:bCs/>
          <w:szCs w:val="36"/>
        </w:rPr>
        <w:t>(ي)</w:t>
      </w:r>
      <w:r>
        <w:rPr>
          <w:rFonts w:ascii="Noto Naskh Arabic" w:hAnsi="Noto Naskh Arabic" w:cs="adwa-assalaf"/>
          <w:b/>
          <w:color w:val="1F4E79"/>
          <w:sz w:val="32"/>
          <w:rtl/>
          <w:bCs/>
          <w:szCs w:val="36"/>
        </w:rPr>
        <w:t>: الصلة بالتراث غير المادي</w:t>
      </w:r>
    </w:p>
    <w:p>
      <w:pPr>
        <w:bidi/>
        <w:jc w:val="right"/>
      </w:pPr>
      <w:r>
        <w:rPr>
          <w:rFonts w:ascii="Noto Naskh Arabic" w:hAnsi="Noto Naskh Arabic" w:cs="adwa-assalaf"/>
          <w:b w:val="0"/>
          <w:sz w:val="24"/>
          <w:rtl/>
          <w:szCs w:val="28"/>
        </w:rPr>
        <w:t>لا تُوثَّق الأشياء والمواقع بوصفها كيانات مادية معزولة؛ فقيمتها التراثية كثيراً ما تكمن في المعارف والممارسات المرتبطة بها.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873"/>
        <w:gridCol w:w="4873"/>
      </w:tblGrid>
      <w:tr>
        <w:tc>
          <w:tcPr>
            <w:tcW w:type="dxa" w:w="4873"/>
            <w:shd w:val="clear" w:fill="EAF1F8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/>
                <w:color w:val="1F4E79"/>
                <w:sz w:val="22"/>
                <w:rtl/>
                <w:bCs/>
                <w:szCs w:val="26"/>
              </w:rPr>
              <w:t>الحقل</w:t>
            </w:r>
          </w:p>
        </w:tc>
        <w:tc>
          <w:tcPr>
            <w:tcW w:type="dxa" w:w="4873"/>
            <w:shd w:val="clear" w:fill="EAF1F8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/>
                <w:color w:val="1F4E79"/>
                <w:sz w:val="22"/>
                <w:rtl/>
                <w:bCs/>
                <w:szCs w:val="26"/>
              </w:rPr>
              <w:t>القيمة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الممارسة أو المعرفة المرتبطة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 xml:space="preserve">(معرّف </w:t>
            </w:r>
            <w:r>
              <w:rPr>
                <w:rFonts w:ascii="Noto Naskh Arabic" w:hAnsi="Noto Naskh Arabic" w:cs="Noto Naskh Arabic"/>
                <w:b w:val="0"/>
                <w:color w:val="FF0000"/>
                <w:sz w:val="22"/>
                <w:szCs w:val="22"/>
              </w:rPr>
              <w:t>heritage_practices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 xml:space="preserve"> أو </w:t>
            </w:r>
            <w:r>
              <w:rPr>
                <w:rFonts w:ascii="Noto Naskh Arabic" w:hAnsi="Noto Naskh Arabic" w:cs="Noto Naskh Arabic"/>
                <w:b w:val="0"/>
                <w:color w:val="FF0000"/>
                <w:sz w:val="22"/>
                <w:szCs w:val="22"/>
              </w:rPr>
              <w:t>crafts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)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HPR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 / </w:t>
            </w:r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CRF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 -……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المقابلات التي ذُكرت فيها المادة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(مع الطوابع الزمنية)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INT-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……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[……:……:……]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الاسم المحلي كما ورد على ألسنة الرواة وصيغه البديلة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وظائف المادة كما يرويها المستعملون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(قد تختلف عن الوصف البحثي)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الدلالات الرمزية أو الاجتماعية المذكورة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هل ما زالت المادة تُصنع أو تُستعمل؟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☐ نعم ☐ نادراً ☐ لا ☐ غير معروف</w:t>
            </w:r>
          </w:p>
        </w:tc>
      </w:tr>
    </w:tbl>
    <w:p/>
    <w:p>
      <w:pPr>
        <w:bidi/>
        <w:jc w:val="right"/>
      </w:pPr>
      <w:r>
        <w:rPr>
          <w:rFonts w:ascii="Noto Naskh Arabic" w:hAnsi="Noto Naskh Arabic" w:cs="adwa-assalaf"/>
          <w:b/>
          <w:color w:val="1F4E79"/>
          <w:sz w:val="32"/>
          <w:rtl/>
          <w:bCs/>
          <w:szCs w:val="36"/>
        </w:rPr>
        <w:t xml:space="preserve">القسم </w:t>
      </w:r>
      <w:r>
        <w:rPr>
          <w:rFonts w:ascii="Noto Naskh Arabic" w:hAnsi="Noto Naskh Arabic" w:cs="adwa-assalaf"/>
          <w:b/>
          <w:color w:val="FF0000"/>
          <w:sz w:val="32"/>
          <w:rtl/>
          <w:bCs/>
          <w:szCs w:val="36"/>
        </w:rPr>
        <w:t>(ك)</w:t>
      </w:r>
      <w:r>
        <w:rPr>
          <w:rFonts w:ascii="Noto Naskh Arabic" w:hAnsi="Noto Naskh Arabic" w:cs="adwa-assalaf"/>
          <w:b/>
          <w:color w:val="1F4E79"/>
          <w:sz w:val="32"/>
          <w:rtl/>
          <w:bCs/>
          <w:szCs w:val="36"/>
        </w:rPr>
        <w:t>: تقييم قيمة المادة دليلاً</w:t>
      </w:r>
    </w:p>
    <w:p>
      <w:pPr>
        <w:bidi/>
        <w:jc w:val="right"/>
      </w:pP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يملؤه </w:t>
      </w:r>
      <w:r>
        <w:rPr>
          <w:rFonts w:ascii="Noto Naskh Arabic" w:hAnsi="Noto Naskh Arabic" w:cs="Noto Naskh Arabic"/>
          <w:b w:val="0"/>
          <w:sz w:val="24"/>
          <w:szCs w:val="24"/>
        </w:rPr>
        <w:t>AG-MAT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 أو </w:t>
      </w:r>
      <w:r>
        <w:rPr>
          <w:rFonts w:ascii="Noto Naskh Arabic" w:hAnsi="Noto Naskh Arabic" w:cs="Noto Naskh Arabic"/>
          <w:b w:val="0"/>
          <w:sz w:val="24"/>
          <w:szCs w:val="24"/>
        </w:rPr>
        <w:t>AG-VIS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، ويراجعه </w:t>
      </w:r>
      <w:r>
        <w:rPr>
          <w:rFonts w:ascii="Noto Naskh Arabic" w:hAnsi="Noto Naskh Arabic" w:cs="Noto Naskh Arabic"/>
          <w:b w:val="0"/>
          <w:sz w:val="24"/>
          <w:szCs w:val="24"/>
        </w:rPr>
        <w:t>AG-SRC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 قبل ربط المادة بأي ادعاء.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EAF1F8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/>
                <w:color w:val="1F4E79"/>
                <w:sz w:val="22"/>
                <w:rtl/>
                <w:bCs/>
                <w:szCs w:val="26"/>
              </w:rPr>
              <w:t>المعيار</w:t>
            </w:r>
          </w:p>
        </w:tc>
        <w:tc>
          <w:tcPr>
            <w:tcW w:type="dxa" w:w="3249"/>
            <w:shd w:val="clear" w:fill="EAF1F8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/>
                <w:color w:val="1F4E79"/>
                <w:sz w:val="22"/>
                <w:rtl/>
                <w:bCs/>
                <w:szCs w:val="26"/>
              </w:rPr>
              <w:t>التقدير</w:t>
            </w:r>
          </w:p>
        </w:tc>
        <w:tc>
          <w:tcPr>
            <w:tcW w:type="dxa" w:w="3249"/>
            <w:shd w:val="clear" w:fill="EAF1F8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/>
                <w:color w:val="1F4E79"/>
                <w:sz w:val="22"/>
                <w:rtl/>
                <w:bCs/>
                <w:szCs w:val="26"/>
              </w:rPr>
              <w:t>ملاحظة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ثبوت الإسناد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☐ قوي ☐ متوسط ☐ ضعيف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يقين التأريخ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☐ قوي ☐ متوسط ☐ ضعيف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تمثيلية المادة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(فريدة أم نموذجية لنوعها)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☐ نموذجية ☐ غير معروف ☐ استثنائية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أثر الترميم أو التعديل اللاحق في قراءة المادة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☐ لا أثر ☐ أثر محدود ☐ أثر جوهري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مستوى المصدر في الهرم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☐ </w:t>
            </w:r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L1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(مادة أثرية/وثيقة)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 ☐ </w:t>
            </w:r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L2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(صورة بإسناد مثبت)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 ☐ أخرى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الادعاءات التي يمكن أن تسندها المادة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CLM-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حدود ما لا يمكن استنتاجه منها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……</w:t>
            </w:r>
          </w:p>
        </w:tc>
      </w:tr>
    </w:tbl>
    <w:p/>
    <w:p>
      <w:pPr>
        <w:bidi/>
        <w:jc w:val="right"/>
      </w:pPr>
      <w:r>
        <w:rPr>
          <w:rFonts w:ascii="Noto Naskh Arabic" w:hAnsi="Noto Naskh Arabic" w:cs="adwa-assalaf"/>
          <w:b/>
          <w:color w:val="1F4E79"/>
          <w:sz w:val="32"/>
          <w:rtl/>
          <w:bCs/>
          <w:szCs w:val="36"/>
        </w:rPr>
        <w:t xml:space="preserve">القسم </w:t>
      </w:r>
      <w:r>
        <w:rPr>
          <w:rFonts w:ascii="Noto Naskh Arabic" w:hAnsi="Noto Naskh Arabic" w:cs="adwa-assalaf"/>
          <w:b/>
          <w:color w:val="FF0000"/>
          <w:sz w:val="32"/>
          <w:rtl/>
          <w:bCs/>
          <w:szCs w:val="36"/>
        </w:rPr>
        <w:t>(ل)</w:t>
      </w:r>
      <w:r>
        <w:rPr>
          <w:rFonts w:ascii="Noto Naskh Arabic" w:hAnsi="Noto Naskh Arabic" w:cs="adwa-assalaf"/>
          <w:b/>
          <w:color w:val="1F4E79"/>
          <w:sz w:val="32"/>
          <w:rtl/>
          <w:bCs/>
          <w:szCs w:val="36"/>
        </w:rPr>
        <w:t>: قائمة تحقق الإيداع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873"/>
        <w:gridCol w:w="4873"/>
      </w:tblGrid>
      <w:tr>
        <w:tc>
          <w:tcPr>
            <w:tcW w:type="dxa" w:w="4873"/>
            <w:shd w:val="clear" w:fill="EAF1F8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/>
                <w:color w:val="1F4E79"/>
                <w:sz w:val="22"/>
                <w:rtl/>
                <w:bCs/>
                <w:szCs w:val="26"/>
              </w:rPr>
              <w:t>البند</w:t>
            </w:r>
          </w:p>
        </w:tc>
        <w:tc>
          <w:tcPr>
            <w:tcW w:type="dxa" w:w="4873"/>
            <w:shd w:val="clear" w:fill="EAF1F8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/>
                <w:color w:val="1F4E79"/>
                <w:sz w:val="22"/>
                <w:rtl/>
                <w:bCs/>
                <w:szCs w:val="26"/>
              </w:rPr>
              <w:t>☐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الملفات الأصلية سُلِّمت إلى </w:t>
            </w:r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AG-ARC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 وحُسبت بصماتها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☐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الاستمارة مكتملة، والمجهول موسوم «يُستكمل» لا متروك فارغاً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☐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الحقوق والإذن مسجلان ومرتبطان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☐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قاعدة الإخفاء طُبّقت على المواقع الحساسة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☐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بيانات </w:t>
            </w:r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EXIF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 الجغرافية أُزيلت من نسخ العرض للمواقع الحساسة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☐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المصطلحات المحلية أُحيلت إلى </w:t>
            </w:r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AG-DIA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☐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المسار البصري لكل صورة محدد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☐</w:t>
            </w:r>
          </w:p>
        </w:tc>
      </w:tr>
    </w:tbl>
    <w:p/>
    <w:sectPr>
      <w:pgSz w:w="12240" w:h="15840"/>
      <w:pgMar w:top="1134" w:right="1247" w:bottom="1134" w:left="1247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Noto Naskh Arabic" w:hAnsi="Noto Naskh Arabic" w:cs="adwa-assalaf"/>
      <w:sz w:val="24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استمارة توثيق الصور والأشياء والمواقع</dc:title>
  <dc:subject/>
  <dc:creator>إدارة الدراسات والبحوث التراثية الإماراتية</dc:creator>
  <cp:keywords/>
  <dc:description/>
  <cp:lastModifiedBy>إدارة الدراسات والبحوث التراثية الإماراتية</cp:lastModifiedBy>
  <cp:revision>1</cp:revision>
  <dcterms:created xsi:type="dcterms:W3CDTF">2026-10-15T09:53:03Z</dcterms:created>
  <dcterms:modified xsi:type="dcterms:W3CDTF">2026-10-15T09:53:03Z</dcterms:modified>
  <cp:category/>
  <cp:contentStatus/>
  <dc:identifier/>
  <cp:version/>
</cp:coreProperties>
</file>