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color w:val="B8860B"/>
          <w:sz w:val="22"/>
          <w:rtl/>
          <w:szCs w:val="22"/>
          <w:bCs/>
        </w:rPr>
        <w:t>إدارة الدراسات والبحوث التراثية الإماراتية</w:t>
      </w:r>
    </w:p>
    <w:p>
      <w:pPr>
        <w:bidi/>
        <w:jc w:val="right"/>
        <w:pBdr>
          <w:bottom w:val="single" w:sz="12" w:color="B8860B" w:space="4"/>
        </w:pBdr>
      </w:pPr>
      <w:r>
        <w:rPr>
          <w:b/>
          <w:color w:val="1F4E79"/>
          <w:sz w:val="40"/>
          <w:rtl/>
          <w:szCs w:val="40"/>
          <w:bCs/>
        </w:rPr>
        <w:t>استمارة الملاحظة الميدانية واليوميات التأملية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الوثيقة:</w:t>
      </w:r>
      <w:r>
        <w:rPr>
          <w:b w:val="0"/>
          <w:color w:val="5B6B7A"/>
          <w:sz w:val="22"/>
          <w:rtl/>
          <w:szCs w:val="22"/>
        </w:rPr>
        <w:t xml:space="preserve"> 05 · </w:t>
      </w:r>
      <w:r>
        <w:rPr>
          <w:b/>
          <w:color w:val="5B6B7A"/>
          <w:sz w:val="22"/>
          <w:rtl/>
          <w:szCs w:val="22"/>
          <w:bCs/>
        </w:rPr>
        <w:t>المستعمل:</w:t>
      </w:r>
      <w:r>
        <w:rPr>
          <w:b w:val="0"/>
          <w:color w:val="5B6B7A"/>
          <w:sz w:val="22"/>
          <w:rtl/>
          <w:szCs w:val="22"/>
        </w:rPr>
        <w:t xml:space="preserve"> HUM-FIELD وAG-ANT وAG-CRF وAG-ENV، بتنسيق AG-FLD.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السجل المرتبط:</w:t>
      </w:r>
      <w:r>
        <w:rPr>
          <w:b w:val="0"/>
          <w:color w:val="5B6B7A"/>
          <w:sz w:val="22"/>
          <w:rtl/>
          <w:szCs w:val="22"/>
        </w:rPr>
        <w:t xml:space="preserve"> observations — الحقول: date، place_id، observer، mode </w:t>
      </w:r>
      <w:r>
        <w:rPr>
          <w:b w:val="0"/>
          <w:color w:val="FF0000"/>
          <w:sz w:val="22"/>
          <w:rtl/>
          <w:szCs w:val="22"/>
        </w:rPr>
        <w:t>(direct مباشرة · participant مشاركة)</w:t>
      </w:r>
      <w:r>
        <w:rPr>
          <w:b w:val="0"/>
          <w:color w:val="5B6B7A"/>
          <w:sz w:val="22"/>
          <w:rtl/>
          <w:szCs w:val="22"/>
        </w:rPr>
        <w:t xml:space="preserve">، activity، description، reflexive </w:t>
      </w:r>
      <w:r>
        <w:rPr>
          <w:b w:val="0"/>
          <w:color w:val="FF0000"/>
          <w:sz w:val="22"/>
          <w:rtl/>
          <w:szCs w:val="22"/>
        </w:rPr>
        <w:t>(الملاحظات الانعكاسية)</w:t>
      </w:r>
      <w:r>
        <w:rPr>
          <w:b w:val="0"/>
          <w:color w:val="5B6B7A"/>
          <w:sz w:val="22"/>
          <w:rtl/>
          <w:szCs w:val="22"/>
        </w:rPr>
        <w:t xml:space="preserve">، bias_review </w:t>
      </w:r>
      <w:r>
        <w:rPr>
          <w:b w:val="0"/>
          <w:color w:val="FF0000"/>
          <w:sz w:val="22"/>
          <w:rtl/>
          <w:szCs w:val="22"/>
        </w:rPr>
        <w:t>(مراجعة التحيز)</w:t>
      </w:r>
      <w:r>
        <w:rPr>
          <w:b w:val="0"/>
          <w:color w:val="5B6B7A"/>
          <w:sz w:val="22"/>
          <w:rtl/>
          <w:szCs w:val="22"/>
        </w:rPr>
        <w:t>.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قاعدة:</w:t>
      </w:r>
      <w:r>
        <w:rPr>
          <w:b w:val="0"/>
          <w:color w:val="5B6B7A"/>
          <w:sz w:val="22"/>
          <w:rtl/>
          <w:szCs w:val="22"/>
        </w:rPr>
        <w:t xml:space="preserve"> لا تُجرى ملاحظة لممارسة خاصة أو داخل فضاء خاص إلا بإذن مسجّل في permissions؛ أما الفضاء العام فيُراعى فيه عدم تصوير الأفراد دون رضاهم.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الجزء الأول: استمارة الملاحظة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أولاً: البيانات الوصفية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معرّف الملاحظة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OBS-……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المشروع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PRJ-……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نوع الملاحظة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(mode)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☐ مباشرة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(direct)</w:t>
            </w:r>
            <w:r>
              <w:rPr>
                <w:b w:val="0"/>
                <w:sz w:val="22"/>
                <w:rtl/>
                <w:szCs w:val="22"/>
              </w:rPr>
              <w:t xml:space="preserve"> ☐ مشاركة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(participant)</w:t>
            </w:r>
            <w:r>
              <w:rPr>
                <w:b w:val="0"/>
                <w:sz w:val="22"/>
                <w:rtl/>
                <w:szCs w:val="22"/>
              </w:rPr>
              <w:t xml:space="preserve"> — تُعامل المشاركة الجزئية participant مع بيانها في الوصف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التاريخ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 / …… /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الوقت من / إلى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……:…… / ……:……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المكان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(وصف عام)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معرّف المكان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PLC-……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هل الموقع حساس؟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— تُطبّق قاعدة الإخفاء ☐ لا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الملاحِظ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(رمز)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الإذن المرتبط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(إن لزم)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PRM-……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الظرف الزمني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(موسم، مناسبة، يوم عادي)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الطقس والظروف البيئية ذات الأثر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وسائل التوثيق المستعملة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ملاحظات مكتوبة ☐ صور ☐ صوت ☐ فيديو ☐ رسم تخطيطي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ثانياً: الموضوع ونطاق الملاحظة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الوصف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الممارسة أو النشاط أو الفضاء الملاحَظ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السؤال البحثي الذي تخدمه الملاحظة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الذي يُستبعد عمداً من الملاحظة ولماذا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ثالثاً: سجل الملاحظة الوصفي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يُكتب الوصف </w:t>
      </w:r>
      <w:r>
        <w:rPr>
          <w:b/>
          <w:sz w:val="24"/>
          <w:rtl/>
          <w:szCs w:val="24"/>
          <w:bCs/>
        </w:rPr>
        <w:t>بأفعال ملاحَظة</w:t>
      </w:r>
      <w:r>
        <w:rPr>
          <w:b w:val="0"/>
          <w:sz w:val="24"/>
          <w:rtl/>
          <w:szCs w:val="24"/>
        </w:rPr>
        <w:t xml:space="preserve"> لا بأحكام: «وضع الحرفي السعف في الماء» لا «اتبع الحرفي الطريقة الصحيحة».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الوقت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 xml:space="preserve">الفاعلون </w:t>
            </w:r>
            <w:r>
              <w:rPr>
                <w:b/>
                <w:color w:val="FF0000"/>
                <w:sz w:val="22"/>
                <w:rtl/>
                <w:szCs w:val="22"/>
                <w:bCs/>
              </w:rPr>
              <w:t>(بالصفة)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الفعل/الحدث كما شوهد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الأدوات/المواد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 xml:space="preserve">الأقوال المسموعة </w:t>
            </w:r>
            <w:r>
              <w:rPr>
                <w:b/>
                <w:color w:val="FF0000"/>
                <w:sz w:val="22"/>
                <w:rtl/>
                <w:szCs w:val="22"/>
                <w:bCs/>
              </w:rPr>
              <w:t>(حرفياً بين علامتي تنصيص)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 xml:space="preserve">الرابط بالتوثيق </w:t>
            </w:r>
            <w:r>
              <w:rPr>
                <w:b/>
                <w:color w:val="FF0000"/>
                <w:sz w:val="22"/>
                <w:rtl/>
                <w:szCs w:val="22"/>
                <w:bCs/>
              </w:rPr>
              <w:t>(صورة/صوت)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……:……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«……»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IMG/AUD-……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……:……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«……»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……:……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«……»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رابعاً: وصف الفضاء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الوصف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تخطيط المكان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(يُرفق رسم تخطيطي إن أمكن)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توزيع الأشخاص بحسب الجنس والعمر والدور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الحدود الرمزية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(مداخل، مقاعد، مناطق مخصصة)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الأشياء الثابتة والمنقولة ذات الدلالة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خامساً: التفاعل والأدوار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الوصف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من يبادر؟ من يوجّه؟ من يُستشار؟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أنماط التعلم والنقل المرئية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(تقليد، تصحيح، شرح)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المصطلحات المحلية المسموعة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(تُحال إلى AG-DIA)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لحظات التوتر أو الخروج عن المعتاد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 xml:space="preserve">سادساً: الملاحظة المشاركة </w:t>
      </w:r>
      <w:r>
        <w:rPr>
          <w:b/>
          <w:color w:val="FF0000"/>
          <w:sz w:val="28"/>
          <w:rtl/>
          <w:szCs w:val="28"/>
          <w:bCs/>
        </w:rPr>
        <w:t>(عند الانطباق)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الوصف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طبيعة مشاركة الباحث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(ما الذي فعله بالضبط)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كيف قُدِّم الباحث للحاضرين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الذي تعلّمه الباحث بالممارسة ولا يظهر بالمشاهدة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حدود ما يمكن للباحث المشاركة فيه بحسب العرف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سابعاً: الفصل بين المستويات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المستوى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المضمون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ما شوهد</w:t>
            </w:r>
            <w:r>
              <w:rPr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(بيانات)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ما قيل</w:t>
            </w:r>
            <w:r>
              <w:rPr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(روايات الحاضرين)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ما استُنتج</w:t>
            </w:r>
            <w:r>
              <w:rPr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(استدلالات الباحث)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ما يُفترض</w:t>
            </w:r>
            <w:r>
              <w:rPr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(فرضيات تحتاج تحققاً)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الجزء الثاني: اليوميات التأملية للباحث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تُكتب في اليوم نفسه، وتُحفظ في الحقل reflexive من سجل الملاحظة نفسه، ويُضبط مستوى إتاحة السجل على private أو project </w:t>
      </w:r>
      <w:r>
        <w:rPr>
          <w:b w:val="0"/>
          <w:color w:val="FF0000"/>
          <w:sz w:val="24"/>
          <w:rtl/>
          <w:szCs w:val="24"/>
        </w:rPr>
        <w:t>(لا public)</w:t>
      </w:r>
      <w:r>
        <w:rPr>
          <w:b w:val="0"/>
          <w:sz w:val="24"/>
          <w:rtl/>
          <w:szCs w:val="24"/>
        </w:rPr>
        <w:t>، ولا تُنشر إلا بقرار من الباحث وAG-ETH.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الإجابة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التاريخ والمرتبط بأي ملاحظة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توقعته قبل الذهاب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فاجأني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مشاعري أثناء الملاحظة وما قد تكشفه عن موقعي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افتراضات مسبقة اكتشفتها في نفسي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علاقتي بالمجتمع المدروس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(انتماء، غربة، قرابة، وظيفة)</w:t>
            </w:r>
            <w:r>
              <w:rPr>
                <w:b w:val="0"/>
                <w:sz w:val="22"/>
                <w:rtl/>
                <w:szCs w:val="22"/>
              </w:rPr>
              <w:t xml:space="preserve"> وأثرها المحتمل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لم أستطع رؤيته أو الوصول إليه ولماذا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أسئلة جديدة نشأت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سأفعله بطريقة مختلفة في الزيارة القادمة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الجزء الثالث: مراجعة التحيز وأثر الحضور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تُلخَّص نتيجة هذا الجزء في الحقل bias_review.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يملؤها الباحث، ثم يراجعها AG-ANT أو AG-SRC قبل استعمال الملاحظة دليلاً في evidence_links.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 xml:space="preserve">أ. أثر الحضور </w:t>
      </w:r>
      <w:r>
        <w:rPr>
          <w:b/>
          <w:color w:val="FF0000"/>
          <w:sz w:val="28"/>
          <w:rtl/>
          <w:szCs w:val="28"/>
          <w:bCs/>
        </w:rPr>
        <w:t>(أثر الملاحِظ)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المؤشر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لم يُلاحَظ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محتمل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واضح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الوصف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تغيّر في سلوك الحاضرين عند وصول الباحث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أداء «استعراضي» موجه للكاميرا أو الباحث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حذف عناصر من الممارسة بسبب الحضور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توجيه الكلام إلى الباحث بدل المشاركين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تأثير أجهزة التسجيل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ب. أنواع التحيز المحتملة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النوع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الوصف التطبيقي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تقدير الخطر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إجراء التخفيف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تحيز الانتقاء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اختيار مواقف «نموذجية» وإغفال العادية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منخفض ☐ متوسط ☐ مرتفع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تحيز التأكيد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تسجيل ما يؤيد الفرضية وإهمال ما ينقضها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☐ 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تحيز الحنين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تمجيد الماضي أو تصوير التغيير خسارةً حتماً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☐ 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تحيز الوسيط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الاعتماد على شخص واحد في الترجمة الثقافية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☐ 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تحيز النوع الاجتماعي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تعذّر الوصول إلى فضاءات الرجال أو النساء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☐ 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تحيز التوقيت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الملاحظة في مناسبة استثنائية فقط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☐ 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ج. قرار الاستعمال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القرار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تصلح الملاحظة دليلاً من نوع «ملاحظة ميدانية»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☐ نعم بتحفظ ☐ لا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التحفظات التي يجب ذكرها عند الاستشهاد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الحاجة إلى ملاحظة متكررة في ظروف أخرى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☐ لا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المراجِع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 التاريخ: ……</w:t>
            </w:r>
          </w:p>
        </w:tc>
      </w:tr>
    </w:tbl>
    <w:p/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ملحق: قائمة تحقق قبل الخروج الميداني وبعده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قبل الخروج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☐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بعد العودة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☐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مراجعة الإذن ونطاقه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تسليم الملفات الأصلية لـ AG-ARC للإيداع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شحن الأجهزة وتجهيز وسائط بديلة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إكمال الاستمارة خلال 24 ساعة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معرفة الأعراف المحلية للباس والسلوك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كتابة اليوميات التأملية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إبلاغ AG-FLD بالموعد والمكان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تسجيل المصطلحات وإحالتها لـ AG-DIA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تحديد ما لا يُصوَّر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تحديد ما يحتاج تحققاً أو متابعة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</w:tbl>
    <w:p/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ملحق: الترميز الأولي للملاحظات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يُرمَّز سجل الملاحظة ترميزاً أولياً قبل إدخاله دليلاً، بحيث يمكن استرجاعه عبر البحث النصي الكامل ومقارنته بملاحظات أخرى.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الرمز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الفئة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ما يُرمَّز تحتها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مثال على وحدة الترميز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ACT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الأفعال والتقنيات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خطوات العمل، الحركات، التسلسل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«……»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[……:……]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MAT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المواد والأدوات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يُستعمل وكيف يُهيّأ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ROL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الأدوار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من يفعل ماذا، بحسب العمر والجنس والخبرة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TRN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النقل والتعلم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التقليد، التصحيح، الشرح، الصمت التعليمي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LEX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المصطلحات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المفردات المحلية المسموعة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……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(تُحال إلى AG-DIA)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SPC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الفضاء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التوزيع المكاني والحدود الرمزية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TIM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الزمن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الموسم، التوقيت، المدة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CHG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التغيّر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يُشار إليه بوصفه جديداً أو مندثراً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RST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القيود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طُلب عدم تسجيله أو تصويره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لا يُدوَّن مضمونه؛ يُدوَّن وجود القيد فقط</w:t>
            </w:r>
          </w:p>
        </w:tc>
      </w:tr>
    </w:tbl>
    <w:p/>
    <w:p>
      <w:pPr>
        <w:bidi/>
        <w:jc w:val="right"/>
      </w:pPr>
      <w:r>
        <w:rPr>
          <w:b/>
          <w:sz w:val="24"/>
          <w:rtl/>
          <w:szCs w:val="24"/>
          <w:bCs/>
        </w:rPr>
        <w:t>قواعد الترميز: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1. الوحدة الترميزية أصغر مقطع ذي معنى مستقل، ويجوز أن يحمل أكثر من رمز.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2. يُضاف الرمز في الهامش ولا يُعدَّل النص الوصفي الأصلي.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3. في المشاريع المتعددة الباحثين، يُرمّز باحثان مستقلان عينة من الملاحظات، وتُناقش مواضع الاختلاف وتُوثَّق قراراتها في دليل الترميز.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4. الرموز الجديدة تُضاف إلى دليل الترميز بتعريف ومثال، ولا تُستحدث ضمنياً.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ملحق: الاعتبارات الأخلاقية الخاصة بالملاحظة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الموقف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الإجراء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حضور أشخاص لم يُستأذنوا في مناسبة عامة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وصفهم بالصفة العامة دون ما يكشف هويتهم، وعدم تصويرهم عن قرب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طلب أحد الحاضرين التوقف عن التسجيل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التوقف فوراً، وتدوين وجود الطلب لا مضمونه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ظهور ممارسة مقيّدة أثناء الملاحظة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التوقف عن التوثيق، وإبلاغ AG-ETH، ووسم الملاحظة بالقيد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دعوة الباحث إلى مشاركة لا تتفق مع دوره أو قناعاته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الاعتذار بلطف وتدوين ذلك في اليوميات التأملية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اكتشاف ما يستدعي تدخلاً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(خطر على سلامة شخص أو موقع)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تقديم السلامة على التوثيق، وإبلاغ AG-FLD وAG-ETH</w:t>
            </w:r>
          </w:p>
        </w:tc>
      </w:tr>
    </w:tbl>
    <w:p/>
    <w:sectPr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Noto Naskh Arabic" w:hAnsi="Noto Naskh Arabic" w:cs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استمارة الملاحظة الميدانية واليوميات التأملية</dc:title>
  <dc:subject/>
  <dc:creator>إدارة الدراسات والبحوث التراثية الإماراتية</dc:creator>
  <cp:keywords/>
  <dc:description/>
  <cp:lastModifiedBy>إدارة الدراسات والبحوث التراثية الإماراتية</cp:lastModifiedBy>
  <cp:revision>1</cp:revision>
  <dcterms:created xsi:type="dcterms:W3CDTF">2026-10-14T12:15:17Z</dcterms:created>
  <dcterms:modified xsi:type="dcterms:W3CDTF">2026-10-14T12:15:17Z</dcterms:modified>
  <cp:category/>
  <cp:contentStatus/>
  <dc:identifier/>
  <cp:version/>
</cp:coreProperties>
</file>