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Operation Platform V1.1</w:t>
      </w:r>
    </w:p>
    <w:p>
      <w:pPr>
        <w:jc w:val="center"/>
      </w:pPr>
      <w:r>
        <w:rPr>
          <w:b/>
          <w:color w:val="2F80B7"/>
          <w:sz w:val="30"/>
        </w:rPr>
        <w:t>China Operation Intelligence Platform</w:t>
        <w:br/>
        <w:t>API Architecture, Signal Data Flow, and Overview Architecture</w:t>
      </w:r>
    </w:p>
    <w:p>
      <w:pPr>
        <w:jc w:val="center"/>
      </w:pPr>
      <w:r>
        <w:rPr>
          <w:color w:val="5C7188"/>
        </w:rPr>
        <w:t>Evidence-driven Operation Platform · Mock Prototype Specification</w:t>
        <w:br/>
        <w:t>Generated 2026-09-03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7FB"/>
          </w:tcPr>
          <w:p>
            <w:r>
              <w:rPr>
                <w:b/>
              </w:rPr>
              <w:t>Product position: Operation Platform is not an ITSM, Incident Management, Monitoring, or Probe Management system. It connects evidence to accountable action: Detect → Understand → Act → Prove → Improve.</w:t>
            </w:r>
          </w:p>
        </w:tc>
      </w:tr>
    </w:tbl>
    <w:p>
      <w:pPr>
        <w:pStyle w:val="Heading1"/>
      </w:pPr>
      <w:r>
        <w:t>1. Executive Architecture</w:t>
      </w:r>
    </w:p>
    <w:p>
      <w:r>
        <w:t>V1.1 adds a Signal Intelligence Layer upstream of the existing V1 P0 closed loop. External China-region events are normalized into a common Signal object, correlated into Problem Candidates, and then passed into the existing Problem → Operation → Action → Evidence → Verification → Outcome → History workflow.</w:t>
      </w:r>
    </w:p>
    <w:p>
      <w:pPr>
        <w:spacing w:after="160"/>
        <w:ind w:left="259"/>
      </w:pPr>
      <w:r>
        <w:rPr>
          <w:rFonts w:ascii="Courier New" w:hAnsi="Courier New"/>
          <w:sz w:val="17"/>
        </w:rPr>
        <w:t>External Sources → API / Integration → Source Adapter → Signal Service → Correlation → Problem → Operation → Action → Evidence → Verification → Outcome → China Operation Overview → History</w:t>
      </w:r>
    </w:p>
    <w:p>
      <w:r>
        <w:br w:type="page"/>
      </w:r>
    </w:p>
    <w:p>
      <w:pPr>
        <w:pStyle w:val="Heading1"/>
      </w:pPr>
      <w:r>
        <w:t>2. API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_Platform_V1.1_API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99"/>
          <w:sz w:val="17"/>
        </w:rPr>
        <w:t>Figure 1. External sources, API boundary, adapters, Signal Intelligence, Operation core, and storage.</w:t>
      </w:r>
    </w:p>
    <w:p>
      <w:pPr>
        <w:pStyle w:val="Heading2"/>
      </w:pPr>
      <w:r>
        <w:t>Reserved API contracts</w:t>
      </w:r>
    </w:p>
    <w:p>
      <w:pPr>
        <w:spacing w:after="160"/>
        <w:ind w:left="259"/>
      </w:pPr>
      <w:r>
        <w:rPr>
          <w:rFonts w:ascii="Courier New" w:hAnsi="Courier New"/>
          <w:sz w:val="17"/>
        </w:rPr>
        <w:t>POST /api/signals</w:t>
        <w:br/>
        <w:t>GET  /api/signals</w:t>
        <w:br/>
        <w:t>GET  /api/signals/:id</w:t>
        <w:br/>
        <w:t>POST /api/problems/from-signals</w:t>
        <w:br/>
        <w:t>POST /api/integration/probe/result</w:t>
        <w:br/>
        <w:t>POST /api/integration/incident</w:t>
        <w:br/>
        <w:t>POST /api/integration/smo-ticket</w:t>
        <w:br/>
        <w:t>POST /api/integration/availability</w:t>
        <w:br/>
        <w:t>POST /api/integration/release</w:t>
      </w:r>
    </w:p>
    <w:p>
      <w:r>
        <w:t>These are mock contracts only. No real external API, Kafka, database, email ingestion, or AI correlation is introduced in V1.1.</w:t>
      </w:r>
    </w:p>
    <w:p>
      <w:r>
        <w:br w:type="page"/>
      </w:r>
    </w:p>
    <w:p>
      <w:pPr>
        <w:pStyle w:val="Heading1"/>
      </w:pPr>
      <w:r>
        <w:t>3. Signal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26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_Platform_V1.1_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99"/>
          <w:sz w:val="17"/>
        </w:rPr>
        <w:t>Figure 2. SIG-0001 is correlated with independent context, then moves through action, verification, and Outcome.</w:t>
      </w:r>
    </w:p>
    <w:p>
      <w:pPr>
        <w:pStyle w:val="Heading2"/>
      </w:pPr>
      <w:r>
        <w:t>Reference demo flow</w:t>
      </w:r>
    </w:p>
    <w:p>
      <w:pPr>
        <w:spacing w:after="160"/>
        <w:ind w:left="259"/>
      </w:pPr>
      <w:r>
        <w:rPr>
          <w:rFonts w:ascii="Courier New" w:hAnsi="Courier New"/>
          <w:sz w:val="17"/>
        </w:rPr>
        <w:t>SIG-0001 (Probe, 12.8% failure, China)</w:t>
        <w:br/>
        <w:t>→ Correlation (same service / region / time window)</w:t>
        <w:br/>
        <w:t>→ PRB-204 Approval Download Instability</w:t>
        <w:br/>
        <w:t>→ OP-102 Improve Approval Download Stability</w:t>
        <w:br/>
        <w:t>→ Action + Probe / Availability / Release Evidence</w:t>
        <w:br/>
        <w:t>→ Verification Probe (expected &lt; 1%, actual 0.6%)</w:t>
        <w:br/>
        <w:t>→ OUT-001 Objective Achieved</w:t>
        <w:br/>
        <w:t>→ Operation Completed + Problem Resolved + History</w:t>
      </w:r>
    </w:p>
    <w:p>
      <w:r>
        <w:br w:type="page"/>
      </w:r>
    </w:p>
    <w:p>
      <w:pPr>
        <w:pStyle w:val="Heading1"/>
      </w:pPr>
      <w:r>
        <w:t>4. China Operation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_Platform_V1.1_Overview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99"/>
          <w:sz w:val="17"/>
        </w:rPr>
        <w:t>Figure 3. Overview aggregates Health, Business Impact, Outcome, Trend, and Closed-loop performance.</w:t>
      </w:r>
    </w:p>
    <w:p>
      <w:r>
        <w:t>The Overview answers: How healthy is China operation? What did we resolve? Did our Operations actually improve the situation? Command Center remains a separate attention queue answering what needs action now.</w:t>
      </w:r>
    </w:p>
    <w:p>
      <w:pPr>
        <w:pStyle w:val="Heading1"/>
      </w:pPr>
      <w:r>
        <w:t>5. Domain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23B69"/>
          </w:tcPr>
          <w:p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3427"/>
            <w:shd w:fill="123B69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427"/>
            <w:shd w:fill="123B69"/>
          </w:tcPr>
          <w:p>
            <w:r>
              <w:rPr>
                <w:b/>
                <w:color w:val="FFFFFF"/>
              </w:rPr>
              <w:t>Key relationship</w:t>
            </w:r>
          </w:p>
        </w:tc>
      </w:tr>
      <w:tr>
        <w:tc>
          <w:tcPr>
            <w:tcW w:type="dxa" w:w="3427"/>
          </w:tcPr>
          <w:p>
            <w:r>
              <w:t>Signal</w:t>
            </w:r>
          </w:p>
        </w:tc>
        <w:tc>
          <w:tcPr>
            <w:tcW w:type="dxa" w:w="3427"/>
          </w:tcPr>
          <w:p>
            <w:r>
              <w:t>Observed abnormal condition or business/technical event</w:t>
            </w:r>
          </w:p>
        </w:tc>
        <w:tc>
          <w:tcPr>
            <w:tcW w:type="dxa" w:w="3427"/>
          </w:tcPr>
          <w:p>
            <w:r>
              <w:t>Source event → Signal → Problem</w:t>
            </w:r>
          </w:p>
        </w:tc>
      </w:tr>
      <w:tr>
        <w:tc>
          <w:tcPr>
            <w:tcW w:type="dxa" w:w="3427"/>
          </w:tcPr>
          <w:p>
            <w:r>
              <w:t>Incident</w:t>
            </w:r>
          </w:p>
        </w:tc>
        <w:tc>
          <w:tcPr>
            <w:tcW w:type="dxa" w:w="3427"/>
          </w:tcPr>
          <w:p>
            <w:r>
              <w:t>Backend-reported technical context</w:t>
            </w:r>
          </w:p>
        </w:tc>
        <w:tc>
          <w:tcPr>
            <w:tcW w:type="dxa" w:w="3427"/>
          </w:tcPr>
          <w:p>
            <w:r>
              <w:t>Incident → Signal; may contribute to Problem</w:t>
            </w:r>
          </w:p>
        </w:tc>
      </w:tr>
      <w:tr>
        <w:tc>
          <w:tcPr>
            <w:tcW w:type="dxa" w:w="3427"/>
          </w:tcPr>
          <w:p>
            <w:r>
              <w:t>Problem</w:t>
            </w:r>
          </w:p>
        </w:tc>
        <w:tc>
          <w:tcPr>
            <w:tcW w:type="dxa" w:w="3427"/>
          </w:tcPr>
          <w:p>
            <w:r>
              <w:t>Correlated pattern across signals, impact, and evidence</w:t>
            </w:r>
          </w:p>
        </w:tc>
        <w:tc>
          <w:tcPr>
            <w:tcW w:type="dxa" w:w="3427"/>
          </w:tcPr>
          <w:p>
            <w:r>
              <w:t>Problem → Operation</w:t>
            </w:r>
          </w:p>
        </w:tc>
      </w:tr>
      <w:tr>
        <w:tc>
          <w:tcPr>
            <w:tcW w:type="dxa" w:w="3427"/>
          </w:tcPr>
          <w:p>
            <w:r>
              <w:t>Operation</w:t>
            </w:r>
          </w:p>
        </w:tc>
        <w:tc>
          <w:tcPr>
            <w:tcW w:type="dxa" w:w="3427"/>
          </w:tcPr>
          <w:p>
            <w:r>
              <w:t>Accountable effort with objective, owner, actions, and verification</w:t>
            </w:r>
          </w:p>
        </w:tc>
        <w:tc>
          <w:tcPr>
            <w:tcW w:type="dxa" w:w="3427"/>
          </w:tcPr>
          <w:p>
            <w:r>
              <w:t>Operation → Action / Evidence / Outcome</w:t>
            </w:r>
          </w:p>
        </w:tc>
      </w:tr>
      <w:tr>
        <w:tc>
          <w:tcPr>
            <w:tcW w:type="dxa" w:w="3427"/>
          </w:tcPr>
          <w:p>
            <w:r>
              <w:t>Action</w:t>
            </w:r>
          </w:p>
        </w:tc>
        <w:tc>
          <w:tcPr>
            <w:tcW w:type="dxa" w:w="3427"/>
          </w:tcPr>
          <w:p>
            <w:r>
              <w:t>Executable task with expected result and owner</w:t>
            </w:r>
          </w:p>
        </w:tc>
        <w:tc>
          <w:tcPr>
            <w:tcW w:type="dxa" w:w="3427"/>
          </w:tcPr>
          <w:p>
            <w:r>
              <w:t>Action → Evidence</w:t>
            </w:r>
          </w:p>
        </w:tc>
      </w:tr>
      <w:tr>
        <w:tc>
          <w:tcPr>
            <w:tcW w:type="dxa" w:w="3427"/>
          </w:tcPr>
          <w:p>
            <w:r>
              <w:t>Probe</w:t>
            </w:r>
          </w:p>
        </w:tc>
        <w:tc>
          <w:tcPr>
            <w:tcW w:type="dxa" w:w="3427"/>
          </w:tcPr>
          <w:p>
            <w:r>
              <w:t>Independent evidence generator</w:t>
            </w:r>
          </w:p>
        </w:tc>
        <w:tc>
          <w:tcPr>
            <w:tcW w:type="dxa" w:w="3427"/>
          </w:tcPr>
          <w:p>
            <w:r>
              <w:t>Probe Result → Signal and Evidence</w:t>
            </w:r>
          </w:p>
        </w:tc>
      </w:tr>
      <w:tr>
        <w:tc>
          <w:tcPr>
            <w:tcW w:type="dxa" w:w="3427"/>
          </w:tcPr>
          <w:p>
            <w:r>
              <w:t>Evidence</w:t>
            </w:r>
          </w:p>
        </w:tc>
        <w:tc>
          <w:tcPr>
            <w:tcW w:type="dxa" w:w="3427"/>
          </w:tcPr>
          <w:p>
            <w:r>
              <w:t>Objective proof of condition, action, or outcome</w:t>
            </w:r>
          </w:p>
        </w:tc>
        <w:tc>
          <w:tcPr>
            <w:tcW w:type="dxa" w:w="3427"/>
          </w:tcPr>
          <w:p>
            <w:r>
              <w:t>Evidence → Verification</w:t>
            </w:r>
          </w:p>
        </w:tc>
      </w:tr>
      <w:tr>
        <w:tc>
          <w:tcPr>
            <w:tcW w:type="dxa" w:w="3427"/>
          </w:tcPr>
          <w:p>
            <w:r>
              <w:t>Outcome</w:t>
            </w:r>
          </w:p>
        </w:tc>
        <w:tc>
          <w:tcPr>
            <w:tcW w:type="dxa" w:w="3427"/>
          </w:tcPr>
          <w:p>
            <w:r>
              <w:t>Measured conclusion after verification</w:t>
            </w:r>
          </w:p>
        </w:tc>
        <w:tc>
          <w:tcPr>
            <w:tcW w:type="dxa" w:w="3427"/>
          </w:tcPr>
          <w:p>
            <w:r>
              <w:t>Outcome → History</w:t>
            </w:r>
          </w:p>
        </w:tc>
      </w:tr>
    </w:tbl>
    <w:p>
      <w:r>
        <w:br w:type="page"/>
      </w:r>
    </w:p>
    <w:p>
      <w:pPr>
        <w:pStyle w:val="Heading2"/>
      </w:pPr>
      <w:r>
        <w:t>Signal contract</w:t>
      </w:r>
    </w:p>
    <w:p>
      <w:pPr>
        <w:spacing w:after="160"/>
        <w:ind w:left="259"/>
      </w:pPr>
      <w:r>
        <w:rPr>
          <w:rFonts w:ascii="Courier New" w:hAnsi="Courier New"/>
          <w:sz w:val="17"/>
        </w:rPr>
        <w:t>{</w:t>
        <w:br/>
        <w:t xml:space="preserve">  id, source, type, service, region, environment,</w:t>
        <w:br/>
        <w:t xml:space="preserve">  severity, status,</w:t>
        <w:br/>
        <w:t xml:space="preserve">  metric: { name, value, threshold, unit },</w:t>
        <w:br/>
        <w:t xml:space="preserve">  impact: { userAffected, businessImpact },</w:t>
        <w:br/>
        <w:t xml:space="preserve">  timestamp, relatedObjects, problemId, correlationScore</w:t>
        <w:br/>
        <w:t>}</w:t>
      </w:r>
    </w:p>
    <w:p>
      <w:pPr>
        <w:pStyle w:val="Heading1"/>
      </w:pPr>
      <w:r>
        <w:t>6. Rules and Boundaries</w:t>
      </w:r>
    </w:p>
    <w:p>
      <w:pPr>
        <w:pStyle w:val="ListBullet"/>
      </w:pPr>
      <w:r>
        <w:t>Signal is the unified entry object; it is not an Incident and not Evidence.</w:t>
      </w:r>
    </w:p>
    <w:p>
      <w:pPr>
        <w:pStyle w:val="ListBullet"/>
      </w:pPr>
      <w:r>
        <w:t>Rule-based correlation uses shared service, region, and time window; no AI is required.</w:t>
      </w:r>
    </w:p>
    <w:p>
      <w:pPr>
        <w:pStyle w:val="ListBullet"/>
      </w:pPr>
      <w:r>
        <w:t>A Problem can exist without a Backend Incident. Unreported Problems are first-class attention items.</w:t>
      </w:r>
    </w:p>
    <w:p>
      <w:pPr>
        <w:pStyle w:val="ListBullet"/>
      </w:pPr>
      <w:r>
        <w:t>Probe remains an independent product. Operation consumes Probe Results as Evidence.</w:t>
      </w:r>
    </w:p>
    <w:p>
      <w:pPr>
        <w:pStyle w:val="ListBullet"/>
      </w:pPr>
      <w:r>
        <w:t>Action completion alone never closes an Operation. Only passed verification can create an Outcome.</w:t>
      </w:r>
    </w:p>
    <w:p>
      <w:pPr>
        <w:pStyle w:val="ListBullet"/>
      </w:pPr>
      <w:r>
        <w:t>All Signal → Problem → Operation → Outcome state transitions are recorded in historyEvents.</w:t>
      </w:r>
    </w:p>
    <w:p>
      <w:pPr>
        <w:pStyle w:val="Heading1"/>
      </w:pPr>
      <w:r>
        <w:t>7. Prototype Scope and Limitations</w:t>
      </w:r>
    </w:p>
    <w:p>
      <w:r>
        <w:t>V1.1 uses Mock Data and a browser-local shared State Layer. The API files define the replacement boundary for future real services while the UI remains decoupled from source-specific payloads.</w:t>
      </w:r>
    </w:p>
    <w:p>
      <w:pPr>
        <w:pStyle w:val="ListBullet"/>
      </w:pPr>
      <w:r>
        <w:t>No real Probe, SMO, Incident, Availability, or Release API connections.</w:t>
      </w:r>
    </w:p>
    <w:p>
      <w:pPr>
        <w:pStyle w:val="ListBullet"/>
      </w:pPr>
      <w:r>
        <w:t>No production database, Kafka, email parser, AI root cause, predictive detection, or automatic Probe trigger.</w:t>
      </w:r>
    </w:p>
    <w:p>
      <w:pPr>
        <w:pStyle w:val="ListBullet"/>
      </w:pPr>
      <w:r>
        <w:t>server.js remains unchanged.</w:t>
      </w:r>
    </w:p>
    <w:sectPr w:rsidR="00FC693F" w:rsidRPr="0006063C" w:rsidSect="00034616">
      <w:pgSz w:w="12240" w:h="15840"/>
      <w:pgMar w:top="1037" w:right="979" w:bottom="1037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B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23B6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