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EF11" w14:textId="39ED0924" w:rsidR="00CB1FA2" w:rsidRDefault="001E7ECE">
      <w:pPr>
        <w:rPr>
          <w:b/>
          <w:bCs/>
          <w:sz w:val="32"/>
          <w:szCs w:val="32"/>
          <w:u w:val="single"/>
        </w:rPr>
      </w:pPr>
      <w:proofErr w:type="gramStart"/>
      <w:r w:rsidRPr="001E7ECE">
        <w:rPr>
          <w:b/>
          <w:bCs/>
          <w:sz w:val="32"/>
          <w:szCs w:val="32"/>
          <w:u w:val="single"/>
        </w:rPr>
        <w:t>BACKTEST3.PY  Ergebnisse</w:t>
      </w:r>
      <w:proofErr w:type="gramEnd"/>
    </w:p>
    <w:p w14:paraId="42100760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Datenbasis:</w:t>
      </w: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</w:t>
      </w:r>
      <w:proofErr w:type="gramStart"/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NQ Futures</w:t>
      </w:r>
      <w:proofErr w:type="gramEnd"/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| 5M / 15M / 1H | CT-</w:t>
      </w:r>
      <w:proofErr w:type="spellStart"/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Timezone</w:t>
      </w:r>
      <w:proofErr w:type="spellEnd"/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</w:t>
      </w:r>
      <w:r w:rsidRPr="001E7ECE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Zeitraum:</w:t>
      </w: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16. Mai 2021 → 10. Mai 2026 (5 Jahre, durchgehend gehandelt) </w:t>
      </w:r>
      <w:r w:rsidRPr="001E7ECE">
        <w:rPr>
          <w:rFonts w:ascii=".SFNS-Bold" w:eastAsia="Times New Roman" w:hAnsi=".SFNS-Bold" w:cs="Times New Roman"/>
          <w:b/>
          <w:bCs/>
          <w:color w:val="1F2225"/>
          <w:kern w:val="0"/>
          <w:sz w:val="23"/>
          <w:szCs w:val="23"/>
          <w:lang w:eastAsia="de-DE"/>
          <w14:ligatures w14:val="none"/>
        </w:rPr>
        <w:t>Startkapital:</w:t>
      </w: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 xml:space="preserve"> $100.000</w:t>
      </w:r>
    </w:p>
    <w:p w14:paraId="7BF7CC0E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6C5C41A6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2449FE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2449FE"/>
          <w:kern w:val="0"/>
          <w:sz w:val="23"/>
          <w:szCs w:val="23"/>
          <w:lang w:eastAsia="de-DE"/>
          <w14:ligatures w14:val="none"/>
        </w:rPr>
        <w:t xml:space="preserve">PHASE 0 - BASISRESULTATE </w:t>
      </w:r>
      <w:proofErr w:type="gramStart"/>
      <w:r w:rsidRPr="001E7ECE">
        <w:rPr>
          <w:rFonts w:ascii=".SFNS-Bold" w:eastAsia="Times New Roman" w:hAnsi=".SFNS-Bold" w:cs="Times New Roman"/>
          <w:b/>
          <w:bCs/>
          <w:color w:val="2449FE"/>
          <w:kern w:val="0"/>
          <w:sz w:val="23"/>
          <w:szCs w:val="23"/>
          <w:lang w:eastAsia="de-DE"/>
          <w14:ligatures w14:val="none"/>
        </w:rPr>
        <w:t>( HISTORISCHE</w:t>
      </w:r>
      <w:proofErr w:type="gramEnd"/>
      <w:r w:rsidRPr="001E7ECE">
        <w:rPr>
          <w:rFonts w:ascii=".SFNS-Bold" w:eastAsia="Times New Roman" w:hAnsi=".SFNS-Bold" w:cs="Times New Roman"/>
          <w:b/>
          <w:bCs/>
          <w:color w:val="2449FE"/>
          <w:kern w:val="0"/>
          <w:sz w:val="23"/>
          <w:szCs w:val="23"/>
          <w:lang w:eastAsia="de-DE"/>
          <w14:ligatures w14:val="none"/>
        </w:rPr>
        <w:t xml:space="preserve"> DATEN)</w:t>
      </w:r>
    </w:p>
    <w:p w14:paraId="2A4F7438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1E7ECE" w:rsidRPr="001E7ECE" w14:paraId="233DCFE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A4602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Parameter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CA760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Wert</w:t>
            </w:r>
          </w:p>
        </w:tc>
      </w:tr>
      <w:tr w:rsidR="001E7ECE" w:rsidRPr="001E7ECE" w14:paraId="5DE591F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D124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Basis-Risiko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3245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0.50% pro Trade</w:t>
            </w:r>
          </w:p>
        </w:tc>
      </w:tr>
      <w:tr w:rsidR="001E7ECE" w:rsidRPr="001E7ECE" w14:paraId="2E51EE48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E913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DD-Bremse soft (&gt;3.5% DD)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4EF6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→ 0.25%</w:t>
            </w:r>
          </w:p>
        </w:tc>
      </w:tr>
      <w:tr w:rsidR="001E7ECE" w:rsidRPr="001E7ECE" w14:paraId="1ACE813F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F172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DD-Bremse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hard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(&gt;5.5% DD)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7E23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→ 0.125%</w:t>
            </w:r>
          </w:p>
        </w:tc>
      </w:tr>
      <w:tr w:rsidR="001E7ECE" w:rsidRPr="001E7ECE" w14:paraId="03325BB7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10DD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Safety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-Cap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E28D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mathematische Garantie: kein Trade kann DD &gt; 7% auslösen</w:t>
            </w:r>
          </w:p>
        </w:tc>
      </w:tr>
      <w:tr w:rsidR="001E7ECE" w:rsidRPr="001E7ECE" w14:paraId="2008FA9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51C3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Peak-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Reset</w:t>
            </w:r>
            <w:proofErr w:type="spell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89F0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KEIN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Reset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— All-Time-High gilt immer</w:t>
            </w:r>
          </w:p>
        </w:tc>
      </w:tr>
      <w:tr w:rsidR="001E7ECE" w:rsidRPr="001E7ECE" w14:paraId="28013176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1B3F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Max. Trades/Tag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2E1E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</w:t>
            </w:r>
          </w:p>
        </w:tc>
      </w:tr>
      <w:tr w:rsidR="001E7ECE" w:rsidRPr="001E7ECE" w14:paraId="0079745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34DE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Max. aufeinanderfolgend SL/Tag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0DFE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</w:tr>
    </w:tbl>
    <w:p w14:paraId="4E71BB0C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7C219C17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306E16C4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1E7ECE" w:rsidRPr="001E7ECE" w14:paraId="4B566132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C3326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Kennzahl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2F964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Wert</w:t>
            </w:r>
          </w:p>
        </w:tc>
      </w:tr>
      <w:tr w:rsidR="001E7ECE" w:rsidRPr="001E7ECE" w14:paraId="69F1D0F1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B9C5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Trades gesamt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9CC5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138 (über 5 Jahre)</w:t>
            </w:r>
          </w:p>
        </w:tc>
      </w:tr>
      <w:tr w:rsidR="001E7ECE" w:rsidRPr="001E7ECE" w14:paraId="17E53FD7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9A07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Gewinner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ECDA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45 Trades</w:t>
            </w:r>
          </w:p>
        </w:tc>
      </w:tr>
      <w:tr w:rsidR="001E7ECE" w:rsidRPr="001E7ECE" w14:paraId="2C119A72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ED45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Verlierer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551D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93 Trades</w:t>
            </w:r>
          </w:p>
        </w:tc>
      </w:tr>
      <w:tr w:rsidR="001E7ECE" w:rsidRPr="001E7ECE" w14:paraId="118EC0BF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ECC2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Win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Rate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9B0C1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32.61%</w:t>
            </w:r>
          </w:p>
        </w:tc>
      </w:tr>
      <w:tr w:rsidR="001E7ECE" w:rsidRPr="001E7ECE" w14:paraId="6F268690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510B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Profit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Factor</w:t>
            </w:r>
            <w:proofErr w:type="spell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E1DB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1.698</w:t>
            </w:r>
          </w:p>
        </w:tc>
      </w:tr>
      <w:tr w:rsidR="001E7ECE" w:rsidRPr="001E7ECE" w14:paraId="0A0C0331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52C0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Erwartungswert/Trade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73A7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+$187</w:t>
            </w:r>
          </w:p>
        </w:tc>
      </w:tr>
      <w:tr w:rsidR="001E7ECE" w:rsidRPr="001E7ECE" w14:paraId="4B95E8A5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3153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Avg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 Gewinn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2A5F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+$1.394 (+32.4 Punkte)</w:t>
            </w:r>
          </w:p>
        </w:tc>
      </w:tr>
      <w:tr w:rsidR="001E7ECE" w:rsidRPr="001E7ECE" w14:paraId="6F8F5B03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ADBB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Avg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 Verlust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B797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-$397 (-9.6 Punkte)</w:t>
            </w:r>
          </w:p>
        </w:tc>
      </w:tr>
      <w:tr w:rsidR="001E7ECE" w:rsidRPr="001E7ECE" w14:paraId="3F5CEA20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3764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Avg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 R/R beim Einstieg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E5DA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3.76</w:t>
            </w:r>
          </w:p>
        </w:tc>
      </w:tr>
      <w:tr w:rsidR="001E7ECE" w:rsidRPr="001E7ECE" w14:paraId="1E1BAEC7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EA88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Avg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 Haltezeit Gewinne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3901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 Minuten</w:t>
            </w:r>
          </w:p>
        </w:tc>
      </w:tr>
      <w:tr w:rsidR="001E7ECE" w:rsidRPr="001E7ECE" w14:paraId="342874C1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CDBD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Avg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. Haltezeit Verluste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A8EE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 Minuten</w:t>
            </w:r>
          </w:p>
        </w:tc>
      </w:tr>
      <w:tr w:rsidR="001E7ECE" w:rsidRPr="001E7ECE" w14:paraId="0DE85258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3E53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Bester Trade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DEF7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+$5.924</w:t>
            </w:r>
          </w:p>
        </w:tc>
      </w:tr>
      <w:tr w:rsidR="001E7ECE" w:rsidRPr="001E7ECE" w14:paraId="194844CB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BB09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Schlechtester Trade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27AA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-$632</w:t>
            </w:r>
          </w:p>
        </w:tc>
      </w:tr>
      <w:tr w:rsidR="001E7ECE" w:rsidRPr="001E7ECE" w14:paraId="19EE399E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3D75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Längste Verlustserie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91C4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 SLs in Folge</w:t>
            </w:r>
          </w:p>
        </w:tc>
      </w:tr>
    </w:tbl>
    <w:p w14:paraId="63251EDD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221DF488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723ABCA0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5263414E" w14:textId="77777777" w:rsidR="001E7ECE" w:rsidRPr="001E7ECE" w:rsidRDefault="001E7ECE" w:rsidP="001E7ECE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1F2225"/>
          <w:kern w:val="0"/>
          <w:sz w:val="27"/>
          <w:szCs w:val="27"/>
          <w:lang w:eastAsia="de-DE"/>
          <w14:ligatures w14:val="none"/>
        </w:rPr>
        <w:t>Risiko &amp; Equity</w:t>
      </w:r>
    </w:p>
    <w:p w14:paraId="44CD3EDA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1E7ECE" w:rsidRPr="001E7ECE" w14:paraId="6D14278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11228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Kennzahl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23DA9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Wert</w:t>
            </w:r>
          </w:p>
        </w:tc>
      </w:tr>
      <w:tr w:rsidR="001E7ECE" w:rsidRPr="001E7ECE" w14:paraId="37B17C52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E3E0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Max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Drawdown</w:t>
            </w:r>
            <w:proofErr w:type="spell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EDC2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-6.28% (-$6.548)</w:t>
            </w:r>
          </w:p>
        </w:tc>
      </w:tr>
      <w:tr w:rsidR="001E7ECE" w:rsidRPr="001E7ECE" w14:paraId="752D6B3F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B24B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Sharpe Ratio (annualisiert)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B580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0.882</w:t>
            </w:r>
          </w:p>
        </w:tc>
      </w:tr>
      <w:tr w:rsidR="001E7ECE" w:rsidRPr="001E7ECE" w14:paraId="37466A7A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8343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CAGR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8043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+4.70%</w:t>
            </w:r>
          </w:p>
        </w:tc>
      </w:tr>
      <w:tr w:rsidR="001E7ECE" w:rsidRPr="001E7ECE" w14:paraId="62389C78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FA28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Calmar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Ratio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A4D6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0.75</w:t>
            </w:r>
          </w:p>
        </w:tc>
      </w:tr>
      <w:tr w:rsidR="001E7ECE" w:rsidRPr="001E7ECE" w14:paraId="6C594B05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793F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Endkapital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3510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$125.798</w:t>
            </w:r>
          </w:p>
        </w:tc>
      </w:tr>
      <w:tr w:rsidR="001E7ECE" w:rsidRPr="001E7ECE" w14:paraId="5B0BBA87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9FDCD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Nettogewinn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86F8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+$25.798 (+25.8%)</w:t>
            </w:r>
          </w:p>
        </w:tc>
      </w:tr>
    </w:tbl>
    <w:p w14:paraId="6BFFAC20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4A7B34B8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73A262AA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37AFFC35" w14:textId="77777777" w:rsidR="001E7ECE" w:rsidRPr="001E7ECE" w:rsidRDefault="001E7ECE" w:rsidP="001E7ECE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de-DE"/>
          <w14:ligatures w14:val="none"/>
        </w:rPr>
      </w:pPr>
      <w:r w:rsidRPr="001E7ECE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de-DE"/>
          <w14:ligatures w14:val="none"/>
        </w:rPr>
        <w:t>Nach Zone-Typ</w:t>
      </w:r>
    </w:p>
    <w:p w14:paraId="756B5F08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3143"/>
        <w:gridCol w:w="650"/>
        <w:gridCol w:w="946"/>
        <w:gridCol w:w="1174"/>
      </w:tblGrid>
      <w:tr w:rsidR="001E7ECE" w:rsidRPr="001E7ECE" w14:paraId="302199F7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9B7AF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Zone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87F20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Trades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1E490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Win</w:t>
            </w:r>
            <w:proofErr w:type="spellEnd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 xml:space="preserve"> Rate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A3E68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Gesamt-P&amp;L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8EA4F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Avg</w:t>
            </w:r>
            <w:proofErr w:type="spellEnd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/Trade</w:t>
            </w:r>
          </w:p>
        </w:tc>
      </w:tr>
      <w:tr w:rsidR="001E7ECE" w:rsidRPr="001E7ECE" w14:paraId="4749736F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C543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FVG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7F11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8C5C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30.9%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8A65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+$9.989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1DD7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+$147</w:t>
            </w:r>
          </w:p>
        </w:tc>
      </w:tr>
      <w:tr w:rsidR="001E7ECE" w:rsidRPr="001E7ECE" w14:paraId="5A51233A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E4E1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IFVG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7210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BAEE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34.3%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1190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+$15.809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9DDD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+$226</w:t>
            </w:r>
          </w:p>
        </w:tc>
      </w:tr>
    </w:tbl>
    <w:p w14:paraId="75C14DE5" w14:textId="77777777" w:rsidR="001E7ECE" w:rsidRPr="001E7ECE" w:rsidRDefault="001E7ECE" w:rsidP="001E7ECE">
      <w:pPr>
        <w:spacing w:after="0" w:line="240" w:lineRule="auto"/>
        <w:rPr>
          <w:rFonts w:ascii=".SFNS-Regular" w:eastAsia="Times New Roman" w:hAnsi=".SFNS-Regular" w:cs="Times New Roman"/>
          <w:vanish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3730"/>
        <w:gridCol w:w="650"/>
        <w:gridCol w:w="946"/>
      </w:tblGrid>
      <w:tr w:rsidR="001E7ECE" w:rsidRPr="001E7ECE" w14:paraId="02F4E6D2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644A1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Session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38053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Trades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EAD97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Win</w:t>
            </w:r>
            <w:proofErr w:type="spellEnd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 xml:space="preserve"> Rate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677F6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Gesamt-P&amp;L</w:t>
            </w:r>
          </w:p>
        </w:tc>
      </w:tr>
      <w:tr w:rsidR="001E7ECE" w:rsidRPr="001E7ECE" w14:paraId="44F47D8A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7C09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AM (08:30–11:00)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3FA1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ED6C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34.8%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39B2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+$23.473</w:t>
            </w:r>
          </w:p>
        </w:tc>
      </w:tr>
      <w:tr w:rsidR="001E7ECE" w:rsidRPr="001E7ECE" w14:paraId="0B872441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0E47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PM (13:30–15:00)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947B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181B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24.4%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A067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+$772</w:t>
            </w:r>
          </w:p>
        </w:tc>
      </w:tr>
    </w:tbl>
    <w:p w14:paraId="5A86926D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77AC3E01" w14:textId="77777777" w:rsidR="001E7ECE" w:rsidRPr="001E7ECE" w:rsidRDefault="001E7ECE" w:rsidP="001E7ECE">
      <w:pPr>
        <w:spacing w:after="0" w:line="347" w:lineRule="atLeast"/>
        <w:rPr>
          <w:rFonts w:ascii=".AppleSystemUIFont" w:eastAsia="Times New Roman" w:hAnsi=".AppleSystemUIFont" w:cs="Times New Roman"/>
          <w:color w:val="1F2225"/>
          <w:kern w:val="0"/>
          <w:sz w:val="27"/>
          <w:szCs w:val="27"/>
          <w:lang w:eastAsia="de-DE"/>
          <w14:ligatures w14:val="none"/>
        </w:rPr>
      </w:pPr>
      <w:r w:rsidRPr="001E7ECE">
        <w:rPr>
          <w:rFonts w:ascii=".SFNS-Semibold" w:eastAsia="Times New Roman" w:hAnsi=".SFNS-Semibold" w:cs="Times New Roman"/>
          <w:b/>
          <w:bCs/>
          <w:color w:val="1F2225"/>
          <w:kern w:val="0"/>
          <w:sz w:val="27"/>
          <w:szCs w:val="27"/>
          <w:lang w:eastAsia="de-DE"/>
          <w14:ligatures w14:val="none"/>
        </w:rPr>
        <w:t>Risiko-Verteilung (DD-Bremsen)</w:t>
      </w:r>
    </w:p>
    <w:p w14:paraId="25D3A779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4194"/>
        <w:gridCol w:w="669"/>
      </w:tblGrid>
      <w:tr w:rsidR="001E7ECE" w:rsidRPr="001E7ECE" w14:paraId="5FC5A330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C9138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Risiko-Stufe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BD708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Trades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4FE8A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Anteil</w:t>
            </w:r>
          </w:p>
        </w:tc>
      </w:tr>
      <w:tr w:rsidR="001E7ECE" w:rsidRPr="001E7ECE" w14:paraId="3190464A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244F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Voll 0.50%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CEAD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8E5A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62%</w:t>
            </w:r>
          </w:p>
        </w:tc>
      </w:tr>
      <w:tr w:rsidR="001E7ECE" w:rsidRPr="001E7ECE" w14:paraId="7A97D775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544F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Halb 0.25%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2DD5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336B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16%</w:t>
            </w:r>
          </w:p>
        </w:tc>
      </w:tr>
      <w:tr w:rsidR="001E7ECE" w:rsidRPr="001E7ECE" w14:paraId="41B215E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1ABC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Viertel 0.125%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89A8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D430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22%</w:t>
            </w:r>
          </w:p>
        </w:tc>
      </w:tr>
    </w:tbl>
    <w:p w14:paraId="67FFF498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615760B4" w14:textId="77777777" w:rsidR="001E7ECE" w:rsidRPr="001E7ECE" w:rsidRDefault="001E7ECE" w:rsidP="001E7ECE">
      <w:pPr>
        <w:spacing w:after="0" w:line="363" w:lineRule="atLeast"/>
        <w:rPr>
          <w:rFonts w:ascii=".AppleSystemUIFont" w:eastAsia="Times New Roman" w:hAnsi=".AppleSystemUIFont" w:cs="Times New Roman"/>
          <w:color w:val="1F2225"/>
          <w:kern w:val="0"/>
          <w:sz w:val="29"/>
          <w:szCs w:val="29"/>
          <w:lang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1F2225"/>
          <w:kern w:val="0"/>
          <w:sz w:val="29"/>
          <w:szCs w:val="29"/>
          <w:lang w:eastAsia="de-DE"/>
          <w14:ligatures w14:val="none"/>
        </w:rPr>
        <w:t>Jährliche Performance</w:t>
      </w:r>
    </w:p>
    <w:p w14:paraId="7025D266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2792"/>
        <w:gridCol w:w="577"/>
        <w:gridCol w:w="527"/>
        <w:gridCol w:w="493"/>
        <w:gridCol w:w="946"/>
        <w:gridCol w:w="930"/>
      </w:tblGrid>
      <w:tr w:rsidR="001E7ECE" w:rsidRPr="001E7ECE" w14:paraId="18D8F356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57A4E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Jahr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1E7B7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Trades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3282D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W/L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9383D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Win</w:t>
            </w:r>
            <w:proofErr w:type="spellEnd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 xml:space="preserve"> Rate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F5999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PF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D0976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P&amp;L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0EDA0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Equity</w:t>
            </w:r>
          </w:p>
        </w:tc>
      </w:tr>
      <w:tr w:rsidR="001E7ECE" w:rsidRPr="001E7ECE" w14:paraId="781F809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BE66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31E8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675A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6/15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CA7B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AF0B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0.99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1A97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-$75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0412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$99.925</w:t>
            </w:r>
          </w:p>
        </w:tc>
      </w:tr>
      <w:tr w:rsidR="001E7ECE" w:rsidRPr="001E7ECE" w14:paraId="067622BB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495B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F7EB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E17F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5/22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A298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744B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39D7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-$1.454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D6DB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$98.471</w:t>
            </w:r>
          </w:p>
        </w:tc>
      </w:tr>
      <w:tr w:rsidR="001E7ECE" w:rsidRPr="001E7ECE" w14:paraId="535D05DC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F03F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84F7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D19D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13/25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51AE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34%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5186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1.49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6327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+$4.090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B9DA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$102.561</w:t>
            </w:r>
          </w:p>
        </w:tc>
      </w:tr>
      <w:tr w:rsidR="001E7ECE" w:rsidRPr="001E7ECE" w14:paraId="7D32E203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6A71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59D0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54CA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13/18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9ED2C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42%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C704D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2.88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D001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+$18.112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9E63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$120.673</w:t>
            </w:r>
          </w:p>
        </w:tc>
      </w:tr>
      <w:tr w:rsidR="001E7ECE" w:rsidRPr="001E7ECE" w14:paraId="40D7A089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5993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3535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1A06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4/7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2664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36%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B99A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1.46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3456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+$1.990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B870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$122.663</w:t>
            </w:r>
          </w:p>
        </w:tc>
      </w:tr>
      <w:tr w:rsidR="001E7ECE" w:rsidRPr="001E7ECE" w14:paraId="0309B33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679D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C1CC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977B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4/6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30E9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264A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1.84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D542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 $3.135</w:t>
            </w:r>
          </w:p>
        </w:tc>
        <w:tc>
          <w:tcPr>
            <w:tcW w:w="4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2606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$125.798</w:t>
            </w:r>
          </w:p>
        </w:tc>
      </w:tr>
    </w:tbl>
    <w:p w14:paraId="262C8C90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16192C69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5EC9762F" w14:textId="77777777" w:rsidR="001E7ECE" w:rsidRPr="001E7ECE" w:rsidRDefault="001E7ECE" w:rsidP="001E7ECE">
      <w:pPr>
        <w:spacing w:after="0" w:line="338" w:lineRule="atLeast"/>
        <w:rPr>
          <w:rFonts w:ascii=".AppleSystemUIFont" w:eastAsia="Times New Roman" w:hAnsi=".AppleSystemUIFont" w:cs="Times New Roman"/>
          <w:color w:val="1F2225"/>
          <w:kern w:val="0"/>
          <w:sz w:val="23"/>
          <w:szCs w:val="23"/>
          <w:lang w:eastAsia="de-DE"/>
          <w14:ligatures w14:val="none"/>
        </w:rPr>
      </w:pPr>
      <w:r w:rsidRPr="001E7ECE">
        <w:rPr>
          <w:rFonts w:ascii=".SFNS-Regular" w:eastAsia="Times New Roman" w:hAnsi=".SFNS-Regular" w:cs="Times New Roman"/>
          <w:color w:val="1F2225"/>
          <w:kern w:val="0"/>
          <w:sz w:val="23"/>
          <w:szCs w:val="23"/>
          <w:lang w:eastAsia="de-DE"/>
          <w14:ligatures w14:val="none"/>
        </w:rPr>
        <w:t>---</w:t>
      </w:r>
    </w:p>
    <w:p w14:paraId="71C7D232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19D7C24D" w14:textId="77777777" w:rsidR="001E7ECE" w:rsidRPr="001E7ECE" w:rsidRDefault="001E7ECE" w:rsidP="001E7ECE">
      <w:pPr>
        <w:spacing w:after="0" w:line="363" w:lineRule="atLeast"/>
        <w:rPr>
          <w:rFonts w:ascii=".AppleSystemUIFont" w:eastAsia="Times New Roman" w:hAnsi=".AppleSystemUIFont" w:cs="Times New Roman"/>
          <w:color w:val="28BCBE"/>
          <w:kern w:val="0"/>
          <w:sz w:val="29"/>
          <w:szCs w:val="29"/>
          <w:lang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28BCBE"/>
          <w:kern w:val="0"/>
          <w:sz w:val="29"/>
          <w:szCs w:val="29"/>
          <w:lang w:eastAsia="de-DE"/>
          <w14:ligatures w14:val="none"/>
        </w:rPr>
        <w:t>Phase 1 — Monte Carlo (200 Simulationen)</w:t>
      </w:r>
    </w:p>
    <w:p w14:paraId="0545BA4D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1E7ECE" w:rsidRPr="001E7ECE" w14:paraId="7CF8908C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8C389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Kennzahl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23502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Wert</w:t>
            </w:r>
          </w:p>
        </w:tc>
      </w:tr>
      <w:tr w:rsidR="001E7ECE" w:rsidRPr="001E7ECE" w14:paraId="0C85C838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E509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Unterschreitung -10%-Floor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72CFE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0.00%</w:t>
            </w:r>
            <w:r w:rsidRPr="001E7ECE">
              <w:rPr>
                <w:rFonts w:ascii=".SFNS-Regular" w:eastAsia="Times New Roman" w:hAnsi=".SFNS-Regular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 xml:space="preserve"> — kein einziger Sim</w:t>
            </w:r>
          </w:p>
        </w:tc>
      </w:tr>
      <w:tr w:rsidR="001E7ECE" w:rsidRPr="001E7ECE" w14:paraId="1287614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ECBD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Wahrscheinlichkeit profitabel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D9844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98.5%</w:t>
            </w:r>
          </w:p>
        </w:tc>
      </w:tr>
      <w:tr w:rsidR="001E7ECE" w:rsidRPr="001E7ECE" w14:paraId="03979387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B2B2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Endkapital 5. Perzentil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3022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$105.775</w:t>
            </w:r>
          </w:p>
        </w:tc>
      </w:tr>
      <w:tr w:rsidR="001E7ECE" w:rsidRPr="001E7ECE" w14:paraId="59D88759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35C5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Endkapital Median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A353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$124.562</w:t>
            </w:r>
          </w:p>
        </w:tc>
      </w:tr>
      <w:tr w:rsidR="001E7ECE" w:rsidRPr="001E7ECE" w14:paraId="29FF959F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D51A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Endkapital 95. Perzentil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231D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$147.201</w:t>
            </w:r>
          </w:p>
        </w:tc>
      </w:tr>
      <w:tr w:rsidR="001E7ECE" w:rsidRPr="001E7ECE" w14:paraId="36D4DE90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BC05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Sharpe 5/50/95 Pz.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F943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0.86 / 2.96 / 4.76</w:t>
            </w:r>
          </w:p>
        </w:tc>
      </w:tr>
    </w:tbl>
    <w:p w14:paraId="1F6B0E16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69081850" w14:textId="77777777" w:rsidR="001E7ECE" w:rsidRPr="001E7ECE" w:rsidRDefault="001E7ECE" w:rsidP="001E7ECE">
      <w:pPr>
        <w:spacing w:after="0" w:line="363" w:lineRule="atLeast"/>
        <w:rPr>
          <w:rFonts w:ascii=".AppleSystemUIFont" w:eastAsia="Times New Roman" w:hAnsi=".AppleSystemUIFont" w:cs="Times New Roman"/>
          <w:color w:val="28BCBE"/>
          <w:kern w:val="0"/>
          <w:sz w:val="29"/>
          <w:szCs w:val="29"/>
          <w:lang w:val="en-GB"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28BCBE"/>
          <w:kern w:val="0"/>
          <w:sz w:val="29"/>
          <w:szCs w:val="29"/>
          <w:lang w:val="en-GB" w:eastAsia="de-DE"/>
          <w14:ligatures w14:val="none"/>
        </w:rPr>
        <w:t>Phase 2 — Walk-Forward (18M In-Sample / 6M Out-of-Sample)</w:t>
      </w:r>
    </w:p>
    <w:p w14:paraId="7699A959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val="en-GB"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772"/>
        <w:gridCol w:w="650"/>
        <w:gridCol w:w="650"/>
        <w:gridCol w:w="450"/>
        <w:gridCol w:w="546"/>
        <w:gridCol w:w="774"/>
        <w:gridCol w:w="774"/>
      </w:tblGrid>
      <w:tr w:rsidR="001E7ECE" w:rsidRPr="001E7ECE" w14:paraId="3F6119B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2B7F1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Periode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74EBA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IS-Trades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3F58F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OOS-Trades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05B44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IS-WR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A2B27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OOS-WR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63CC7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IS-PF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66E52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OOS-PF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2F2F8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IS-Sharpe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FC9E5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OOS-Sharpe</w:t>
            </w:r>
          </w:p>
        </w:tc>
      </w:tr>
      <w:tr w:rsidR="001E7ECE" w:rsidRPr="001E7ECE" w14:paraId="3714DA29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3DB1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2021-06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9E7B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C0F5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5094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21.3%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16A4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37.5%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78AF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C4AF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1.50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539B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-0.20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382F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0.34</w:t>
            </w:r>
          </w:p>
        </w:tc>
      </w:tr>
      <w:tr w:rsidR="001E7ECE" w:rsidRPr="001E7ECE" w14:paraId="0ED678AC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21DD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2021-09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00E9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B600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01C2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17.0%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5BB3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47.4%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B46A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0.44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163A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3.18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9F83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-0.92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3D59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0.75</w:t>
            </w:r>
          </w:p>
        </w:tc>
      </w:tr>
      <w:tr w:rsidR="001E7ECE" w:rsidRPr="001E7ECE" w14:paraId="6EC9C0B6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01E6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2021-12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B069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7EEE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3C71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23.3%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899C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34.8%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0A03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F42E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1.55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6B1D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-0.25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0A29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0.37</w:t>
            </w:r>
          </w:p>
        </w:tc>
      </w:tr>
      <w:tr w:rsidR="001E7ECE" w:rsidRPr="001E7ECE" w14:paraId="78DF54E0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2F8C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2022-03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E00D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42F0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DB68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32.0%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F2FD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31.2%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BB8D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1.90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F6A4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1.01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DBD0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0.64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A800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0.01</w:t>
            </w:r>
          </w:p>
        </w:tc>
      </w:tr>
      <w:tr w:rsidR="001E7ECE" w:rsidRPr="001E7ECE" w14:paraId="2B6D225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813A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2022-06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5E3E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3E0C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38C1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32.7%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2E93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38.9%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98AB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1.45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A8C7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1.96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C1EE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0.43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A640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0.35</w:t>
            </w:r>
          </w:p>
        </w:tc>
      </w:tr>
      <w:tr w:rsidR="001E7ECE" w:rsidRPr="001E7ECE" w14:paraId="53921A8C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C02F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2022-09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A3B2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D4D2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6556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35.3%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6D75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5EE6C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1.57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98FB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1.89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BCE6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B0F2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0.33</w:t>
            </w:r>
          </w:p>
        </w:tc>
      </w:tr>
      <w:tr w:rsidR="001E7ECE" w:rsidRPr="001E7ECE" w14:paraId="1CC6B7DC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1479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2022-12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4912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12D1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C378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36.8%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B244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46.2%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AFF9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1.71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C619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4.26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8522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0.53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5089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0.75</w:t>
            </w:r>
          </w:p>
        </w:tc>
      </w:tr>
      <w:tr w:rsidR="001E7ECE" w:rsidRPr="001E7ECE" w14:paraId="4754D26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83F4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2023-03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03DC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F54A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FAEE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37.7%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6007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62.5%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D2E6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1.81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8DB7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8.02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9103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0.60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0FF7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0.79</w:t>
            </w:r>
          </w:p>
        </w:tc>
      </w:tr>
      <w:tr w:rsidR="001E7ECE" w:rsidRPr="001E7ECE" w14:paraId="2E10C8D0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82A9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2023-06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6715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60C6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800A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38.9%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CCF2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50.0%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484A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2.35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2DBC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2.90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755F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920E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0.36</w:t>
            </w:r>
          </w:p>
        </w:tc>
      </w:tr>
      <w:tr w:rsidR="001E7ECE" w:rsidRPr="001E7ECE" w14:paraId="2E91984A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4AD8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2023-09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2D9D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B918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AB70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38.1%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BFF8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28.6%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6A73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2.29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B077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1.14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AF39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FD60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0.06</w:t>
            </w:r>
          </w:p>
        </w:tc>
      </w:tr>
      <w:tr w:rsidR="001E7ECE" w:rsidRPr="001E7ECE" w14:paraId="6D57BD0E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C240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2023-12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DFB0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40C0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DD27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42.9%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EFC7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90D2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2.88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B089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1.10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50D6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0.85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0EB8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0.05</w:t>
            </w:r>
          </w:p>
        </w:tc>
      </w:tr>
      <w:tr w:rsidR="001E7ECE" w:rsidRPr="001E7ECE" w14:paraId="22EAB3D2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CB26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2024-03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4FE0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2EA0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8D5F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39.4%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4A91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33.3%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79AB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2.62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743A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1.29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A7FF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AC4B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0.17</w:t>
            </w:r>
          </w:p>
        </w:tc>
      </w:tr>
    </w:tbl>
    <w:p w14:paraId="2101505D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4A74C7CA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7D217F93" w14:textId="77777777" w:rsidR="001E7ECE" w:rsidRPr="001E7ECE" w:rsidRDefault="001E7ECE" w:rsidP="001E7ECE">
      <w:pPr>
        <w:spacing w:after="0" w:line="363" w:lineRule="atLeast"/>
        <w:rPr>
          <w:rFonts w:ascii=".AppleSystemUIFont" w:eastAsia="Times New Roman" w:hAnsi=".AppleSystemUIFont" w:cs="Times New Roman"/>
          <w:color w:val="28BCBE"/>
          <w:kern w:val="0"/>
          <w:sz w:val="29"/>
          <w:szCs w:val="29"/>
          <w:lang w:val="en-GB"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28BCBE"/>
          <w:kern w:val="0"/>
          <w:sz w:val="29"/>
          <w:szCs w:val="29"/>
          <w:lang w:val="en-GB" w:eastAsia="de-DE"/>
          <w14:ligatures w14:val="none"/>
        </w:rPr>
        <w:t>Phase 3 — Bootstrap Konfidenzintervall (95%, Block=8, n=2000)</w:t>
      </w:r>
    </w:p>
    <w:p w14:paraId="09281986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val="en-GB"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3482"/>
        <w:gridCol w:w="1273"/>
        <w:gridCol w:w="819"/>
      </w:tblGrid>
      <w:tr w:rsidR="001E7ECE" w:rsidRPr="001E7ECE" w14:paraId="32BC7B34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7EB8A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Kennzahl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4005F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Untergrenze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F244A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Obergrenze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FF451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Median</w:t>
            </w:r>
          </w:p>
        </w:tc>
      </w:tr>
      <w:tr w:rsidR="001E7ECE" w:rsidRPr="001E7ECE" w14:paraId="11B66C7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F411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Sharpe Ratio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03EC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0.14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65AE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5.00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AF3C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2.79</w:t>
            </w:r>
          </w:p>
        </w:tc>
      </w:tr>
      <w:tr w:rsidR="001E7ECE" w:rsidRPr="001E7ECE" w14:paraId="4B905C9B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CB96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Profit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Factor</w:t>
            </w:r>
            <w:proofErr w:type="spell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23F0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1.01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98EE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2.58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BB15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1.63</w:t>
            </w:r>
          </w:p>
        </w:tc>
      </w:tr>
      <w:tr w:rsidR="001E7ECE" w:rsidRPr="001E7ECE" w14:paraId="367CEBA3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D9101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Win</w:t>
            </w:r>
            <w:proofErr w:type="spellEnd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Rate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0C66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23.9%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74A3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39.9%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5C9D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—</w:t>
            </w:r>
          </w:p>
        </w:tc>
      </w:tr>
      <w:tr w:rsidR="001E7ECE" w:rsidRPr="001E7ECE" w14:paraId="2DE34503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89E5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Max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Drawdown</w:t>
            </w:r>
            <w:proofErr w:type="spell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F261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-2.7%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4A93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-11.2%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C04D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—</w:t>
            </w:r>
          </w:p>
        </w:tc>
      </w:tr>
    </w:tbl>
    <w:p w14:paraId="02DB5CCF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p w14:paraId="34843293" w14:textId="77777777" w:rsidR="001E7ECE" w:rsidRPr="001E7ECE" w:rsidRDefault="001E7ECE" w:rsidP="001E7ECE">
      <w:pPr>
        <w:spacing w:after="0" w:line="363" w:lineRule="atLeast"/>
        <w:rPr>
          <w:rFonts w:ascii=".AppleSystemUIFont" w:eastAsia="Times New Roman" w:hAnsi=".AppleSystemUIFont" w:cs="Times New Roman"/>
          <w:color w:val="28BCBE"/>
          <w:kern w:val="0"/>
          <w:sz w:val="29"/>
          <w:szCs w:val="29"/>
          <w:lang w:eastAsia="de-DE"/>
          <w14:ligatures w14:val="none"/>
        </w:rPr>
      </w:pPr>
      <w:r w:rsidRPr="001E7ECE">
        <w:rPr>
          <w:rFonts w:ascii=".SFNS-Bold" w:eastAsia="Times New Roman" w:hAnsi=".SFNS-Bold" w:cs="Times New Roman"/>
          <w:b/>
          <w:bCs/>
          <w:color w:val="28BCBE"/>
          <w:kern w:val="0"/>
          <w:sz w:val="29"/>
          <w:szCs w:val="29"/>
          <w:lang w:eastAsia="de-DE"/>
          <w14:ligatures w14:val="none"/>
        </w:rPr>
        <w:t>Vergleich: Strategie vs. NQ Buy &amp; Hold</w:t>
      </w:r>
    </w:p>
    <w:p w14:paraId="4E950A88" w14:textId="77777777" w:rsidR="001E7ECE" w:rsidRPr="001E7ECE" w:rsidRDefault="001E7ECE" w:rsidP="001E7ECE">
      <w:pPr>
        <w:spacing w:after="0" w:line="240" w:lineRule="auto"/>
        <w:rPr>
          <w:rFonts w:ascii=".AppleSystemUIFont" w:eastAsia="Times New Roman" w:hAnsi=".AppleSystemUIFont" w:cs="Times New Roman"/>
          <w:kern w:val="0"/>
          <w:lang w:eastAsia="de-DE"/>
          <w14:ligatures w14:val="non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3824"/>
        <w:gridCol w:w="1408"/>
      </w:tblGrid>
      <w:tr w:rsidR="001E7ECE" w:rsidRPr="001E7ECE" w14:paraId="02F7D382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1E36D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Jahr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EB0EE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Strategie P&amp;L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65641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gramStart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NQ Performance</w:t>
            </w:r>
            <w:proofErr w:type="gramEnd"/>
          </w:p>
        </w:tc>
      </w:tr>
      <w:tr w:rsidR="001E7ECE" w:rsidRPr="001E7ECE" w14:paraId="6327D72D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9D82C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2021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707C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-0.1%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2F89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+22.0%</w:t>
            </w:r>
          </w:p>
        </w:tc>
      </w:tr>
      <w:tr w:rsidR="001E7ECE" w:rsidRPr="001E7ECE" w14:paraId="09299F49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6D22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2022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834B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-1.5%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A826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-32.6% </w:t>
            </w:r>
          </w:p>
        </w:tc>
      </w:tr>
      <w:tr w:rsidR="001E7ECE" w:rsidRPr="001E7ECE" w14:paraId="3742A996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05C48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2023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108CE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+4.2%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B87BA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+53.3%</w:t>
            </w:r>
          </w:p>
        </w:tc>
      </w:tr>
      <w:tr w:rsidR="001E7ECE" w:rsidRPr="001E7ECE" w14:paraId="60F50563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0BB9F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2024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A6FA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+17.7%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9DF3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+24.8%</w:t>
            </w:r>
          </w:p>
        </w:tc>
      </w:tr>
      <w:tr w:rsidR="001E7ECE" w:rsidRPr="001E7ECE" w14:paraId="71C9169C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CA0F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7590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+1.6%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F37B5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+19.3%</w:t>
            </w:r>
          </w:p>
        </w:tc>
      </w:tr>
      <w:tr w:rsidR="001E7ECE" w:rsidRPr="001E7ECE" w14:paraId="319DD269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54240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2026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B7A8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+2.6%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84864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+15.2%</w:t>
            </w:r>
          </w:p>
        </w:tc>
      </w:tr>
      <w:tr w:rsidR="001E7ECE" w:rsidRPr="001E7ECE" w14:paraId="7788CD4F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DD4D3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Gesamt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A4B7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+25.8%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ED406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+119.2%</w:t>
            </w:r>
          </w:p>
        </w:tc>
      </w:tr>
      <w:tr w:rsidR="001E7ECE" w:rsidRPr="001E7ECE" w14:paraId="6EE2AB88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93573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CAGR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4703D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+4.7%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2D0D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+17.0%</w:t>
            </w:r>
          </w:p>
        </w:tc>
      </w:tr>
      <w:tr w:rsidR="001E7ECE" w:rsidRPr="001E7ECE" w14:paraId="0E2E9281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B820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Max </w:t>
            </w:r>
            <w:proofErr w:type="spellStart"/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Drawdown</w:t>
            </w:r>
            <w:proofErr w:type="spellEnd"/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84FE2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-6.28%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D8F49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-37.28%</w:t>
            </w:r>
          </w:p>
        </w:tc>
      </w:tr>
      <w:tr w:rsidR="001E7ECE" w:rsidRPr="001E7ECE" w14:paraId="2CCBB3BE" w14:textId="77777777">
        <w:trPr>
          <w:trHeight w:val="315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70E12" w14:textId="77777777" w:rsidR="001E7ECE" w:rsidRPr="001E7ECE" w:rsidRDefault="001E7ECE" w:rsidP="001E7ECE">
            <w:pPr>
              <w:spacing w:after="0" w:line="338" w:lineRule="atLeast"/>
              <w:rPr>
                <w:rFonts w:ascii=".AppleSystemUIFont" w:eastAsia="Times New Roman" w:hAnsi=".AppleSystemUIFont" w:cs="Times New Roman"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</w:pPr>
            <w:proofErr w:type="spellStart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>Calmar</w:t>
            </w:r>
            <w:proofErr w:type="spellEnd"/>
            <w:r w:rsidRPr="001E7ECE">
              <w:rPr>
                <w:rFonts w:ascii=".SFNS-Bold" w:eastAsia="Times New Roman" w:hAnsi=".SFNS-Bold" w:cs="Times New Roman"/>
                <w:b/>
                <w:bCs/>
                <w:color w:val="1F2225"/>
                <w:kern w:val="0"/>
                <w:sz w:val="23"/>
                <w:szCs w:val="23"/>
                <w:lang w:eastAsia="de-DE"/>
                <w14:ligatures w14:val="none"/>
              </w:rPr>
              <w:t xml:space="preserve"> Ratio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38CA7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0.75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79A6B" w14:textId="77777777" w:rsidR="001E7ECE" w:rsidRPr="001E7ECE" w:rsidRDefault="001E7ECE" w:rsidP="001E7E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E7ECE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0.46</w:t>
            </w:r>
          </w:p>
        </w:tc>
      </w:tr>
    </w:tbl>
    <w:p w14:paraId="676E6981" w14:textId="77777777" w:rsidR="001E7ECE" w:rsidRPr="001E7ECE" w:rsidRDefault="001E7ECE"/>
    <w:sectPr w:rsidR="001E7ECE" w:rsidRPr="001E7E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NS-Bold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.SFNS-Regular">
    <w:altName w:val="Cambria"/>
    <w:panose1 w:val="020B0604020202020204"/>
    <w:charset w:val="00"/>
    <w:family w:val="roman"/>
    <w:notTrueType/>
    <w:pitch w:val="default"/>
  </w:font>
  <w:font w:name=".SFNS-Semibol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CE"/>
    <w:rsid w:val="000B73C9"/>
    <w:rsid w:val="001E7ECE"/>
    <w:rsid w:val="002650E2"/>
    <w:rsid w:val="00351ECC"/>
    <w:rsid w:val="00654C3C"/>
    <w:rsid w:val="008B2CF6"/>
    <w:rsid w:val="009E2722"/>
    <w:rsid w:val="00CB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A508F0"/>
  <w15:chartTrackingRefBased/>
  <w15:docId w15:val="{73F6E1AA-7E2B-744F-BA4A-8EC4D9F1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7E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7E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7E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7E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7E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7E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E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E7E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7E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E7E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7E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7EC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1E7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2657</Characters>
  <Application>Microsoft Office Word</Application>
  <DocSecurity>0</DocSecurity>
  <Lines>387</Lines>
  <Paragraphs>349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</dc:creator>
  <cp:keywords/>
  <dc:description/>
  <cp:lastModifiedBy>V K</cp:lastModifiedBy>
  <cp:revision>3</cp:revision>
  <dcterms:created xsi:type="dcterms:W3CDTF">2026-05-18T14:38:00Z</dcterms:created>
  <dcterms:modified xsi:type="dcterms:W3CDTF">2026-05-18T15:23:00Z</dcterms:modified>
</cp:coreProperties>
</file>