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L7 拟真度阶梯:三档同管线验证 【✅0705 落地,评分项:模型准确性+创新;用户拍板"分3档展示"】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档1 数据模型 / 档2 工程主口径 H / 档3 工业场景(泊松峰谷+装卸+频次噪声+故障,参数显式 canonical G 节);</w:t>
      </w:r>
    </w:p>
    <w:p>
      <w:r>
        <w:rPr>
          <w:rFonts w:ascii="Microsoft YaHei" w:hAnsi="Microsoft YaHei" w:eastAsia="Microsoft YaHei"/>
          <w:b w:val="0"/>
          <w:sz w:val="21"/>
        </w:rPr>
        <w:t>同批货物同管线并排跑:降幅阶梯 60%→53%→53%,排序不变违规 0(F17,fig16,报告 §4.5)。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附带资产:7 组厂商机型参数样本+Bozer-White 1984 原文锚+</w:t>
      </w:r>
      <w:r>
        <w:rPr>
          <w:rFonts w:ascii="Microsoft YaHei" w:hAnsi="Microsoft YaHei" w:eastAsia="Microsoft YaHei"/>
          <w:b/>
          <w:sz w:val="21"/>
        </w:rPr>
        <w:t>ABB 自有堆垛机手册/再生案例锚</w:t>
      </w:r>
    </w:p>
    <w:p>
      <w:r>
        <w:rPr>
          <w:rFonts w:ascii="Microsoft YaHei" w:hAnsi="Microsoft YaHei" w:eastAsia="Microsoft YaHei"/>
          <w:b w:val="0"/>
          <w:sz w:val="21"/>
        </w:rPr>
        <w:t>(η_regen=0.40 落于 ABB 案例区间 32%~54%)+防伪清单——参数论证四层防御闭环(L7 设计稿 §4)。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剩余:档3.5(I/O 双口/异构仓位)暂缓;S 曲线仅展望(ABB 堆垛机材料本身用线性斜坡,反向支持梯形主口径)。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8.8%(F9,0705订正),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RL 小型对照【T13,✅0705 实跑完成:轻量线性 RL 达 7.82s=聪明就近,差标定 8.2%,学不出 δ(F16)——"平/负结果也有价值"预期兑现】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8.8%);无论结果如何都如实写——正结果=多一个点,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40 天冲刺计划(2026-07-05 定;**同日晚按用户三拍板修订**:无实体 AC500、</w:t>
      </w:r>
    </w:p>
    <w:p>
      <w:r>
        <w:rPr>
          <w:rFonts w:ascii="Microsoft YaHei" w:hAnsi="Microsoft YaHei" w:eastAsia="Microsoft YaHei"/>
          <w:b w:val="0"/>
          <w:sz w:val="21"/>
        </w:rPr>
        <w:t>8/26=初赛提交不上台答辩、实体化投入冻结至 8/26 后)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修订要点:真机线(旧 R4)取消;演讲台词稿/模拟答辩后置到决赛阶段;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录屏与 PPT 自明性成为演示印象分的唯一载体,规格上调</w:t>
      </w:r>
      <w:r>
        <w:rPr>
          <w:rFonts w:ascii="Microsoft YaHei" w:hAnsi="Microsoft YaHei" w:eastAsia="Microsoft YaHei"/>
          <w:b w:val="0"/>
          <w:color w:val="606060"/>
          <w:sz w:val="20"/>
        </w:rPr>
        <w:t>(录屏必须带解说,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PPT 每页要在无人讲解时自成立)。8/26 后解锁清单见 §8.5。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8.1 核心判断:剩下的仗不在技术,在转化</w:t>
      </w:r>
    </w:p>
    <w:p>
      <w:r>
        <w:rPr>
          <w:rFonts w:ascii="Microsoft YaHei" w:hAnsi="Microsoft YaHei" w:eastAsia="Microsoft YaHei"/>
          <w:b w:val="0"/>
          <w:sz w:val="21"/>
        </w:rPr>
        <w:t>盘点:六杠杆 L1-L6 与天花板 A1-A3 全部落地,剩余正式任务只有 T17 执行(Codex 搬砖)、</w:t>
      </w:r>
    </w:p>
    <w:p>
      <w:r>
        <w:rPr>
          <w:rFonts w:ascii="Microsoft YaHei" w:hAnsi="Microsoft YaHei" w:eastAsia="Microsoft YaHei"/>
          <w:b w:val="0"/>
          <w:sz w:val="21"/>
        </w:rPr>
        <w:t>T9 报告、T18 红队。而评分里</w:t>
      </w:r>
      <w:r>
        <w:rPr>
          <w:rFonts w:ascii="Microsoft YaHei" w:hAnsi="Microsoft YaHei" w:eastAsia="Microsoft YaHei"/>
          <w:b/>
          <w:sz w:val="21"/>
        </w:rPr>
        <w:t>报告 30%+演讲 10%=40 分,现在一个字没写</w:t>
      </w:r>
      <w:r>
        <w:rPr>
          <w:rFonts w:ascii="Microsoft YaHei" w:hAnsi="Microsoft YaHei" w:eastAsia="Microsoft YaHei"/>
          <w:b w:val="0"/>
          <w:sz w:val="21"/>
        </w:rPr>
        <w:t>;决赛可视化 20%</w:t>
      </w:r>
    </w:p>
    <w:p>
      <w:r>
        <w:rPr>
          <w:rFonts w:ascii="Microsoft YaHei" w:hAnsi="Microsoft YaHei" w:eastAsia="Microsoft YaHei"/>
          <w:b w:val="0"/>
          <w:sz w:val="21"/>
        </w:rPr>
        <w:t>刚开工。风险结构已反转:不再是"做不完",而是"</w:t>
      </w:r>
      <w:r>
        <w:rPr>
          <w:rFonts w:ascii="Microsoft YaHei" w:hAnsi="Microsoft YaHei" w:eastAsia="Microsoft YaHei"/>
          <w:b/>
          <w:sz w:val="21"/>
        </w:rPr>
        <w:t>90 分的工作被卖成 70 分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r>
        <w:rPr>
          <w:rFonts w:ascii="Microsoft YaHei" w:hAnsi="Microsoft YaHei" w:eastAsia="Microsoft YaHei"/>
          <w:b w:val="0"/>
          <w:sz w:val="21"/>
        </w:rPr>
        <w:t>40 天的每一分投入按"评委能看到的增量"排序,不按"技术有多难"排序。三条主线: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 转化质量</w:t>
      </w:r>
      <w:r>
        <w:rPr>
          <w:rFonts w:ascii="Microsoft YaHei" w:hAnsi="Microsoft YaHei" w:eastAsia="Microsoft YaHei"/>
          <w:b w:val="0"/>
          <w:sz w:val="21"/>
        </w:rPr>
        <w:t>(报告/图表/PPT/录屏/演讲)——40 分对应 0 产出,最大 ROI;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B 答辩人培养</w:t>
      </w:r>
      <w:r>
        <w:rPr>
          <w:rFonts w:ascii="Microsoft YaHei" w:hAnsi="Microsoft YaHei" w:eastAsia="Microsoft YaHei"/>
          <w:b w:val="0"/>
          <w:sz w:val="21"/>
        </w:rPr>
        <w:t>——用户零基础,演讲 10%+决赛问答全压在人身上,必须体系化喂养;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 装甲加固</w:t>
      </w:r>
      <w:r>
        <w:rPr>
          <w:rFonts w:ascii="Microsoft YaHei" w:hAnsi="Microsoft YaHei" w:eastAsia="Microsoft YaHei"/>
          <w:b w:val="0"/>
          <w:sz w:val="21"/>
        </w:rPr>
        <w:t>——提交彩排/真机数据/红队自审,防"归零型"风险。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8.2 提升清单(R 系列,ROI 排序;R=Raise)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动作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主线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打到的分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成本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报告叙事骨架+样章前置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(不等 W5)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骨架=递进故事(随机存放→在线评分→批量上界→PLC 落地→绿色账);先写最强一章当"样章"定文风(学术克制/去AI味),每章交付即过六要素自查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:按官方邮件规范走一遍假提交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防归零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7z 加密+密码正文+QQ中转站+主题格式(情报§6①);8月前先演一次,别等 8/15 现学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R6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现场调权重演示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:可视化加 α/β/γ/δ 输入框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可视化20%+演讲10%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权重本就是 GVL_Param 可调变量,只加画面元件;演示脚本加第7步"评委现场改权重,推荐位实时变化"——决赛杀手锏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R5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"轻量数字孪生"叙事重构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创新10%+报告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把已有的 Python↔ST 同源+一致性向量+同seed演示批,包装成"数字孪生验证方法论"章节(资料包§11:数字孪生是官方关键词);零新代码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用户学习体系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(0705晚修订:答辩演练部分冻结)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掌握全项目(用户目标)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贯穿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学习路线图+每周一课(算法→口径→PLC→演示)照做;</w:t>
            </w:r>
            <w:r>
              <w:rPr>
                <w:rFonts w:ascii="Microsoft YaHei" w:hAnsi="Microsoft YaHei" w:eastAsia="Microsoft YaHei"/>
                <w:b/>
                <w:sz w:val="19"/>
              </w:rPr>
              <w:t>台词稿/模拟答辩后置至 8/26 后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(初赛不上台)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~~R4~~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~~真机数据尝试~~(0705晚拍板取消:拿不到实体)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报告口径定稿=仿真任务监视值+一句"真机部署属决赛阶段工作",不留欠口不设悬念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R7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多口径方法论显性化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(0705晚新增,源于用户洞察"H/对照双口径可推广")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报告30%+创新10%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1天(已落地)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全项目 9 对"主/对照尺子"收进一页</w:t>
            </w:r>
            <w:r>
              <w:rPr>
                <w:rFonts w:ascii="Microsoft YaHei" w:hAnsi="Microsoft YaHei" w:eastAsia="Microsoft YaHei"/>
                <w:b/>
                <w:sz w:val="19"/>
              </w:rPr>
              <w:t>口径矩阵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(报告附录C+PPT专页);能耗加</w:t>
            </w:r>
            <w:r>
              <w:rPr>
                <w:rFonts w:ascii="Microsoft YaHei" w:hAnsi="Microsoft YaHei" w:eastAsia="Microsoft YaHei"/>
                <w:b/>
                <w:sz w:val="19"/>
              </w:rPr>
              <w:t>再生制动展望口径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(η_regen=0.40 显式假设,呼应ABB传动,不进头条);核心主张=</w:t>
            </w:r>
            <w:r>
              <w:rPr>
                <w:rFonts w:ascii="Microsoft YaHei" w:hAnsi="Microsoft YaHei" w:eastAsia="Microsoft YaHei"/>
                <w:b/>
                <w:sz w:val="19"/>
              </w:rPr>
              <w:t>口径不变性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:主结论在全部口径下方向一致(F7/F15/F10展望行佐证)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T15 ✅;T13 ✅</w:t>
            </w:r>
            <w:r>
              <w:rPr>
                <w:rFonts w:ascii="Microsoft YaHei" w:hAnsi="Microsoft YaHei" w:eastAsia="Microsoft YaHei"/>
                <w:b/>
                <w:sz w:val="19"/>
              </w:rPr>
              <w:t>升级为实跑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(0705:轻量 RL 亲测 7.82s vs 标定 7.23s,学不出 δ——F16;深度版仍引 2025 文献画像)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报告/创新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已完成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8.3 40 天排期(S 系列冲刺周,取代原 §4/现状§3 的 W4-W6 排布;原表约提前两周)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周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主战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硬验收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7/06-7/12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收口+T17 搭建(信箱批次 B/C,含 R6 权重框)+R1 样章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六步演示全过;样章 1 章;7/10 首期周报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7/13-7/19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录屏 v1(带每步解说词)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+报告 1-3 章+R5 数字孪生章+用户课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录屏可看且无声也能懂;3 章初稿数字全自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7/20-7/26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报告全章初稿+图表精修+用户课 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全章初稿齐,每章过六要素自查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 v2(去AI味)+</w:t>
            </w:r>
            <w:r>
              <w:rPr>
                <w:rFonts w:ascii="Microsoft YaHei" w:hAnsi="Microsoft YaHei" w:eastAsia="Microsoft YaHei"/>
                <w:b/>
                <w:sz w:val="19"/>
              </w:rPr>
              <w:t>PPT 自明化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(每页自解释+备注栏完整叙述)+</w:t>
            </w:r>
            <w:r>
              <w:rPr>
                <w:rFonts w:ascii="Microsoft YaHei" w:hAnsi="Microsoft YaHei" w:eastAsia="Microsoft YaHei"/>
                <w:b/>
                <w:sz w:val="19"/>
              </w:rPr>
              <w:t>录屏 v2(旁白或字幕)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PPT 无人讲解可独立评审;录屏成片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8/03-8/09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T18 红队+全包自审+QA 卡(轻量,存决赛底)+</w:t>
            </w:r>
            <w:r>
              <w:rPr>
                <w:rFonts w:ascii="Microsoft YaHei" w:hAnsi="Microsoft YaHei" w:eastAsia="Microsoft YaHei"/>
                <w:b/>
                <w:sz w:val="19"/>
              </w:rPr>
              <w:t>R3 提交彩排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彩排邮件全流程成功(7z加密+密码正文+中转站)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8/10-8/15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终审+正式提交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8/15 提交回执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缓冲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8/16-8/26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仅应急修复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8.5 8/26 后解锁清单(决赛阶段才做,现在不投入)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上台演讲台词稿 + 模拟答辩×2(QA 卡在 S5 已备轻量底稿,届时扩充);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真机 AC500 相关一切(若晋级且届时可得,补 L4 真机行;初赛报告不留此悬念);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现场演示排练(调权重环节 R6 的"现场"部分——画面元件初赛就装好,录屏里演示过即可);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其他一切"实体化"投入。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8.4 分工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</w:t>
      </w:r>
      <w:r>
        <w:rPr>
          <w:rFonts w:ascii="Microsoft YaHei" w:hAnsi="Microsoft YaHei" w:eastAsia="Microsoft YaHei"/>
          <w:b w:val="0"/>
          <w:sz w:val="21"/>
        </w:rPr>
        <w:t>:全部代码/文档/报告/生成器/样章/QA 卡/设计卡/周报(唯一开发者);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(信箱批次):AB 侧全部操作(L4 抄表/可视化搭建/重贴回归/截图),R6 画面元件加装;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用户</w:t>
      </w:r>
      <w:r>
        <w:rPr>
          <w:rFonts w:ascii="Microsoft YaHei" w:hAnsi="Microsoft YaHei" w:eastAsia="Microsoft YaHei"/>
          <w:b w:val="0"/>
          <w:sz w:val="21"/>
        </w:rPr>
        <w:t>:官方群 B1/B2 追答、信箱传令、每周一课、R4 真机渠道、模拟答辩主讲、最终拍板;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队友</w:t>
      </w:r>
      <w:r>
        <w:rPr>
          <w:rFonts w:ascii="Microsoft YaHei" w:hAnsi="Microsoft YaHei" w:eastAsia="Microsoft YaHei"/>
          <w:b w:val="0"/>
          <w:sz w:val="21"/>
        </w:rPr>
        <w:t>:录屏操作/排版/第二遍人工校对(不卷入技术,按既定原则)。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