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0070BA"/>
          <w:sz w:val="72"/>
          <w:szCs w:val="72"/>
        </w:rPr>
        <w:t xml:space="preserve">GRAPHON</w:t>
      </w:r>
    </w:p>
    <w:p>
      <w:pPr>
        <w:spacing w:after="240" w:before="0"/>
        <w:jc w:val="center"/>
      </w:pPr>
      <w:r>
        <w:rPr>
          <w:rFonts w:ascii="Arial" w:cs="Arial" w:eastAsia="Arial" w:hAnsi="Arial"/>
          <w:color w:val="003087"/>
          <w:sz w:val="28"/>
          <w:szCs w:val="28"/>
        </w:rPr>
        <w:t xml:space="preserve">Knowledge Graph QA System — Architecture &amp; Engineering Specification</w:t>
      </w:r>
    </w:p>
    <w:p>
      <w:pPr>
        <w:spacing w:after="120" w:before="240"/>
        <w:jc w:val="center"/>
      </w:pPr>
      <w:r>
        <w:rPr>
          <w:rFonts w:ascii="Arial" w:cs="Arial" w:eastAsia="Arial" w:hAnsi="Arial"/>
          <w:color w:val="888888"/>
          <w:sz w:val="20"/>
          <w:szCs w:val="20"/>
        </w:rPr>
        <w:t xml:space="preserve">Classification: JPMC Internal  |  Intelligence Tooling Suite  |  v1.0</w:t>
      </w:r>
    </w:p>
    <w:p>
      <w:pPr>
        <w:spacing w:after="60" w:before="60"/>
      </w:pPr>
      <w:r>
        <w:t xml:space="preserve"/>
      </w:r>
    </w:p>
    <w:p>
      <w:pPr>
        <w:spacing w:after="60" w:before="60"/>
      </w:pPr>
      <w:r>
        <w:t xml:space="preserve"/>
      </w:r>
    </w:p>
    <w:p>
      <w:pPr>
        <w:pBdr>
          <w:bottom w:val="single" w:color="C8D9F0" w:sz="4"/>
        </w:pBdr>
        <w:spacing w:after="120" w:before="12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003087"/>
          <w:sz w:val="24"/>
          <w:szCs w:val="24"/>
        </w:rPr>
        <w:t xml:space="preserve">Architecture Pattern</w:t>
      </w:r>
    </w:p>
    <w:p>
      <w:pPr>
        <w:spacing w:after="60" w:before="0"/>
        <w:jc w:val="center"/>
      </w:pPr>
      <w:r>
        <w:rPr>
          <w:rFonts w:ascii="Arial" w:cs="Arial" w:eastAsia="Arial" w:hAnsi="Arial"/>
          <w:color w:val="333333"/>
          <w:sz w:val="22"/>
          <w:szCs w:val="22"/>
        </w:rPr>
        <w:t xml:space="preserve">Schema-Grounded KGQA  ×  Hybrid NL2Cypher Pipeline  ×  GraphRAG Faithful Synthesis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60" w:before="400"/>
      </w:pPr>
      <w:r>
        <w:rPr>
          <w:rFonts w:ascii="Arial" w:cs="Arial" w:eastAsia="Arial" w:hAnsi="Arial"/>
          <w:b/>
          <w:bCs/>
          <w:color w:val="003087"/>
          <w:sz w:val="36"/>
          <w:szCs w:val="36"/>
        </w:rPr>
        <w:t xml:space="preserve">1.  System Overview</w:t>
      </w:r>
    </w:p>
    <w:p>
      <w:pPr>
        <w:spacing w:after="120" w:before="80"/>
      </w:pPr>
      <w:r>
        <w:rPr>
          <w:rFonts w:ascii="Arial" w:cs="Arial" w:eastAsia="Arial" w:hAnsi="Arial"/>
          <w:sz w:val="22"/>
          <w:szCs w:val="22"/>
        </w:rPr>
        <w:t xml:space="preserve">GRAPHON is a production-grade Knowledge Graph Question Answering (KGQA) system built on Neo4j, FastAPI, and React/TypeScript. It enables JPMC analysts and client advisors to query the internal relationship graph using natural language and receive grounded, hallucination-free answers paired with an interactive visual subgraph.</w:t>
      </w:r>
    </w:p>
    <w:p>
      <w:pPr>
        <w:spacing w:after="60" w:before="60"/>
      </w:pPr>
      <w:r>
        <w:t xml:space="preserve"/>
      </w:r>
    </w:p>
    <w:p>
      <w:pPr>
        <w:pStyle w:val="Heading2"/>
        <w:spacing w:after="120" w:before="320"/>
      </w:pPr>
      <w:r>
        <w:rPr>
          <w:rFonts w:ascii="Arial" w:cs="Arial" w:eastAsia="Arial" w:hAnsi="Arial"/>
          <w:b/>
          <w:bCs/>
          <w:color w:val="0070BA"/>
          <w:sz w:val="28"/>
          <w:szCs w:val="28"/>
        </w:rPr>
        <w:t xml:space="preserve">1.1  Canonical Architecture Name</w:t>
      </w:r>
    </w:p>
    <w:p>
      <w:pPr>
        <w:spacing w:after="120" w:before="80"/>
      </w:pPr>
      <w:r>
        <w:rPr>
          <w:rFonts w:ascii="Arial" w:cs="Arial" w:eastAsia="Arial" w:hAnsi="Arial"/>
          <w:sz w:val="22"/>
          <w:szCs w:val="22"/>
        </w:rPr>
        <w:t xml:space="preserve">The system is formally described using three overlapping names from the LLM + graph research community: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8D8" w:sz="1"/>
              <w:left w:val="single" w:color="C0C8D8" w:sz="1"/>
              <w:bottom w:val="single" w:color="C0C8D8" w:sz="1"/>
              <w:right w:val="single" w:color="C0C8D8"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0C8D8" w:sz="1"/>
              <w:left w:val="single" w:color="C0C8D8" w:sz="1"/>
              <w:bottom w:val="single" w:color="C0C8D8" w:sz="1"/>
              <w:right w:val="single" w:color="C0C8D8"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KGQA
(Knowledge Graph Question Answering)</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The problem being solved. The user asks an English question; the system answers from a knowledge graph. Academic lineage: Freebase QA, Wikidata SPARQL, and modern LLM-grounded variants.</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GraphRAG
(Graph Retrieval-Augmented Generation)</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The retrieval paradigm. Instead of a vector store, the retrieval corpus is a graph database. The LLM generates answers grounded only in retrieved subgraphs — not from parametric memory.</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NL2Cypher / Text-to-Cypher</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The query generation step. Natural language is translated into a valid Cypher query using a hybrid rule-based + LLM pipeline, always constrained by the live schema.</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Schema-Grounded Generation</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The anti-hallucination constraint applied at generation time. The LLM is forbidden from inventing node labels, relationship types, or property names not present in the schema registry.</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Grounded / Faithful Generation</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The answer synthesis contract. The NL answer generator receives only the actual DB records and must cite every claim to a specific node or relationship 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BA" w:sz="8"/>
              <w:left w:val="single" w:color="0070BA" w:sz="8"/>
              <w:bottom w:val="single" w:color="C0C8D8" w:sz="1"/>
              <w:right w:val="single" w:color="C0C8D8" w:sz="1"/>
            </w:tcBorders>
            <w:shd w:fill="E8F0FA" w:val="clear"/>
            <w:tcMar>
              <w:top w:type="dxa" w:w="120"/>
              <w:left w:type="dxa" w:w="180"/>
              <w:bottom w:type="dxa" w:w="120"/>
              <w:right w:type="dxa" w:w="180"/>
            </w:tcMar>
          </w:tcPr>
          <w:p>
            <w:pPr>
              <w:spacing w:after="80" w:before="40"/>
            </w:pPr>
            <w:r>
              <w:rPr>
                <w:rFonts w:ascii="Arial" w:cs="Arial" w:eastAsia="Arial" w:hAnsi="Arial"/>
                <w:b/>
                <w:bCs/>
                <w:color w:val="003087"/>
                <w:sz w:val="22"/>
                <w:szCs w:val="22"/>
              </w:rPr>
              <w:t xml:space="preserve">One-line pitch for internal stakeholders:</w:t>
            </w:r>
          </w:p>
          <w:p>
            <w:pPr>
              <w:spacing w:after="40" w:before="40"/>
            </w:pPr>
            <w:r>
              <w:rPr>
                <w:rFonts w:ascii="Arial" w:cs="Arial" w:eastAsia="Arial" w:hAnsi="Arial"/>
                <w:color w:val="222222"/>
                <w:sz w:val="20"/>
                <w:szCs w:val="20"/>
              </w:rPr>
              <w:t xml:space="preserve">"GRAPHON is a schema-grounded KGQA system with a hybrid NL2Cypher pipeline and GraphRAG-style faithful answer synthesis over the JPMC relationship graph."</w:t>
            </w:r>
          </w:p>
        </w:tc>
      </w:tr>
    </w:tbl>
    <w:p>
      <w:pPr>
        <w:spacing w:after="60" w:before="60"/>
      </w:pPr>
      <w:r>
        <w:t xml:space="preserve"/>
      </w:r>
    </w:p>
    <w:p>
      <w:pPr>
        <w:pBdr>
          <w:bottom w:val="single" w:color="C8D9F0" w:sz="4"/>
        </w:pBdr>
        <w:spacing w:after="120" w:before="120"/>
      </w:pPr>
      <w:r>
        <w:t xml:space="preserve"/>
      </w:r>
    </w:p>
    <w:p>
      <w:pPr>
        <w:pStyle w:val="Heading1"/>
        <w:spacing w:after="160" w:before="400"/>
      </w:pPr>
      <w:r>
        <w:rPr>
          <w:rFonts w:ascii="Arial" w:cs="Arial" w:eastAsia="Arial" w:hAnsi="Arial"/>
          <w:b/>
          <w:bCs/>
          <w:color w:val="003087"/>
          <w:sz w:val="36"/>
          <w:szCs w:val="36"/>
        </w:rPr>
        <w:t xml:space="preserve">2.  Pipeline Architecture — 6 Layers</w:t>
      </w:r>
    </w:p>
    <w:p>
      <w:pPr>
        <w:spacing w:after="120" w:before="80"/>
      </w:pPr>
      <w:r>
        <w:rPr>
          <w:rFonts w:ascii="Arial" w:cs="Arial" w:eastAsia="Arial" w:hAnsi="Arial"/>
          <w:sz w:val="22"/>
          <w:szCs w:val="22"/>
        </w:rPr>
        <w:t xml:space="preserve">The pipeline processes every user question through six sequential layers. Layers 2 and 4 are explicit anti-hallucination gates — the system refuses to proceed if the constraints at those layers are violated.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b/>
                <w:bCs/>
                <w:color w:val="003087"/>
                <w:sz w:val="22"/>
                <w:szCs w:val="22"/>
              </w:rPr>
              <w:t xml:space="preserve">Layer 1  </w:t>
            </w:r>
            <w:r>
              <w:rPr>
                <w:rFonts w:ascii="Arial" w:cs="Arial" w:eastAsia="Arial" w:hAnsi="Arial"/>
                <w:b/>
                <w:bCs/>
                <w:color w:val="000000"/>
                <w:sz w:val="22"/>
                <w:szCs w:val="22"/>
              </w:rPr>
              <w:t xml:space="preserve">— Intent &amp; Entity Extraction  </w:t>
            </w:r>
            <w:r>
              <w:rPr>
                <w:rFonts w:ascii="Arial" w:cs="Arial" w:eastAsia="Arial" w:hAnsi="Arial"/>
                <w:b/>
                <w:bCs/>
                <w:color w:val="0070BA"/>
                <w:sz w:val="18"/>
                <w:szCs w:val="18"/>
              </w:rPr>
              <w:t xml:space="preserve">[NLU]</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Intent Classifier  </w:t>
            </w:r>
            <w:r>
              <w:rPr>
                <w:rFonts w:ascii="Arial" w:cs="Arial" w:eastAsia="Arial" w:hAnsi="Arial"/>
                <w:color w:val="888888"/>
                <w:sz w:val="18"/>
                <w:szCs w:val="18"/>
              </w:rPr>
              <w:t xml:space="preserve">(rule-based first)</w:t>
            </w:r>
          </w:p>
          <w:p>
            <w:pPr>
              <w:spacing w:after="60" w:before="20"/>
            </w:pPr>
            <w:r>
              <w:rPr>
                <w:rFonts w:ascii="Arial" w:cs="Arial" w:eastAsia="Arial" w:hAnsi="Arial"/>
                <w:color w:val="333333"/>
                <w:sz w:val="20"/>
                <w:szCs w:val="20"/>
              </w:rPr>
              <w:t xml:space="preserve">Hybrid: deterministic rule-based fast path (regex/keyword for ~20 known intent types: find_path, count_nodes, filter_by_property, aggregate, neighborhood). Falls back to LLM only for out-of-vocabulary intents. Reduces latency and eliminates a class of misclassification errors.</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Entity Extractor  </w:t>
            </w:r>
            <w:r>
              <w:rPr>
                <w:rFonts w:ascii="Arial" w:cs="Arial" w:eastAsia="Arial" w:hAnsi="Arial"/>
                <w:color w:val="888888"/>
                <w:sz w:val="18"/>
                <w:szCs w:val="18"/>
              </w:rPr>
              <w:t xml:space="preserve">(NER + fuzzy match)</w:t>
            </w:r>
          </w:p>
          <w:p>
            <w:pPr>
              <w:spacing w:after="60" w:before="20"/>
            </w:pPr>
            <w:r>
              <w:rPr>
                <w:rFonts w:ascii="Arial" w:cs="Arial" w:eastAsia="Arial" w:hAnsi="Arial"/>
                <w:color w:val="333333"/>
                <w:sz w:val="20"/>
                <w:szCs w:val="20"/>
              </w:rPr>
              <w:t xml:space="preserve">Runs NER (spaCy or domain fine-tune) followed by fuzzy string match against actual node names in the live DB. Resolves 'HDFC bank' → 'HDFC Bank Ltd' before the query is written — not after execution.</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Ambiguity Resolver  </w:t>
            </w:r>
            <w:r>
              <w:rPr>
                <w:rFonts w:ascii="Arial" w:cs="Arial" w:eastAsia="Arial" w:hAnsi="Arial"/>
                <w:color w:val="888888"/>
                <w:sz w:val="18"/>
                <w:szCs w:val="18"/>
              </w:rPr>
              <w:t xml:space="preserve">(explicit clarification)</w:t>
            </w:r>
          </w:p>
          <w:p>
            <w:pPr>
              <w:spacing w:after="60" w:before="20"/>
            </w:pPr>
            <w:r>
              <w:rPr>
                <w:rFonts w:ascii="Arial" w:cs="Arial" w:eastAsia="Arial" w:hAnsi="Arial"/>
                <w:color w:val="333333"/>
                <w:sz w:val="20"/>
                <w:szCs w:val="20"/>
              </w:rPr>
              <w:t xml:space="preserve">If entity match confidence falls below threshold, surfaces a disambiguation card to the user ('Did you mean X or Y?') before proceeding. Never silently selects a best-guess entity.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b/>
                <w:bCs/>
                <w:color w:val="003087"/>
                <w:sz w:val="22"/>
                <w:szCs w:val="22"/>
              </w:rPr>
              <w:t xml:space="preserve">Layer 2  </w:t>
            </w:r>
            <w:r>
              <w:rPr>
                <w:rFonts w:ascii="Arial" w:cs="Arial" w:eastAsia="Arial" w:hAnsi="Arial"/>
                <w:b/>
                <w:bCs/>
                <w:color w:val="000000"/>
                <w:sz w:val="22"/>
                <w:szCs w:val="22"/>
              </w:rPr>
              <w:t xml:space="preserve">— Schema &amp; Context Grounding  </w:t>
            </w:r>
            <w:r>
              <w:rPr>
                <w:rFonts w:ascii="Arial" w:cs="Arial" w:eastAsia="Arial" w:hAnsi="Arial"/>
                <w:b/>
                <w:bCs/>
                <w:color w:val="0070BA"/>
                <w:sz w:val="18"/>
                <w:szCs w:val="18"/>
              </w:rPr>
              <w:t xml:space="preserve">[ANTI-HALLUCINATION GATE #1]</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Schema Registry  </w:t>
            </w:r>
            <w:r>
              <w:rPr>
                <w:rFonts w:ascii="Arial" w:cs="Arial" w:eastAsia="Arial" w:hAnsi="Arial"/>
                <w:color w:val="888888"/>
                <w:sz w:val="18"/>
                <w:szCs w:val="18"/>
              </w:rPr>
              <w:t xml:space="preserve">(live introspection)</w:t>
            </w:r>
          </w:p>
          <w:p>
            <w:pPr>
              <w:spacing w:after="60" w:before="20"/>
            </w:pPr>
            <w:r>
              <w:rPr>
                <w:rFonts w:ascii="Arial" w:cs="Arial" w:eastAsia="Arial" w:hAnsi="Arial"/>
                <w:color w:val="333333"/>
                <w:sz w:val="20"/>
                <w:szCs w:val="20"/>
              </w:rPr>
              <w:t xml:space="preserve">Introspects the live Neo4j instance on startup using CALL db.schema.visualization() and CALL apoc.meta.schema(). Refreshes on a configurable schedule. Provides the definitive vocabulary of allowed node labels, relationship types, and per-label property names.</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Context Injector  </w:t>
            </w:r>
            <w:r>
              <w:rPr>
                <w:rFonts w:ascii="Arial" w:cs="Arial" w:eastAsia="Arial" w:hAnsi="Arial"/>
                <w:color w:val="888888"/>
                <w:sz w:val="18"/>
                <w:szCs w:val="18"/>
              </w:rPr>
              <w:t xml:space="preserve">(prompt-time injection)</w:t>
            </w:r>
          </w:p>
          <w:p>
            <w:pPr>
              <w:spacing w:after="60" w:before="20"/>
            </w:pPr>
            <w:r>
              <w:rPr>
                <w:rFonts w:ascii="Arial" w:cs="Arial" w:eastAsia="Arial" w:hAnsi="Arial"/>
                <w:color w:val="333333"/>
                <w:sz w:val="20"/>
                <w:szCs w:val="20"/>
              </w:rPr>
              <w:t xml:space="preserve">Injects the full schema vocabulary into every LLM prompt. Format: 'Valid node labels: [...]. Valid relationships: [...]. Valid properties per label: {...}'. The LLM cannot reference anything outside this vocabulary.</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Query Planner  </w:t>
            </w:r>
            <w:r>
              <w:rPr>
                <w:rFonts w:ascii="Arial" w:cs="Arial" w:eastAsia="Arial" w:hAnsi="Arial"/>
                <w:color w:val="888888"/>
                <w:sz w:val="18"/>
                <w:szCs w:val="18"/>
              </w:rPr>
              <w:t xml:space="preserve">(complexity gate)</w:t>
            </w:r>
          </w:p>
          <w:p>
            <w:pPr>
              <w:spacing w:after="60" w:before="20"/>
            </w:pPr>
            <w:r>
              <w:rPr>
                <w:rFonts w:ascii="Arial" w:cs="Arial" w:eastAsia="Arial" w:hAnsi="Arial"/>
                <w:color w:val="333333"/>
                <w:sz w:val="20"/>
                <w:szCs w:val="20"/>
              </w:rPr>
              <w:t xml:space="preserve">Decides query shape before generation: single-hop lookup, multi-hop path traversal, aggregation, or hybrid. Controls traversal depth to prevent unbounded graph walks. Routes to template matcher (Layer 3) or LLM generator based on intent complexity.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b/>
                <w:bCs/>
                <w:color w:val="003087"/>
                <w:sz w:val="22"/>
                <w:szCs w:val="22"/>
              </w:rPr>
              <w:t xml:space="preserve">Layer 3  </w:t>
            </w:r>
            <w:r>
              <w:rPr>
                <w:rFonts w:ascii="Arial" w:cs="Arial" w:eastAsia="Arial" w:hAnsi="Arial"/>
                <w:b/>
                <w:bCs/>
                <w:color w:val="000000"/>
                <w:sz w:val="22"/>
                <w:szCs w:val="22"/>
              </w:rPr>
              <w:t xml:space="preserve">— Query Generation  </w:t>
            </w:r>
            <w:r>
              <w:rPr>
                <w:rFonts w:ascii="Arial" w:cs="Arial" w:eastAsia="Arial" w:hAnsi="Arial"/>
                <w:b/>
                <w:bCs/>
                <w:color w:val="0070BA"/>
                <w:sz w:val="18"/>
                <w:szCs w:val="18"/>
              </w:rPr>
              <w:t xml:space="preserve">[NL2Cypher]</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Template Matcher  </w:t>
            </w:r>
            <w:r>
              <w:rPr>
                <w:rFonts w:ascii="Arial" w:cs="Arial" w:eastAsia="Arial" w:hAnsi="Arial"/>
                <w:color w:val="888888"/>
                <w:sz w:val="18"/>
                <w:szCs w:val="18"/>
              </w:rPr>
              <w:t xml:space="preserve">(deterministic fast path)</w:t>
            </w:r>
          </w:p>
          <w:p>
            <w:pPr>
              <w:spacing w:after="60" w:before="20"/>
            </w:pPr>
            <w:r>
              <w:rPr>
                <w:rFonts w:ascii="Arial" w:cs="Arial" w:eastAsia="Arial" w:hAnsi="Arial"/>
                <w:color w:val="333333"/>
                <w:sz w:val="20"/>
                <w:szCs w:val="20"/>
              </w:rPr>
              <w:t xml:space="preserve">For known intent+entity combinations, fills a pre-validated, parameterised Cypher template. Zero LLM involvement — deterministic output, zero hallucination risk. Target: cover 60-70% of real query volume with templates.</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LLM Cypher Generator  </w:t>
            </w:r>
            <w:r>
              <w:rPr>
                <w:rFonts w:ascii="Arial" w:cs="Arial" w:eastAsia="Arial" w:hAnsi="Arial"/>
                <w:color w:val="888888"/>
                <w:sz w:val="18"/>
                <w:szCs w:val="18"/>
              </w:rPr>
              <w:t xml:space="preserve">(schema-fenced prompt)</w:t>
            </w:r>
          </w:p>
          <w:p>
            <w:pPr>
              <w:spacing w:after="60" w:before="20"/>
            </w:pPr>
            <w:r>
              <w:rPr>
                <w:rFonts w:ascii="Arial" w:cs="Arial" w:eastAsia="Arial" w:hAnsi="Arial"/>
                <w:color w:val="333333"/>
                <w:sz w:val="20"/>
                <w:szCs w:val="20"/>
              </w:rPr>
              <w:t xml:space="preserve">Schema-grounded few-shot prompt. System instruction: 'Use only the node labels and relationship types listed below. Never invent new ones. Generate valid Cypher only.' Includes 3-5 worked examples from the same schema domain.</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Self-Correction Loop  </w:t>
            </w:r>
            <w:r>
              <w:rPr>
                <w:rFonts w:ascii="Arial" w:cs="Arial" w:eastAsia="Arial" w:hAnsi="Arial"/>
                <w:color w:val="888888"/>
                <w:sz w:val="18"/>
                <w:szCs w:val="18"/>
              </w:rPr>
              <w:t xml:space="preserve">(max 3 retries)</w:t>
            </w:r>
          </w:p>
          <w:p>
            <w:pPr>
              <w:spacing w:after="60" w:before="20"/>
            </w:pPr>
            <w:r>
              <w:rPr>
                <w:rFonts w:ascii="Arial" w:cs="Arial" w:eastAsia="Arial" w:hAnsi="Arial"/>
                <w:color w:val="333333"/>
                <w:sz w:val="20"/>
                <w:szCs w:val="20"/>
              </w:rPr>
              <w:t xml:space="preserve">Parses generated Cypher syntactically using the Neo4j driver EXPLAIN (without executing). If syntax check fails, re-prompts with the error message appended. Maximum 3 retries. On persistent failure, returns a graceful 'query could not be constructed' response to the user.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b/>
                <w:bCs/>
                <w:color w:val="003087"/>
                <w:sz w:val="22"/>
                <w:szCs w:val="22"/>
              </w:rPr>
              <w:t xml:space="preserve">Layer 4  </w:t>
            </w:r>
            <w:r>
              <w:rPr>
                <w:rFonts w:ascii="Arial" w:cs="Arial" w:eastAsia="Arial" w:hAnsi="Arial"/>
                <w:b/>
                <w:bCs/>
                <w:color w:val="000000"/>
                <w:sz w:val="22"/>
                <w:szCs w:val="22"/>
              </w:rPr>
              <w:t xml:space="preserve">— Execution &amp; Validation  </w:t>
            </w:r>
            <w:r>
              <w:rPr>
                <w:rFonts w:ascii="Arial" w:cs="Arial" w:eastAsia="Arial" w:hAnsi="Arial"/>
                <w:b/>
                <w:bCs/>
                <w:color w:val="0070BA"/>
                <w:sz w:val="18"/>
                <w:szCs w:val="18"/>
              </w:rPr>
              <w:t xml:space="preserve">[ANTI-HALLUCINATION GATE #2]</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Graph DB Executor  </w:t>
            </w:r>
            <w:r>
              <w:rPr>
                <w:rFonts w:ascii="Arial" w:cs="Arial" w:eastAsia="Arial" w:hAnsi="Arial"/>
                <w:color w:val="888888"/>
                <w:sz w:val="18"/>
                <w:szCs w:val="18"/>
              </w:rPr>
              <w:t xml:space="preserve">(read-only transactions)</w:t>
            </w:r>
          </w:p>
          <w:p>
            <w:pPr>
              <w:spacing w:after="60" w:before="20"/>
            </w:pPr>
            <w:r>
              <w:rPr>
                <w:rFonts w:ascii="Arial" w:cs="Arial" w:eastAsia="Arial" w:hAnsi="Arial"/>
                <w:color w:val="333333"/>
                <w:sz w:val="20"/>
                <w:szCs w:val="20"/>
              </w:rPr>
              <w:t xml:space="preserve">Executes the validated Cypher against Neo4j (or Neptune / ArangoDB in alternate deployments) via the official async driver. Uses read-only transactions — no write operations ever originate from the NLQ pipeline.</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Result Validator  </w:t>
            </w:r>
            <w:r>
              <w:rPr>
                <w:rFonts w:ascii="Arial" w:cs="Arial" w:eastAsia="Arial" w:hAnsi="Arial"/>
                <w:color w:val="888888"/>
                <w:sz w:val="18"/>
                <w:szCs w:val="18"/>
              </w:rPr>
              <w:t xml:space="preserve">(honesty over fabrication)</w:t>
            </w:r>
          </w:p>
          <w:p>
            <w:pPr>
              <w:spacing w:after="60" w:before="20"/>
            </w:pPr>
            <w:r>
              <w:rPr>
                <w:rFonts w:ascii="Arial" w:cs="Arial" w:eastAsia="Arial" w:hAnsi="Arial"/>
                <w:color w:val="333333"/>
                <w:sz w:val="20"/>
                <w:szCs w:val="20"/>
              </w:rPr>
              <w:t xml:space="preserve">Checks the raw result before passing it downstream. Empty result → returns honest 'No matching records found' to the user. Type/shape mismatch → flags and retries with a refined query. Result size &gt; 500 nodes → applies pagination and surfaces controls in the UI.</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Result Cache  </w:t>
            </w:r>
            <w:r>
              <w:rPr>
                <w:rFonts w:ascii="Arial" w:cs="Arial" w:eastAsia="Arial" w:hAnsi="Arial"/>
                <w:color w:val="888888"/>
                <w:sz w:val="18"/>
                <w:szCs w:val="18"/>
              </w:rPr>
              <w:t xml:space="preserve">(TTL-keyed, deduplicated)</w:t>
            </w:r>
          </w:p>
          <w:p>
            <w:pPr>
              <w:spacing w:after="60" w:before="20"/>
            </w:pPr>
            <w:r>
              <w:rPr>
                <w:rFonts w:ascii="Arial" w:cs="Arial" w:eastAsia="Arial" w:hAnsi="Arial"/>
                <w:color w:val="333333"/>
                <w:sz w:val="20"/>
                <w:szCs w:val="20"/>
              </w:rPr>
              <w:t xml:space="preserve">TTL-keyed cache (Redis or in-memory) keyed on the query fingerprint (intent + entity IDs + parameters). Identical NLQ questions within the TTL window are served from cache — no DB round trip.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b/>
                <w:bCs/>
                <w:color w:val="003087"/>
                <w:sz w:val="22"/>
                <w:szCs w:val="22"/>
              </w:rPr>
              <w:t xml:space="preserve">Layer 5  </w:t>
            </w:r>
            <w:r>
              <w:rPr>
                <w:rFonts w:ascii="Arial" w:cs="Arial" w:eastAsia="Arial" w:hAnsi="Arial"/>
                <w:b/>
                <w:bCs/>
                <w:color w:val="000000"/>
                <w:sz w:val="22"/>
                <w:szCs w:val="22"/>
              </w:rPr>
              <w:t xml:space="preserve">— Answer Synthesis  </w:t>
            </w:r>
            <w:r>
              <w:rPr>
                <w:rFonts w:ascii="Arial" w:cs="Arial" w:eastAsia="Arial" w:hAnsi="Arial"/>
                <w:b/>
                <w:bCs/>
                <w:color w:val="0070BA"/>
                <w:sz w:val="18"/>
                <w:szCs w:val="18"/>
              </w:rPr>
              <w:t xml:space="preserve">[GROUNDED GENERATION]</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Graph Data Serialiser  </w:t>
            </w:r>
            <w:r>
              <w:rPr>
                <w:rFonts w:ascii="Arial" w:cs="Arial" w:eastAsia="Arial" w:hAnsi="Arial"/>
                <w:color w:val="888888"/>
                <w:sz w:val="18"/>
                <w:szCs w:val="18"/>
              </w:rPr>
              <w:t xml:space="preserve">(structured JSON only)</w:t>
            </w:r>
          </w:p>
          <w:p>
            <w:pPr>
              <w:spacing w:after="60" w:before="20"/>
            </w:pPr>
            <w:r>
              <w:rPr>
                <w:rFonts w:ascii="Arial" w:cs="Arial" w:eastAsia="Arial" w:hAnsi="Arial"/>
                <w:color w:val="333333"/>
                <w:sz w:val="20"/>
                <w:szCs w:val="20"/>
              </w:rPr>
              <w:t xml:space="preserve">Converts raw Neo4j records (nodes, relationships, properties) into a structured JSON payload: { nodes: [...], edges: [...], summary_stats: {...} }. This payload — not the raw Cypher result — is what the LLM receives.</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NL Answer Generator  </w:t>
            </w:r>
            <w:r>
              <w:rPr>
                <w:rFonts w:ascii="Arial" w:cs="Arial" w:eastAsia="Arial" w:hAnsi="Arial"/>
                <w:color w:val="888888"/>
                <w:sz w:val="18"/>
                <w:szCs w:val="18"/>
              </w:rPr>
              <w:t xml:space="preserve">(data-fenced prompt)</w:t>
            </w:r>
          </w:p>
          <w:p>
            <w:pPr>
              <w:spacing w:after="60" w:before="20"/>
            </w:pPr>
            <w:r>
              <w:rPr>
                <w:rFonts w:ascii="Arial" w:cs="Arial" w:eastAsia="Arial" w:hAnsi="Arial"/>
                <w:color w:val="333333"/>
                <w:sz w:val="20"/>
                <w:szCs w:val="20"/>
              </w:rPr>
              <w:t xml:space="preserve">Receives the serialised data and the original question. System prompt: 'You are a report writer. The only facts you may state are in the data below. If the data does not contain the answer, say so explicitly. Do not use general knowledge.' Strict grounding.</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Citation Attacher  </w:t>
            </w:r>
            <w:r>
              <w:rPr>
                <w:rFonts w:ascii="Arial" w:cs="Arial" w:eastAsia="Arial" w:hAnsi="Arial"/>
                <w:color w:val="888888"/>
                <w:sz w:val="18"/>
                <w:szCs w:val="18"/>
              </w:rPr>
              <w:t xml:space="preserve">(node ID provenance)</w:t>
            </w:r>
          </w:p>
          <w:p>
            <w:pPr>
              <w:spacing w:after="60" w:before="20"/>
            </w:pPr>
            <w:r>
              <w:rPr>
                <w:rFonts w:ascii="Arial" w:cs="Arial" w:eastAsia="Arial" w:hAnsi="Arial"/>
                <w:color w:val="333333"/>
                <w:sz w:val="20"/>
                <w:szCs w:val="20"/>
              </w:rPr>
              <w:t xml:space="preserve">Links every factual claim in the generated answer to specific node IDs and relationship IDs from the payload. Rendered in the UI as inline superscripts — clicking a superscript highlights the corresponding node in the graph panel.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b/>
                <w:bCs/>
                <w:color w:val="003087"/>
                <w:sz w:val="22"/>
                <w:szCs w:val="22"/>
              </w:rPr>
              <w:t xml:space="preserve">Layer 6  </w:t>
            </w:r>
            <w:r>
              <w:rPr>
                <w:rFonts w:ascii="Arial" w:cs="Arial" w:eastAsia="Arial" w:hAnsi="Arial"/>
                <w:b/>
                <w:bCs/>
                <w:color w:val="000000"/>
                <w:sz w:val="22"/>
                <w:szCs w:val="22"/>
              </w:rPr>
              <w:t xml:space="preserve">— Visual Rendering  </w:t>
            </w:r>
            <w:r>
              <w:rPr>
                <w:rFonts w:ascii="Arial" w:cs="Arial" w:eastAsia="Arial" w:hAnsi="Arial"/>
                <w:b/>
                <w:bCs/>
                <w:color w:val="0070BA"/>
                <w:sz w:val="18"/>
                <w:szCs w:val="18"/>
              </w:rPr>
              <w:t xml:space="preserve">[UI LAYER]</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Layout Engine  </w:t>
            </w:r>
            <w:r>
              <w:rPr>
                <w:rFonts w:ascii="Arial" w:cs="Arial" w:eastAsia="Arial" w:hAnsi="Arial"/>
                <w:color w:val="888888"/>
                <w:sz w:val="18"/>
                <w:szCs w:val="18"/>
              </w:rPr>
              <w:t xml:space="preserve">(query-adaptive layout)</w:t>
            </w:r>
          </w:p>
          <w:p>
            <w:pPr>
              <w:spacing w:after="60" w:before="20"/>
            </w:pPr>
            <w:r>
              <w:rPr>
                <w:rFonts w:ascii="Arial" w:cs="Arial" w:eastAsia="Arial" w:hAnsi="Arial"/>
                <w:color w:val="333333"/>
                <w:sz w:val="20"/>
                <w:szCs w:val="20"/>
              </w:rPr>
              <w:t xml:space="preserve">Selects graph layout algorithm based on query shape: dagre (hierarchical) for path and ancestry queries, force-directed for neighborhood/ego-graph queries, radial for clustered subgraphs, and Recharts for aggregation results (bar/pie).</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Graph Renderer  </w:t>
            </w:r>
            <w:r>
              <w:rPr>
                <w:rFonts w:ascii="Arial" w:cs="Arial" w:eastAsia="Arial" w:hAnsi="Arial"/>
                <w:color w:val="888888"/>
                <w:sz w:val="18"/>
                <w:szCs w:val="18"/>
              </w:rPr>
              <w:t xml:space="preserve">(ReactFlow + custom nodes)</w:t>
            </w:r>
          </w:p>
          <w:p>
            <w:pPr>
              <w:spacing w:after="60" w:before="20"/>
            </w:pPr>
            <w:r>
              <w:rPr>
                <w:rFonts w:ascii="Arial" w:cs="Arial" w:eastAsia="Arial" w:hAnsi="Arial"/>
                <w:color w:val="333333"/>
                <w:sz w:val="20"/>
                <w:szCs w:val="20"/>
              </w:rPr>
              <w:t xml:space="preserve">ReactFlow with custom node and edge components. Node types map to Neo4j labels with distinct visual styles. Edge labels show relationship type. Supports zoom, pan, node click-to-expand, and subgraph highlight on citation click.</w:t>
            </w:r>
          </w:p>
        </w:tc>
      </w:tr>
      <w:tr>
        <w:tc>
          <w:tcPr>
            <w:tcW w:type="dxa" w:w="9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spacing w:after="20" w:before="40"/>
            </w:pPr>
            <w:r>
              <w:rPr>
                <w:rFonts w:ascii="Arial" w:cs="Arial" w:eastAsia="Arial" w:hAnsi="Arial"/>
                <w:b/>
                <w:bCs/>
                <w:color w:val="003087"/>
                <w:sz w:val="22"/>
                <w:szCs w:val="22"/>
              </w:rPr>
              <w:t xml:space="preserve">Answer Panel  </w:t>
            </w:r>
            <w:r>
              <w:rPr>
                <w:rFonts w:ascii="Arial" w:cs="Arial" w:eastAsia="Arial" w:hAnsi="Arial"/>
                <w:color w:val="888888"/>
                <w:sz w:val="18"/>
                <w:szCs w:val="18"/>
              </w:rPr>
              <w:t xml:space="preserve">(dual-panel, citation-linked)</w:t>
            </w:r>
          </w:p>
          <w:p>
            <w:pPr>
              <w:spacing w:after="60" w:before="20"/>
            </w:pPr>
            <w:r>
              <w:rPr>
                <w:rFonts w:ascii="Arial" w:cs="Arial" w:eastAsia="Arial" w:hAnsi="Arial"/>
                <w:color w:val="333333"/>
                <w:sz w:val="20"/>
                <w:szCs w:val="20"/>
              </w:rPr>
              <w:t xml:space="preserve">Split-pane UI: NL answer text on the left (with citation superscripts), interactive graph on the right. Citation click cross-highlights between panels. Export buttons: PNG (graph snapshot), JSON (raw subgraph), CSV (node/edge table).</w:t>
            </w:r>
          </w:p>
        </w:tc>
      </w:tr>
    </w:tbl>
    <w:p>
      <w:pPr>
        <w:spacing w:after="60" w:before="60"/>
      </w:pPr>
      <w:r>
        <w:t xml:space="preserve"/>
      </w:r>
    </w:p>
    <w:p>
      <w:pPr>
        <w:pBdr>
          <w:bottom w:val="single" w:color="C8D9F0" w:sz="4"/>
        </w:pBdr>
        <w:spacing w:after="120" w:before="120"/>
      </w:pPr>
      <w:r>
        <w:t xml:space="preserve"/>
      </w:r>
    </w:p>
    <w:p>
      <w:r>
        <w:br w:type="page"/>
      </w:r>
    </w:p>
    <w:p>
      <w:pPr>
        <w:pStyle w:val="Heading1"/>
        <w:spacing w:after="160" w:before="400"/>
      </w:pPr>
      <w:r>
        <w:rPr>
          <w:rFonts w:ascii="Arial" w:cs="Arial" w:eastAsia="Arial" w:hAnsi="Arial"/>
          <w:b/>
          <w:bCs/>
          <w:color w:val="003087"/>
          <w:sz w:val="36"/>
          <w:szCs w:val="36"/>
        </w:rPr>
        <w:t xml:space="preserve">3.  Anti-Hallucination Contract</w:t>
      </w:r>
    </w:p>
    <w:p>
      <w:pPr>
        <w:spacing w:after="120" w:before="80"/>
      </w:pPr>
      <w:r>
        <w:rPr>
          <w:rFonts w:ascii="Arial" w:cs="Arial" w:eastAsia="Arial" w:hAnsi="Arial"/>
          <w:sz w:val="22"/>
          <w:szCs w:val="22"/>
        </w:rPr>
        <w:t xml:space="preserve">The two rules below are the non-negotiable constraints that distinguish GRAPHON from a naive NLQ-to-graph wrapper. Both must be enforced in code, not just in prompts.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BA" w:sz="8"/>
              <w:left w:val="single" w:color="0070BA" w:sz="8"/>
              <w:bottom w:val="single" w:color="C0C8D8" w:sz="1"/>
              <w:right w:val="single" w:color="C0C8D8" w:sz="1"/>
            </w:tcBorders>
            <w:shd w:fill="E8F0FA" w:val="clear"/>
            <w:tcMar>
              <w:top w:type="dxa" w:w="120"/>
              <w:left w:type="dxa" w:w="180"/>
              <w:bottom w:type="dxa" w:w="120"/>
              <w:right w:type="dxa" w:w="180"/>
            </w:tcMar>
          </w:tcPr>
          <w:p>
            <w:pPr>
              <w:spacing w:after="80" w:before="40"/>
            </w:pPr>
            <w:r>
              <w:rPr>
                <w:rFonts w:ascii="Arial" w:cs="Arial" w:eastAsia="Arial" w:hAnsi="Arial"/>
                <w:b/>
                <w:bCs/>
                <w:color w:val="003087"/>
                <w:sz w:val="22"/>
                <w:szCs w:val="22"/>
              </w:rPr>
              <w:t xml:space="preserve">Rule 1 — Schema Fence</w:t>
            </w:r>
          </w:p>
          <w:p>
            <w:pPr>
              <w:spacing w:after="40" w:before="40"/>
            </w:pPr>
            <w:r>
              <w:rPr>
                <w:rFonts w:ascii="Arial" w:cs="Arial" w:eastAsia="Arial" w:hAnsi="Arial"/>
                <w:color w:val="222222"/>
                <w:sz w:val="20"/>
                <w:szCs w:val="20"/>
              </w:rPr>
              <w:t xml:space="preserve">The LLM cannot reference vocabulary that is not present in the injected schema.</w:t>
            </w:r>
          </w:p>
          <w:p>
            <w:pPr>
              <w:spacing w:after="40" w:before="40"/>
            </w:pPr>
            <w:r>
              <w:rPr>
                <w:rFonts w:ascii="Arial" w:cs="Arial" w:eastAsia="Arial" w:hAnsi="Arial"/>
                <w:color w:val="222222"/>
                <w:sz w:val="20"/>
                <w:szCs w:val="20"/>
              </w:rPr>
              <w:t xml:space="preserve">Enforcement: a post-generation validator parses the generated Cypher AST and rejects any MATCH clause referencing an unknown node label or relationship type before execution.</w:t>
            </w:r>
          </w:p>
          <w:p>
            <w:pPr>
              <w:spacing w:after="40" w:before="40"/>
            </w:pPr>
            <w:r>
              <w:rPr>
                <w:rFonts w:ascii="Arial" w:cs="Arial" w:eastAsia="Arial" w:hAnsi="Arial"/>
                <w:color w:val="222222"/>
                <w:sz w:val="20"/>
                <w:szCs w:val="20"/>
              </w:rPr>
              <w:t xml:space="preserve">If validation fails, the system retries (Layer 3 self-correction) — it does not silently execute a query with hallucinated labels.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BA" w:sz="8"/>
              <w:left w:val="single" w:color="0070BA" w:sz="8"/>
              <w:bottom w:val="single" w:color="C0C8D8" w:sz="1"/>
              <w:right w:val="single" w:color="C0C8D8" w:sz="1"/>
            </w:tcBorders>
            <w:shd w:fill="E8F0FA" w:val="clear"/>
            <w:tcMar>
              <w:top w:type="dxa" w:w="120"/>
              <w:left w:type="dxa" w:w="180"/>
              <w:bottom w:type="dxa" w:w="120"/>
              <w:right w:type="dxa" w:w="180"/>
            </w:tcMar>
          </w:tcPr>
          <w:p>
            <w:pPr>
              <w:spacing w:after="80" w:before="40"/>
            </w:pPr>
            <w:r>
              <w:rPr>
                <w:rFonts w:ascii="Arial" w:cs="Arial" w:eastAsia="Arial" w:hAnsi="Arial"/>
                <w:b/>
                <w:bCs/>
                <w:color w:val="003087"/>
                <w:sz w:val="22"/>
                <w:szCs w:val="22"/>
              </w:rPr>
              <w:t xml:space="preserve">Rule 2 — Answer Grounding</w:t>
            </w:r>
          </w:p>
          <w:p>
            <w:pPr>
              <w:spacing w:after="40" w:before="40"/>
            </w:pPr>
            <w:r>
              <w:rPr>
                <w:rFonts w:ascii="Arial" w:cs="Arial" w:eastAsia="Arial" w:hAnsi="Arial"/>
                <w:color w:val="222222"/>
                <w:sz w:val="20"/>
                <w:szCs w:val="20"/>
              </w:rPr>
              <w:t xml:space="preserve">The answer generator's system prompt must be: 'You are a report writer. The only facts you may state are in the data below. If the data does not contain the answer, say so.'</w:t>
            </w:r>
          </w:p>
          <w:p>
            <w:pPr>
              <w:spacing w:after="40" w:before="40"/>
            </w:pPr>
            <w:r>
              <w:rPr>
                <w:rFonts w:ascii="Arial" w:cs="Arial" w:eastAsia="Arial" w:hAnsi="Arial"/>
                <w:color w:val="222222"/>
                <w:sz w:val="20"/>
                <w:szCs w:val="20"/>
              </w:rPr>
              <w:t xml:space="preserve">No internet knowledge. No inference beyond the returned records. No completion of missing relationships from training data.</w:t>
            </w:r>
          </w:p>
          <w:p>
            <w:pPr>
              <w:spacing w:after="40" w:before="40"/>
            </w:pPr>
            <w:r>
              <w:rPr>
                <w:rFonts w:ascii="Arial" w:cs="Arial" w:eastAsia="Arial" w:hAnsi="Arial"/>
                <w:color w:val="222222"/>
                <w:sz w:val="20"/>
                <w:szCs w:val="20"/>
              </w:rPr>
              <w:t xml:space="preserve">Every factual sentence in the output must be traceable to a node ID or relationship ID in the serialised payload.</w:t>
            </w:r>
          </w:p>
        </w:tc>
      </w:tr>
    </w:tbl>
    <w:p>
      <w:pPr>
        <w:spacing w:after="60" w:before="60"/>
      </w:pPr>
      <w:r>
        <w:t xml:space="preserve"/>
      </w:r>
    </w:p>
    <w:p>
      <w:pPr>
        <w:pBdr>
          <w:bottom w:val="single" w:color="C8D9F0" w:sz="4"/>
        </w:pBdr>
        <w:spacing w:after="120" w:before="120"/>
      </w:pPr>
      <w:r>
        <w:t xml:space="preserve"/>
      </w:r>
    </w:p>
    <w:p>
      <w:pPr>
        <w:pStyle w:val="Heading1"/>
        <w:spacing w:after="160" w:before="400"/>
      </w:pPr>
      <w:r>
        <w:rPr>
          <w:rFonts w:ascii="Arial" w:cs="Arial" w:eastAsia="Arial" w:hAnsi="Arial"/>
          <w:b/>
          <w:bCs/>
          <w:color w:val="003087"/>
          <w:sz w:val="36"/>
          <w:szCs w:val="36"/>
        </w:rPr>
        <w:t xml:space="preserve">4.  LLM Prompt Templates</w:t>
      </w:r>
    </w:p>
    <w:p>
      <w:pPr>
        <w:spacing w:after="120" w:before="80"/>
      </w:pPr>
      <w:r>
        <w:rPr>
          <w:rFonts w:ascii="Arial" w:cs="Arial" w:eastAsia="Arial" w:hAnsi="Arial"/>
          <w:sz w:val="22"/>
          <w:szCs w:val="22"/>
        </w:rPr>
        <w:t xml:space="preserve">The following templates are the exact prompts used in Layers 3 and 5. Copy these verbatim as the foundation — replace the bracketed schema placeholders at runtime from the Schema Registry.</w:t>
      </w:r>
    </w:p>
    <w:p>
      <w:pPr>
        <w:spacing w:after="60" w:before="60"/>
      </w:pPr>
      <w:r>
        <w:t xml:space="preserve"/>
      </w:r>
    </w:p>
    <w:p>
      <w:pPr>
        <w:pStyle w:val="Heading2"/>
        <w:spacing w:after="120" w:before="320"/>
      </w:pPr>
      <w:r>
        <w:rPr>
          <w:rFonts w:ascii="Arial" w:cs="Arial" w:eastAsia="Arial" w:hAnsi="Arial"/>
          <w:b/>
          <w:bCs/>
          <w:color w:val="0070BA"/>
          <w:sz w:val="28"/>
          <w:szCs w:val="28"/>
        </w:rPr>
        <w:t xml:space="preserve">4.1  Layer 3 — NL2Cypher Generation Prompt</w:t>
      </w:r>
    </w:p>
    <w:p>
      <w:pPr>
        <w:spacing w:after="60" w:before="60"/>
      </w:pPr>
      <w:r>
        <w:t xml:space="preserve"/>
      </w:r>
    </w:p>
    <w:p>
      <w:pPr>
        <w:pStyle w:val="Heading3"/>
        <w:spacing w:after="80" w:before="240"/>
      </w:pPr>
      <w:r>
        <w:rPr>
          <w:rFonts w:ascii="Arial" w:cs="Arial" w:eastAsia="Arial" w:hAnsi="Arial"/>
          <w:b/>
          <w:bCs/>
          <w:color w:val="003087"/>
          <w:sz w:val="24"/>
          <w:szCs w:val="24"/>
        </w:rPr>
        <w:t xml:space="preserve">System prompt</w:t>
      </w:r>
    </w:p>
    <w:p>
      <w:pPr>
        <w:shd w:fill="F4F4F4" w:val="clear"/>
        <w:spacing w:after="60" w:before="60"/>
        <w:ind w:left="360"/>
      </w:pPr>
      <w:r>
        <w:rPr>
          <w:rFonts w:ascii="Courier New" w:cs="Courier New" w:eastAsia="Courier New" w:hAnsi="Courier New"/>
          <w:color w:val="1A1A2E"/>
          <w:sz w:val="18"/>
          <w:szCs w:val="18"/>
        </w:rPr>
        <w:t xml:space="preserve">You are a Cypher query generator for a Neo4j knowledge graph.</w:t>
      </w:r>
    </w:p>
    <w:p>
      <w:pPr>
        <w:shd w:fill="F4F4F4" w:val="clear"/>
        <w:spacing w:after="60" w:before="60"/>
        <w:ind w:left="360"/>
      </w:pPr>
      <w:r>
        <w:rPr>
          <w:rFonts w:ascii="Courier New" w:cs="Courier New" w:eastAsia="Courier New" w:hAnsi="Courier New"/>
          <w:color w:val="1A1A2E"/>
          <w:sz w:val="18"/>
          <w:szCs w:val="18"/>
        </w:rPr>
        <w:t xml:space="preserve">You must only use the node labels, relationship types, and property names</w:t>
      </w:r>
    </w:p>
    <w:p>
      <w:pPr>
        <w:shd w:fill="F4F4F4" w:val="clear"/>
        <w:spacing w:after="60" w:before="60"/>
        <w:ind w:left="360"/>
      </w:pPr>
      <w:r>
        <w:rPr>
          <w:rFonts w:ascii="Courier New" w:cs="Courier New" w:eastAsia="Courier New" w:hAnsi="Courier New"/>
          <w:color w:val="1A1A2E"/>
          <w:sz w:val="18"/>
          <w:szCs w:val="18"/>
        </w:rPr>
        <w:t xml:space="preserve">listed in the SCHEMA section below. Never invent new labels or types.</w:t>
      </w:r>
    </w:p>
    <w:p>
      <w:pPr>
        <w:shd w:fill="F4F4F4" w:val="clear"/>
        <w:spacing w:after="60" w:before="60"/>
        <w:ind w:left="360"/>
      </w:pPr>
      <w:r>
        <w:rPr>
          <w:rFonts w:ascii="Courier New" w:cs="Courier New" w:eastAsia="Courier New" w:hAnsi="Courier New"/>
          <w:color w:val="1A1A2E"/>
          <w:sz w:val="18"/>
          <w:szCs w:val="18"/>
        </w:rPr>
        <w:t xml:space="preserve">Respond with a single valid Cypher query and nothing else.</w:t>
      </w:r>
    </w:p>
    <w:p>
      <w:pPr>
        <w:shd w:fill="F4F4F4" w:val="clear"/>
        <w:spacing w:after="60" w:before="60"/>
        <w:ind w:left="360"/>
      </w:pPr>
      <w:r>
        <w:rPr>
          <w:rFonts w:ascii="Courier New" w:cs="Courier New" w:eastAsia="Courier New" w:hAnsi="Courier New"/>
          <w:color w:val="1A1A2E"/>
          <w:sz w:val="18"/>
          <w:szCs w:val="18"/>
        </w:rPr>
        <w:t xml:space="preserve">Do not include explanations, markdown, or backticks.</w:t>
      </w:r>
    </w:p>
    <w:p>
      <w:pPr>
        <w:spacing w:after="60" w:before="60"/>
      </w:pPr>
      <w:r>
        <w:t xml:space="preserve"/>
      </w:r>
    </w:p>
    <w:p>
      <w:pPr>
        <w:shd w:fill="F4F4F4" w:val="clear"/>
        <w:spacing w:after="60" w:before="60"/>
        <w:ind w:left="360"/>
      </w:pPr>
      <w:r>
        <w:rPr>
          <w:rFonts w:ascii="Courier New" w:cs="Courier New" w:eastAsia="Courier New" w:hAnsi="Courier New"/>
          <w:color w:val="1A1A2E"/>
          <w:sz w:val="18"/>
          <w:szCs w:val="18"/>
        </w:rPr>
        <w:t xml:space="preserve">SCHEMA:</w:t>
      </w:r>
    </w:p>
    <w:p>
      <w:pPr>
        <w:shd w:fill="F4F4F4" w:val="clear"/>
        <w:spacing w:after="60" w:before="60"/>
        <w:ind w:left="360"/>
      </w:pPr>
      <w:r>
        <w:rPr>
          <w:rFonts w:ascii="Courier New" w:cs="Courier New" w:eastAsia="Courier New" w:hAnsi="Courier New"/>
          <w:color w:val="1A1A2E"/>
          <w:sz w:val="18"/>
          <w:szCs w:val="18"/>
        </w:rPr>
        <w:t xml:space="preserve">  Node labels         : {schema.node_labels}</w:t>
      </w:r>
    </w:p>
    <w:p>
      <w:pPr>
        <w:shd w:fill="F4F4F4" w:val="clear"/>
        <w:spacing w:after="60" w:before="60"/>
        <w:ind w:left="360"/>
      </w:pPr>
      <w:r>
        <w:rPr>
          <w:rFonts w:ascii="Courier New" w:cs="Courier New" w:eastAsia="Courier New" w:hAnsi="Courier New"/>
          <w:color w:val="1A1A2E"/>
          <w:sz w:val="18"/>
          <w:szCs w:val="18"/>
        </w:rPr>
        <w:t xml:space="preserve">  Relationship types  : {schema.rel_types}</w:t>
      </w:r>
    </w:p>
    <w:p>
      <w:pPr>
        <w:shd w:fill="F4F4F4" w:val="clear"/>
        <w:spacing w:after="60" w:before="60"/>
        <w:ind w:left="360"/>
      </w:pPr>
      <w:r>
        <w:rPr>
          <w:rFonts w:ascii="Courier New" w:cs="Courier New" w:eastAsia="Courier New" w:hAnsi="Courier New"/>
          <w:color w:val="1A1A2E"/>
          <w:sz w:val="18"/>
          <w:szCs w:val="18"/>
        </w:rPr>
        <w:t xml:space="preserve">  Properties by label : {schema.properties_json}</w:t>
      </w:r>
    </w:p>
    <w:p>
      <w:pPr>
        <w:spacing w:after="60" w:before="60"/>
      </w:pPr>
      <w:r>
        <w:t xml:space="preserve"/>
      </w:r>
    </w:p>
    <w:p>
      <w:pPr>
        <w:shd w:fill="F4F4F4" w:val="clear"/>
        <w:spacing w:after="60" w:before="60"/>
        <w:ind w:left="360"/>
      </w:pPr>
      <w:r>
        <w:rPr>
          <w:rFonts w:ascii="Courier New" w:cs="Courier New" w:eastAsia="Courier New" w:hAnsi="Courier New"/>
          <w:color w:val="1A1A2E"/>
          <w:sz w:val="18"/>
          <w:szCs w:val="18"/>
        </w:rPr>
        <w:t xml:space="preserve">EXAMPLES:</w:t>
      </w:r>
    </w:p>
    <w:p>
      <w:pPr>
        <w:shd w:fill="F4F4F4" w:val="clear"/>
        <w:spacing w:after="60" w:before="60"/>
        <w:ind w:left="360"/>
      </w:pPr>
      <w:r>
        <w:rPr>
          <w:rFonts w:ascii="Courier New" w:cs="Courier New" w:eastAsia="Courier New" w:hAnsi="Courier New"/>
          <w:color w:val="1A1A2E"/>
          <w:sz w:val="18"/>
          <w:szCs w:val="18"/>
        </w:rPr>
        <w:t xml:space="preserve">  Q: Who does Alice work for?</w:t>
      </w:r>
    </w:p>
    <w:p>
      <w:pPr>
        <w:shd w:fill="F4F4F4" w:val="clear"/>
        <w:spacing w:after="60" w:before="60"/>
        <w:ind w:left="360"/>
      </w:pPr>
      <w:r>
        <w:rPr>
          <w:rFonts w:ascii="Courier New" w:cs="Courier New" w:eastAsia="Courier New" w:hAnsi="Courier New"/>
          <w:color w:val="1A1A2E"/>
          <w:sz w:val="18"/>
          <w:szCs w:val="18"/>
        </w:rPr>
        <w:t xml:space="preserve">  A: MATCH (p:Person {name: 'Alice'})-[:WORKS_AT]-&gt;(c:Company) RETURN c.name</w:t>
      </w:r>
    </w:p>
    <w:p>
      <w:pPr>
        <w:shd w:fill="F4F4F4" w:val="clear"/>
        <w:spacing w:after="60" w:before="60"/>
        <w:ind w:left="360"/>
      </w:pPr>
      <w:r>
        <w:rPr>
          <w:rFonts w:ascii="Courier New" w:cs="Courier New" w:eastAsia="Courier New" w:hAnsi="Courier New"/>
          <w:color w:val="1A1A2E"/>
          <w:sz w:val="18"/>
          <w:szCs w:val="18"/>
        </w:rPr>
        <w:t xml:space="preserve">  </w:t>
      </w:r>
    </w:p>
    <w:p>
      <w:pPr>
        <w:shd w:fill="F4F4F4" w:val="clear"/>
        <w:spacing w:after="60" w:before="60"/>
        <w:ind w:left="360"/>
      </w:pPr>
      <w:r>
        <w:rPr>
          <w:rFonts w:ascii="Courier New" w:cs="Courier New" w:eastAsia="Courier New" w:hAnsi="Courier New"/>
          <w:color w:val="1A1A2E"/>
          <w:sz w:val="18"/>
          <w:szCs w:val="18"/>
        </w:rPr>
        <w:t xml:space="preserve">  Q: Find all products supplied by companies in Mumbai.</w:t>
      </w:r>
    </w:p>
    <w:p>
      <w:pPr>
        <w:shd w:fill="F4F4F4" w:val="clear"/>
        <w:spacing w:after="60" w:before="60"/>
        <w:ind w:left="360"/>
      </w:pPr>
      <w:r>
        <w:rPr>
          <w:rFonts w:ascii="Courier New" w:cs="Courier New" w:eastAsia="Courier New" w:hAnsi="Courier New"/>
          <w:color w:val="1A1A2E"/>
          <w:sz w:val="18"/>
          <w:szCs w:val="18"/>
        </w:rPr>
        <w:t xml:space="preserve">  A: MATCH (city:City {name:'Mumbai'})&lt;-[:LOCATED_IN]-(co:Company)-[:SUPPLIES]-&gt;(pr:Product)</w:t>
      </w:r>
    </w:p>
    <w:p>
      <w:pPr>
        <w:shd w:fill="F4F4F4" w:val="clear"/>
        <w:spacing w:after="60" w:before="60"/>
        <w:ind w:left="360"/>
      </w:pPr>
      <w:r>
        <w:rPr>
          <w:rFonts w:ascii="Courier New" w:cs="Courier New" w:eastAsia="Courier New" w:hAnsi="Courier New"/>
          <w:color w:val="1A1A2E"/>
          <w:sz w:val="18"/>
          <w:szCs w:val="18"/>
        </w:rPr>
        <w:t xml:space="preserve">     RETURN co.name, pr.name</w:t>
      </w:r>
    </w:p>
    <w:p>
      <w:pPr>
        <w:spacing w:after="60" w:before="60"/>
      </w:pPr>
      <w:r>
        <w:t xml:space="preserve"/>
      </w:r>
    </w:p>
    <w:p>
      <w:pPr>
        <w:pStyle w:val="Heading3"/>
        <w:spacing w:after="80" w:before="240"/>
      </w:pPr>
      <w:r>
        <w:rPr>
          <w:rFonts w:ascii="Arial" w:cs="Arial" w:eastAsia="Arial" w:hAnsi="Arial"/>
          <w:b/>
          <w:bCs/>
          <w:color w:val="003087"/>
          <w:sz w:val="24"/>
          <w:szCs w:val="24"/>
        </w:rPr>
        <w:t xml:space="preserve">User prompt</w:t>
      </w:r>
    </w:p>
    <w:p>
      <w:pPr>
        <w:shd w:fill="F4F4F4" w:val="clear"/>
        <w:spacing w:after="60" w:before="60"/>
        <w:ind w:left="360"/>
      </w:pPr>
      <w:r>
        <w:rPr>
          <w:rFonts w:ascii="Courier New" w:cs="Courier New" w:eastAsia="Courier New" w:hAnsi="Courier New"/>
          <w:color w:val="1A1A2E"/>
          <w:sz w:val="18"/>
          <w:szCs w:val="18"/>
        </w:rPr>
        <w:t xml:space="preserve">Translate the following question into a Cypher query:</w:t>
      </w:r>
    </w:p>
    <w:p>
      <w:pPr>
        <w:shd w:fill="F4F4F4" w:val="clear"/>
        <w:spacing w:after="60" w:before="60"/>
        <w:ind w:left="360"/>
      </w:pPr>
      <w:r>
        <w:rPr>
          <w:rFonts w:ascii="Courier New" w:cs="Courier New" w:eastAsia="Courier New" w:hAnsi="Courier New"/>
          <w:color w:val="1A1A2E"/>
          <w:sz w:val="18"/>
          <w:szCs w:val="18"/>
        </w:rPr>
        <w:t xml:space="preserve">{user_question}</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Detected intent  : {intent}</w:t>
      </w:r>
    </w:p>
    <w:p>
      <w:pPr>
        <w:shd w:fill="F4F4F4" w:val="clear"/>
        <w:spacing w:after="60" w:before="60"/>
        <w:ind w:left="360"/>
      </w:pPr>
      <w:r>
        <w:rPr>
          <w:rFonts w:ascii="Courier New" w:cs="Courier New" w:eastAsia="Courier New" w:hAnsi="Courier New"/>
          <w:color w:val="1A1A2E"/>
          <w:sz w:val="18"/>
          <w:szCs w:val="18"/>
        </w:rPr>
        <w:t xml:space="preserve">Resolved entities: {entities_json}</w:t>
      </w:r>
    </w:p>
    <w:p>
      <w:pPr>
        <w:spacing w:after="60" w:before="60"/>
      </w:pPr>
      <w:r>
        <w:t xml:space="preserve"/>
      </w:r>
    </w:p>
    <w:p>
      <w:pPr>
        <w:pStyle w:val="Heading2"/>
        <w:spacing w:after="120" w:before="320"/>
      </w:pPr>
      <w:r>
        <w:rPr>
          <w:rFonts w:ascii="Arial" w:cs="Arial" w:eastAsia="Arial" w:hAnsi="Arial"/>
          <w:b/>
          <w:bCs/>
          <w:color w:val="0070BA"/>
          <w:sz w:val="28"/>
          <w:szCs w:val="28"/>
        </w:rPr>
        <w:t xml:space="preserve">4.2  Layer 3 — Self-Correction Re-prompt</w:t>
      </w:r>
    </w:p>
    <w:p>
      <w:pPr>
        <w:pStyle w:val="Heading3"/>
        <w:spacing w:after="80" w:before="240"/>
      </w:pPr>
      <w:r>
        <w:rPr>
          <w:rFonts w:ascii="Arial" w:cs="Arial" w:eastAsia="Arial" w:hAnsi="Arial"/>
          <w:b/>
          <w:bCs/>
          <w:color w:val="003087"/>
          <w:sz w:val="24"/>
          <w:szCs w:val="24"/>
        </w:rPr>
        <w:t xml:space="preserve">User prompt (appended on retry)</w:t>
      </w:r>
    </w:p>
    <w:p>
      <w:pPr>
        <w:shd w:fill="F4F4F4" w:val="clear"/>
        <w:spacing w:after="60" w:before="60"/>
        <w:ind w:left="360"/>
      </w:pPr>
      <w:r>
        <w:rPr>
          <w:rFonts w:ascii="Courier New" w:cs="Courier New" w:eastAsia="Courier New" w:hAnsi="Courier New"/>
          <w:color w:val="1A1A2E"/>
          <w:sz w:val="18"/>
          <w:szCs w:val="18"/>
        </w:rPr>
        <w:t xml:space="preserve">Your previous query contained an error:</w:t>
      </w:r>
    </w:p>
    <w:p>
      <w:pPr>
        <w:shd w:fill="F4F4F4" w:val="clear"/>
        <w:spacing w:after="60" w:before="60"/>
        <w:ind w:left="360"/>
      </w:pPr>
      <w:r>
        <w:rPr>
          <w:rFonts w:ascii="Courier New" w:cs="Courier New" w:eastAsia="Courier New" w:hAnsi="Courier New"/>
          <w:color w:val="1A1A2E"/>
          <w:sz w:val="18"/>
          <w:szCs w:val="18"/>
        </w:rPr>
        <w:t xml:space="preserve">{cypher_error_message}</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Original query:</w:t>
      </w:r>
    </w:p>
    <w:p>
      <w:pPr>
        <w:shd w:fill="F4F4F4" w:val="clear"/>
        <w:spacing w:after="60" w:before="60"/>
        <w:ind w:left="360"/>
      </w:pPr>
      <w:r>
        <w:rPr>
          <w:rFonts w:ascii="Courier New" w:cs="Courier New" w:eastAsia="Courier New" w:hAnsi="Courier New"/>
          <w:color w:val="1A1A2E"/>
          <w:sz w:val="18"/>
          <w:szCs w:val="18"/>
        </w:rPr>
        <w:t xml:space="preserve">{previous_cypher}</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Fix the Cypher. Use only the schema vocabulary above. Return only the corrected query.</w:t>
      </w:r>
    </w:p>
    <w:p>
      <w:pPr>
        <w:spacing w:after="60" w:before="60"/>
      </w:pPr>
      <w:r>
        <w:t xml:space="preserve"/>
      </w:r>
    </w:p>
    <w:p>
      <w:pPr>
        <w:pStyle w:val="Heading2"/>
        <w:spacing w:after="120" w:before="320"/>
      </w:pPr>
      <w:r>
        <w:rPr>
          <w:rFonts w:ascii="Arial" w:cs="Arial" w:eastAsia="Arial" w:hAnsi="Arial"/>
          <w:b/>
          <w:bCs/>
          <w:color w:val="0070BA"/>
          <w:sz w:val="28"/>
          <w:szCs w:val="28"/>
        </w:rPr>
        <w:t xml:space="preserve">4.3  Layer 5 — Faithful Answer Generation Prompt</w:t>
      </w:r>
    </w:p>
    <w:p>
      <w:pPr>
        <w:pStyle w:val="Heading3"/>
        <w:spacing w:after="80" w:before="240"/>
      </w:pPr>
      <w:r>
        <w:rPr>
          <w:rFonts w:ascii="Arial" w:cs="Arial" w:eastAsia="Arial" w:hAnsi="Arial"/>
          <w:b/>
          <w:bCs/>
          <w:color w:val="003087"/>
          <w:sz w:val="24"/>
          <w:szCs w:val="24"/>
        </w:rPr>
        <w:t xml:space="preserve">System prompt</w:t>
      </w:r>
    </w:p>
    <w:p>
      <w:pPr>
        <w:shd w:fill="F4F4F4" w:val="clear"/>
        <w:spacing w:after="60" w:before="60"/>
        <w:ind w:left="360"/>
      </w:pPr>
      <w:r>
        <w:rPr>
          <w:rFonts w:ascii="Courier New" w:cs="Courier New" w:eastAsia="Courier New" w:hAnsi="Courier New"/>
          <w:color w:val="1A1A2E"/>
          <w:sz w:val="18"/>
          <w:szCs w:val="18"/>
        </w:rPr>
        <w:t xml:space="preserve">You are a data analyst writing a factual summary for a business stakeholder.</w:t>
      </w:r>
    </w:p>
    <w:p>
      <w:pPr>
        <w:shd w:fill="F4F4F4" w:val="clear"/>
        <w:spacing w:after="60" w:before="60"/>
        <w:ind w:left="360"/>
      </w:pPr>
      <w:r>
        <w:rPr>
          <w:rFonts w:ascii="Courier New" w:cs="Courier New" w:eastAsia="Courier New" w:hAnsi="Courier New"/>
          <w:color w:val="1A1A2E"/>
          <w:sz w:val="18"/>
          <w:szCs w:val="18"/>
        </w:rPr>
        <w:t xml:space="preserve">The ONLY facts you may state are those present in the DATA section below.</w:t>
      </w:r>
    </w:p>
    <w:p>
      <w:pPr>
        <w:shd w:fill="F4F4F4" w:val="clear"/>
        <w:spacing w:after="60" w:before="60"/>
        <w:ind w:left="360"/>
      </w:pPr>
      <w:r>
        <w:rPr>
          <w:rFonts w:ascii="Courier New" w:cs="Courier New" w:eastAsia="Courier New" w:hAnsi="Courier New"/>
          <w:color w:val="1A1A2E"/>
          <w:sz w:val="18"/>
          <w:szCs w:val="18"/>
        </w:rPr>
        <w:t xml:space="preserve">If the data does not contain enough information to answer the question, say:</w:t>
      </w:r>
    </w:p>
    <w:p>
      <w:pPr>
        <w:shd w:fill="F4F4F4" w:val="clear"/>
        <w:spacing w:after="60" w:before="60"/>
        <w:ind w:left="360"/>
      </w:pPr>
      <w:r>
        <w:rPr>
          <w:rFonts w:ascii="Courier New" w:cs="Courier New" w:eastAsia="Courier New" w:hAnsi="Courier New"/>
          <w:color w:val="1A1A2E"/>
          <w:sz w:val="18"/>
          <w:szCs w:val="18"/>
        </w:rPr>
        <w:t xml:space="preserve">'The available records do not contain sufficient information to answer this question.'</w:t>
      </w:r>
    </w:p>
    <w:p>
      <w:pPr>
        <w:shd w:fill="F4F4F4" w:val="clear"/>
        <w:spacing w:after="60" w:before="60"/>
        <w:ind w:left="360"/>
      </w:pPr>
      <w:r>
        <w:rPr>
          <w:rFonts w:ascii="Courier New" w:cs="Courier New" w:eastAsia="Courier New" w:hAnsi="Courier New"/>
          <w:color w:val="1A1A2E"/>
          <w:sz w:val="18"/>
          <w:szCs w:val="18"/>
        </w:rPr>
        <w:t xml:space="preserve">Do not use general knowledge. Do not infer relationships not present in the data.</w:t>
      </w:r>
    </w:p>
    <w:p>
      <w:pPr>
        <w:shd w:fill="F4F4F4" w:val="clear"/>
        <w:spacing w:after="60" w:before="60"/>
        <w:ind w:left="360"/>
      </w:pPr>
      <w:r>
        <w:rPr>
          <w:rFonts w:ascii="Courier New" w:cs="Courier New" w:eastAsia="Courier New" w:hAnsi="Courier New"/>
          <w:color w:val="1A1A2E"/>
          <w:sz w:val="18"/>
          <w:szCs w:val="18"/>
        </w:rPr>
        <w:t xml:space="preserve">For every factual claim you make, append a citation in the format [node:&lt;id&gt;]</w:t>
      </w:r>
    </w:p>
    <w:p>
      <w:pPr>
        <w:shd w:fill="F4F4F4" w:val="clear"/>
        <w:spacing w:after="60" w:before="60"/>
        <w:ind w:left="360"/>
      </w:pPr>
      <w:r>
        <w:rPr>
          <w:rFonts w:ascii="Courier New" w:cs="Courier New" w:eastAsia="Courier New" w:hAnsi="Courier New"/>
          <w:color w:val="1A1A2E"/>
          <w:sz w:val="18"/>
          <w:szCs w:val="18"/>
        </w:rPr>
        <w:t xml:space="preserve">or [rel:&lt;id&gt;] referencing the node or relationship ID from the data.</w:t>
      </w:r>
    </w:p>
    <w:p>
      <w:pPr>
        <w:spacing w:after="60" w:before="60"/>
      </w:pPr>
      <w:r>
        <w:t xml:space="preserve"/>
      </w:r>
    </w:p>
    <w:p>
      <w:pPr>
        <w:shd w:fill="F4F4F4" w:val="clear"/>
        <w:spacing w:after="60" w:before="60"/>
        <w:ind w:left="360"/>
      </w:pPr>
      <w:r>
        <w:rPr>
          <w:rFonts w:ascii="Courier New" w:cs="Courier New" w:eastAsia="Courier New" w:hAnsi="Courier New"/>
          <w:color w:val="1A1A2E"/>
          <w:sz w:val="18"/>
          <w:szCs w:val="18"/>
        </w:rPr>
        <w:t xml:space="preserve">DATA:</w:t>
      </w:r>
    </w:p>
    <w:p>
      <w:pPr>
        <w:shd w:fill="F4F4F4" w:val="clear"/>
        <w:spacing w:after="60" w:before="60"/>
        <w:ind w:left="360"/>
      </w:pPr>
      <w:r>
        <w:rPr>
          <w:rFonts w:ascii="Courier New" w:cs="Courier New" w:eastAsia="Courier New" w:hAnsi="Courier New"/>
          <w:color w:val="1A1A2E"/>
          <w:sz w:val="18"/>
          <w:szCs w:val="18"/>
        </w:rPr>
        <w:t xml:space="preserve">{serialised_graph_json}</w:t>
      </w:r>
    </w:p>
    <w:p>
      <w:pPr>
        <w:spacing w:after="60" w:before="60"/>
      </w:pPr>
      <w:r>
        <w:t xml:space="preserve"/>
      </w:r>
    </w:p>
    <w:p>
      <w:pPr>
        <w:pStyle w:val="Heading3"/>
        <w:spacing w:after="80" w:before="240"/>
      </w:pPr>
      <w:r>
        <w:rPr>
          <w:rFonts w:ascii="Arial" w:cs="Arial" w:eastAsia="Arial" w:hAnsi="Arial"/>
          <w:b/>
          <w:bCs/>
          <w:color w:val="003087"/>
          <w:sz w:val="24"/>
          <w:szCs w:val="24"/>
        </w:rPr>
        <w:t xml:space="preserve">User prompt</w:t>
      </w:r>
    </w:p>
    <w:p>
      <w:pPr>
        <w:shd w:fill="F4F4F4" w:val="clear"/>
        <w:spacing w:after="60" w:before="60"/>
        <w:ind w:left="360"/>
      </w:pPr>
      <w:r>
        <w:rPr>
          <w:rFonts w:ascii="Courier New" w:cs="Courier New" w:eastAsia="Courier New" w:hAnsi="Courier New"/>
          <w:color w:val="1A1A2E"/>
          <w:sz w:val="18"/>
          <w:szCs w:val="18"/>
        </w:rPr>
        <w:t xml:space="preserve">Question: {user_question}</w:t>
      </w:r>
    </w:p>
    <w:p>
      <w:pPr>
        <w:shd w:fill="F4F4F4" w:val="clear"/>
        <w:spacing w:after="60" w:before="60"/>
        <w:ind w:left="360"/>
      </w:pPr>
      <w:r>
        <w:rPr>
          <w:rFonts w:ascii="Courier New" w:cs="Courier New" w:eastAsia="Courier New" w:hAnsi="Courier New"/>
          <w:color w:val="1A1A2E"/>
          <w:sz w:val="18"/>
          <w:szCs w:val="18"/>
        </w:rPr>
        <w:t xml:space="preserve">Write a clear, concise answer (3-5 sentences) using only the data above.</w:t>
      </w:r>
    </w:p>
    <w:p>
      <w:pPr>
        <w:spacing w:after="60" w:before="60"/>
      </w:pPr>
      <w:r>
        <w:t xml:space="preserve"/>
      </w:r>
    </w:p>
    <w:p>
      <w:pPr>
        <w:pBdr>
          <w:bottom w:val="single" w:color="C8D9F0" w:sz="4"/>
        </w:pBdr>
        <w:spacing w:after="120" w:before="120"/>
      </w:pPr>
      <w:r>
        <w:t xml:space="preserve"/>
      </w:r>
    </w:p>
    <w:p>
      <w:r>
        <w:br w:type="page"/>
      </w:r>
    </w:p>
    <w:p>
      <w:pPr>
        <w:pStyle w:val="Heading1"/>
        <w:spacing w:after="160" w:before="400"/>
      </w:pPr>
      <w:r>
        <w:rPr>
          <w:rFonts w:ascii="Arial" w:cs="Arial" w:eastAsia="Arial" w:hAnsi="Arial"/>
          <w:b/>
          <w:bCs/>
          <w:color w:val="003087"/>
          <w:sz w:val="36"/>
          <w:szCs w:val="36"/>
        </w:rPr>
        <w:t xml:space="preserve">5.  Technology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C8D8" w:sz="1"/>
              <w:left w:val="single" w:color="C0C8D8" w:sz="1"/>
              <w:bottom w:val="single" w:color="C0C8D8" w:sz="1"/>
              <w:right w:val="single" w:color="C0C8D8"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0C8D8" w:sz="1"/>
              <w:left w:val="single" w:color="C0C8D8" w:sz="1"/>
              <w:bottom w:val="single" w:color="C0C8D8" w:sz="1"/>
              <w:right w:val="single" w:color="C0C8D8"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0C8D8" w:sz="1"/>
              <w:left w:val="single" w:color="C0C8D8" w:sz="1"/>
              <w:bottom w:val="single" w:color="C0C8D8" w:sz="1"/>
              <w:right w:val="single" w:color="C0C8D8"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Query pipeline orchestrator, schema introspection, LLM proxy, cache layer</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r>
      <w:tr>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Neo4j 5.x</w:t>
            </w:r>
          </w:p>
        </w:tc>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Primary graph database. Use APOC + GDS plugins for schema introspection and advanced algorithms</w:t>
            </w:r>
          </w:p>
        </w:tc>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Graph DB</w:t>
            </w:r>
          </w:p>
        </w:tc>
      </w:tr>
      <w:tr>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Claude API (claude-sonnet-4)</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LLM for intent classification (fallback), Cypher generation, answer synthesis</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r>
      <w:tr>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React 18 + TypeScript</w:t>
            </w:r>
          </w:p>
        </w:tc>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Frontend shell, dual-panel UI, citation cross-highlighting</w:t>
            </w:r>
          </w:p>
        </w:tc>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Frontend</w:t>
            </w:r>
          </w:p>
        </w:tc>
      </w:tr>
      <w:tr>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ReactFlow</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Graph renderer with custom node/edge components per Neo4j label/rel type</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Visualisation</w:t>
            </w:r>
          </w:p>
        </w:tc>
      </w:tr>
      <w:tr>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Recharts</w:t>
            </w:r>
          </w:p>
        </w:tc>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Aggregation charts (bar, pie, line) for count/sum/avg query results</w:t>
            </w:r>
          </w:p>
        </w:tc>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Visualisation</w:t>
            </w:r>
          </w:p>
        </w:tc>
      </w:tr>
      <w:tr>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spaCy</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NER for entity extraction in Layer 1</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NLP</w:t>
            </w:r>
          </w:p>
        </w:tc>
      </w:tr>
      <w:tr>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Redis</w:t>
            </w:r>
          </w:p>
        </w:tc>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TTL-keyed result cache in Layer 4</w:t>
            </w:r>
          </w:p>
        </w:tc>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Cache</w:t>
            </w:r>
          </w:p>
        </w:tc>
      </w:tr>
      <w:tr>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Pydantic v2</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Schema registry models, request/response validation</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r>
      <w:tr>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LangGraph (optional)</w:t>
            </w:r>
          </w:p>
        </w:tc>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Orchestrate multi-step agentic query planning for complex multi-hop queries</w:t>
            </w:r>
          </w:p>
        </w:tc>
        <w:tc>
          <w:tcPr>
            <w:tcW w:type="dxa" w:w="312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Orchestration</w:t>
            </w:r>
          </w:p>
        </w:tc>
      </w:tr>
    </w:tbl>
    <w:p>
      <w:pPr>
        <w:spacing w:after="60" w:before="60"/>
      </w:pPr>
      <w:r>
        <w:t xml:space="preserve"/>
      </w:r>
    </w:p>
    <w:p>
      <w:pPr>
        <w:pBdr>
          <w:bottom w:val="single" w:color="C8D9F0" w:sz="4"/>
        </w:pBdr>
        <w:spacing w:after="120" w:before="120"/>
      </w:pPr>
      <w:r>
        <w:t xml:space="preserve"/>
      </w:r>
    </w:p>
    <w:p>
      <w:pPr>
        <w:pStyle w:val="Heading1"/>
        <w:spacing w:after="160" w:before="400"/>
      </w:pPr>
      <w:r>
        <w:rPr>
          <w:rFonts w:ascii="Arial" w:cs="Arial" w:eastAsia="Arial" w:hAnsi="Arial"/>
          <w:b/>
          <w:bCs/>
          <w:color w:val="003087"/>
          <w:sz w:val="36"/>
          <w:szCs w:val="36"/>
        </w:rPr>
        <w:t xml:space="preserve">6.  Internal Naming Conventions</w:t>
      </w:r>
    </w:p>
    <w:p>
      <w:pPr>
        <w:spacing w:after="120" w:before="80"/>
      </w:pPr>
      <w:r>
        <w:rPr>
          <w:rFonts w:ascii="Arial" w:cs="Arial" w:eastAsia="Arial" w:hAnsi="Arial"/>
          <w:sz w:val="22"/>
          <w:szCs w:val="22"/>
        </w:rPr>
        <w:t xml:space="preserve">Use these names consistently across code, tickets, architecture diagrams, and stakeholder presentations to maintain a shared vocabulary within the JPMC Intelligence Tooling Suite.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8D8" w:sz="1"/>
              <w:left w:val="single" w:color="C0C8D8" w:sz="1"/>
              <w:bottom w:val="single" w:color="C0C8D8" w:sz="1"/>
              <w:right w:val="single" w:color="C0C8D8"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680"/>
            <w:tcBorders>
              <w:top w:val="single" w:color="C0C8D8" w:sz="1"/>
              <w:left w:val="single" w:color="C0C8D8" w:sz="1"/>
              <w:bottom w:val="single" w:color="C0C8D8" w:sz="1"/>
              <w:right w:val="single" w:color="C0C8D8"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GRAPHON canonical name</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The system</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GRAPHON (all caps) — do not shorten to 'Graphon' in formal docs</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The architecture pattern</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Schema-Grounded KGQA</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The retrieval paradigm</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GraphRAG</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The query translation step</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NL2Cypher pipeline</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The two-path query generation</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Hybrid NL2Cypher (template + LLM)</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The hallucination prevention</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Schema Fence (L2) / Answer Grounding (L5)</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The answer approach</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Faithful / Grounded Generation</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The prompt that prevents hallucination</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Schema-fenced prompt</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The verification of answers</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Citation trace / Node ID provenance</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The UI split-pane</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Dual-panel answer view</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Module: schema introspection</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SchemaRegistry</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Module: entity resolution</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EntityResolver</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Module: query routing</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QueryPlanner</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Module: template-based query</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TemplateEngine</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Module: LLM query generation</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CypherGenerator</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Module: syntax validation</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CypherValidator</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Module: DB execution</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GraphExecutor</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Module: answer synthesis</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AnswerSynthesiser</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Module: graph serialisation</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GraphSerialiser</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Module: citation attachment</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CitationAttacher</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Module: layout selection</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20"/>
                <w:szCs w:val="20"/>
              </w:rPr>
              <w:t xml:space="preserve">LayoutSelector</w:t>
            </w:r>
          </w:p>
        </w:tc>
      </w:tr>
      <w:tr>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Module: graph render</w:t>
            </w:r>
          </w:p>
        </w:tc>
        <w:tc>
          <w:tcPr>
            <w:tcW w:type="dxa" w:w="4680"/>
            <w:tcBorders>
              <w:top w:val="single" w:color="C0C8D8" w:sz="1"/>
              <w:left w:val="single" w:color="C0C8D8" w:sz="1"/>
              <w:bottom w:val="single" w:color="C0C8D8" w:sz="1"/>
              <w:right w:val="single" w:color="C0C8D8" w:sz="1"/>
            </w:tcBorders>
            <w:shd w:fill="E8F0FA" w:val="clear"/>
            <w:tcMar>
              <w:top w:type="dxa" w:w="80"/>
              <w:left w:type="dxa" w:w="120"/>
              <w:bottom w:type="dxa" w:w="80"/>
              <w:right w:type="dxa" w:w="120"/>
            </w:tcMar>
          </w:tcPr>
          <w:p>
            <w:r>
              <w:rPr>
                <w:rFonts w:ascii="Arial" w:cs="Arial" w:eastAsia="Arial" w:hAnsi="Arial"/>
                <w:sz w:val="20"/>
                <w:szCs w:val="20"/>
              </w:rPr>
              <w:t xml:space="preserve">GraphRenderer</w:t>
            </w:r>
          </w:p>
        </w:tc>
      </w:tr>
    </w:tbl>
    <w:p>
      <w:pPr>
        <w:spacing w:after="60" w:before="60"/>
      </w:pPr>
      <w:r>
        <w:t xml:space="preserve"/>
      </w:r>
    </w:p>
    <w:p>
      <w:pPr>
        <w:pBdr>
          <w:bottom w:val="single" w:color="C8D9F0" w:sz="4"/>
        </w:pBdr>
        <w:spacing w:after="120" w:before="120"/>
      </w:pPr>
      <w:r>
        <w:t xml:space="preserve"/>
      </w:r>
    </w:p>
    <w:p>
      <w:pPr>
        <w:pStyle w:val="Heading1"/>
        <w:spacing w:after="160" w:before="400"/>
      </w:pPr>
      <w:r>
        <w:rPr>
          <w:rFonts w:ascii="Arial" w:cs="Arial" w:eastAsia="Arial" w:hAnsi="Arial"/>
          <w:b/>
          <w:bCs/>
          <w:color w:val="003087"/>
          <w:sz w:val="36"/>
          <w:szCs w:val="36"/>
        </w:rPr>
        <w:t xml:space="preserve">7.  Hallucination Prevention Checklist</w:t>
      </w:r>
    </w:p>
    <w:p>
      <w:pPr>
        <w:spacing w:after="120" w:before="80"/>
      </w:pPr>
      <w:r>
        <w:rPr>
          <w:rFonts w:ascii="Arial" w:cs="Arial" w:eastAsia="Arial" w:hAnsi="Arial"/>
          <w:sz w:val="22"/>
          <w:szCs w:val="22"/>
        </w:rPr>
        <w:t xml:space="preserve">Before shipping any version of the pipeline, verify each item below. This is the acceptance checklist for GRAPHON's anti-hallucination contract.</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Schema Fence is active — SchemaRegistry is populated from live DB introspection, not a static file.</w:t>
      </w:r>
    </w:p>
    <w:p>
      <w:pPr>
        <w:pStyle w:val="ListParagraph"/>
        <w:numPr>
          <w:ilvl w:val="0"/>
          <w:numId w:val="2"/>
        </w:numPr>
        <w:spacing w:after="60" w:before="60"/>
      </w:pPr>
      <w:r>
        <w:rPr>
          <w:rFonts w:ascii="Arial" w:cs="Arial" w:eastAsia="Arial" w:hAnsi="Arial"/>
          <w:sz w:val="22"/>
          <w:szCs w:val="22"/>
        </w:rPr>
        <w:t xml:space="preserve">CypherValidator rejects queries with labels not in the registry before they reach GraphExecutor.</w:t>
      </w:r>
    </w:p>
    <w:p>
      <w:pPr>
        <w:pStyle w:val="ListParagraph"/>
        <w:numPr>
          <w:ilvl w:val="0"/>
          <w:numId w:val="2"/>
        </w:numPr>
        <w:spacing w:after="60" w:before="60"/>
      </w:pPr>
      <w:r>
        <w:rPr>
          <w:rFonts w:ascii="Arial" w:cs="Arial" w:eastAsia="Arial" w:hAnsi="Arial"/>
          <w:sz w:val="22"/>
          <w:szCs w:val="22"/>
        </w:rPr>
        <w:t xml:space="preserve">AnswerSynthesiser system prompt contains the exact data-fencing instruction from Section 4.3.</w:t>
      </w:r>
    </w:p>
    <w:p>
      <w:pPr>
        <w:pStyle w:val="ListParagraph"/>
        <w:numPr>
          <w:ilvl w:val="0"/>
          <w:numId w:val="2"/>
        </w:numPr>
        <w:spacing w:after="60" w:before="60"/>
      </w:pPr>
      <w:r>
        <w:rPr>
          <w:rFonts w:ascii="Arial" w:cs="Arial" w:eastAsia="Arial" w:hAnsi="Arial"/>
          <w:sz w:val="22"/>
          <w:szCs w:val="22"/>
        </w:rPr>
        <w:t xml:space="preserve">Empty DB results return an honest 'no data found' message — the LLM never receives an empty payload to fill.</w:t>
      </w:r>
    </w:p>
    <w:p>
      <w:pPr>
        <w:pStyle w:val="ListParagraph"/>
        <w:numPr>
          <w:ilvl w:val="0"/>
          <w:numId w:val="2"/>
        </w:numPr>
        <w:spacing w:after="60" w:before="60"/>
      </w:pPr>
      <w:r>
        <w:rPr>
          <w:rFonts w:ascii="Arial" w:cs="Arial" w:eastAsia="Arial" w:hAnsi="Arial"/>
          <w:sz w:val="22"/>
          <w:szCs w:val="22"/>
        </w:rPr>
        <w:t xml:space="preserve">CitationAttacher links every factual sentence to a node ID or relationship ID.</w:t>
      </w:r>
    </w:p>
    <w:p>
      <w:pPr>
        <w:pStyle w:val="ListParagraph"/>
        <w:numPr>
          <w:ilvl w:val="0"/>
          <w:numId w:val="2"/>
        </w:numPr>
        <w:spacing w:after="60" w:before="60"/>
      </w:pPr>
      <w:r>
        <w:rPr>
          <w:rFonts w:ascii="Arial" w:cs="Arial" w:eastAsia="Arial" w:hAnsi="Arial"/>
          <w:sz w:val="22"/>
          <w:szCs w:val="22"/>
        </w:rPr>
        <w:t xml:space="preserve">Dual-panel UI allows the user to verify every claim by clicking its citation and seeing the source subgraph.</w:t>
      </w:r>
    </w:p>
    <w:p>
      <w:pPr>
        <w:pStyle w:val="ListParagraph"/>
        <w:numPr>
          <w:ilvl w:val="0"/>
          <w:numId w:val="2"/>
        </w:numPr>
        <w:spacing w:after="60" w:before="60"/>
      </w:pPr>
      <w:r>
        <w:rPr>
          <w:rFonts w:ascii="Arial" w:cs="Arial" w:eastAsia="Arial" w:hAnsi="Arial"/>
          <w:sz w:val="22"/>
          <w:szCs w:val="22"/>
        </w:rPr>
        <w:t xml:space="preserve">All LLM calls are logged with the full prompt, schema injected, and raw response for auditability.</w:t>
      </w:r>
    </w:p>
    <w:p>
      <w:pPr>
        <w:pStyle w:val="ListParagraph"/>
        <w:numPr>
          <w:ilvl w:val="0"/>
          <w:numId w:val="2"/>
        </w:numPr>
        <w:spacing w:after="60" w:before="60"/>
      </w:pPr>
      <w:r>
        <w:rPr>
          <w:rFonts w:ascii="Arial" w:cs="Arial" w:eastAsia="Arial" w:hAnsi="Arial"/>
          <w:sz w:val="22"/>
          <w:szCs w:val="22"/>
        </w:rPr>
        <w:t xml:space="preserve">TemplateEngine covers the top-10 query intents — LLM is never called for these.</w:t>
      </w:r>
    </w:p>
    <w:p>
      <w:pPr>
        <w:pStyle w:val="ListParagraph"/>
        <w:numPr>
          <w:ilvl w:val="0"/>
          <w:numId w:val="2"/>
        </w:numPr>
        <w:spacing w:after="60" w:before="60"/>
      </w:pPr>
      <w:r>
        <w:rPr>
          <w:rFonts w:ascii="Arial" w:cs="Arial" w:eastAsia="Arial" w:hAnsi="Arial"/>
          <w:sz w:val="22"/>
          <w:szCs w:val="22"/>
        </w:rPr>
        <w:t xml:space="preserve">Self-correction loop is capped at 3 retries — no infinite loops on persistent schema violations.</w:t>
      </w:r>
    </w:p>
    <w:p>
      <w:pPr>
        <w:pStyle w:val="ListParagraph"/>
        <w:numPr>
          <w:ilvl w:val="0"/>
          <w:numId w:val="2"/>
        </w:numPr>
        <w:spacing w:after="60" w:before="60"/>
      </w:pPr>
      <w:r>
        <w:rPr>
          <w:rFonts w:ascii="Arial" w:cs="Arial" w:eastAsia="Arial" w:hAnsi="Arial"/>
          <w:sz w:val="22"/>
          <w:szCs w:val="22"/>
        </w:rPr>
        <w:t xml:space="preserve">GraphExecutor uses read-only Neo4j transactions — NLQ pipeline cannot mutate the graph.</w:t>
      </w:r>
    </w:p>
    <w:p>
      <w:pPr>
        <w:spacing w:after="60" w:before="60"/>
      </w:pPr>
      <w:r>
        <w:t xml:space="preserve"/>
      </w:r>
    </w:p>
    <w:p>
      <w:pPr>
        <w:spacing w:after="60" w:before="60"/>
      </w:pPr>
      <w:r>
        <w:t xml:space="preserve"/>
      </w:r>
    </w:p>
    <w:p>
      <w:pPr>
        <w:pBdr>
          <w:bottom w:val="single" w:color="C8D9F0" w:sz="4"/>
        </w:pBdr>
        <w:spacing w:after="120" w:before="120"/>
      </w:pPr>
      <w:r>
        <w:t xml:space="preserve"/>
      </w:r>
    </w:p>
    <w:p>
      <w:pPr>
        <w:spacing w:after="60" w:before="60"/>
      </w:pPr>
      <w:r>
        <w:t xml:space="preserve"/>
      </w:r>
    </w:p>
    <w:p>
      <w:pPr>
        <w:jc w:val="center"/>
      </w:pPr>
      <w:r>
        <w:rPr>
          <w:rFonts w:ascii="Arial" w:cs="Arial" w:eastAsia="Arial" w:hAnsi="Arial"/>
          <w:color w:val="AAAAAA"/>
          <w:sz w:val="18"/>
          <w:szCs w:val="18"/>
        </w:rPr>
        <w:t xml:space="preserve">GRAPHON  |  JPMC Intelligence Tooling Suite  |  Internal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JPMC Internal — GRAPHON KGQA Architecture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308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70B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030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2026-06-11T18:31:28.295Z</dcterms:created>
  <dcterms:modified xsi:type="dcterms:W3CDTF">2026-06-11T18:31:28.296Z</dcterms:modified>
</cp:coreProperties>
</file>

<file path=docProps/custom.xml><?xml version="1.0" encoding="utf-8"?>
<Properties xmlns="http://schemas.openxmlformats.org/officeDocument/2006/custom-properties" xmlns:vt="http://schemas.openxmlformats.org/officeDocument/2006/docPropsVTypes"/>
</file>