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3B8CD" w14:textId="69ACED31" w:rsidR="00D0515F" w:rsidRPr="00D0515F" w:rsidRDefault="00D0515F" w:rsidP="00D0515F">
      <w:pPr>
        <w:spacing w:line="360" w:lineRule="auto"/>
        <w:jc w:val="center"/>
        <w:rPr>
          <w:rFonts w:ascii="Arial" w:hAnsi="Arial" w:cs="Arial"/>
          <w:b/>
          <w:bCs/>
        </w:rPr>
      </w:pPr>
      <w:bookmarkStart w:id="0" w:name="_Ref107230329"/>
      <w:r w:rsidRPr="00D0515F">
        <w:rPr>
          <w:rFonts w:ascii="Arial" w:hAnsi="Arial" w:cs="Arial"/>
          <w:b/>
          <w:bCs/>
        </w:rPr>
        <w:t>Supplementary Materials</w:t>
      </w:r>
    </w:p>
    <w:p w14:paraId="16055390" w14:textId="77777777" w:rsidR="00D0515F" w:rsidRDefault="00D0515F" w:rsidP="00FE424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EFE09DE" w14:textId="77777777" w:rsidR="00B45F8B" w:rsidRPr="008A0C21" w:rsidRDefault="00B45F8B" w:rsidP="00B45F8B">
      <w:pPr>
        <w:spacing w:line="360" w:lineRule="auto"/>
        <w:jc w:val="both"/>
        <w:rPr>
          <w:rFonts w:ascii="Arial" w:hAnsi="Arial" w:cs="Arial"/>
          <w:b/>
          <w:bCs/>
        </w:rPr>
      </w:pPr>
      <w:r w:rsidRPr="008A0C21">
        <w:rPr>
          <w:rFonts w:ascii="Arial" w:hAnsi="Arial" w:cs="Arial"/>
          <w:b/>
          <w:bCs/>
        </w:rPr>
        <w:t xml:space="preserve">Virological response to </w:t>
      </w:r>
      <w:proofErr w:type="spellStart"/>
      <w:r w:rsidRPr="008A0C21">
        <w:rPr>
          <w:rFonts w:ascii="Arial" w:hAnsi="Arial" w:cs="Arial"/>
          <w:b/>
          <w:bCs/>
        </w:rPr>
        <w:t>nucleos</w:t>
      </w:r>
      <w:proofErr w:type="spellEnd"/>
      <w:r w:rsidRPr="008A0C21">
        <w:rPr>
          <w:rFonts w:ascii="Arial" w:hAnsi="Arial" w:cs="Arial"/>
          <w:b/>
          <w:bCs/>
        </w:rPr>
        <w:t xml:space="preserve">(t)ide analogues treatment in chronic hepatitis B patients is </w:t>
      </w:r>
      <w:r>
        <w:rPr>
          <w:rFonts w:ascii="Arial" w:hAnsi="Arial" w:cs="Arial"/>
          <w:b/>
          <w:bCs/>
        </w:rPr>
        <w:t>associated with</w:t>
      </w:r>
      <w:r w:rsidRPr="008A0C21">
        <w:rPr>
          <w:rFonts w:ascii="Arial" w:hAnsi="Arial" w:cs="Arial"/>
          <w:b/>
          <w:bCs/>
        </w:rPr>
        <w:t xml:space="preserve"> </w:t>
      </w:r>
      <w:r w:rsidRPr="008A0C21">
        <w:rPr>
          <w:rFonts w:ascii="Arial" w:hAnsi="Arial" w:cs="Arial"/>
          <w:b/>
          <w:bCs/>
          <w:i/>
          <w:iCs/>
        </w:rPr>
        <w:t>Bacteroides</w:t>
      </w:r>
      <w:r w:rsidRPr="008A0C21">
        <w:rPr>
          <w:rFonts w:ascii="Arial" w:hAnsi="Arial" w:cs="Arial"/>
          <w:b/>
          <w:bCs/>
        </w:rPr>
        <w:t>-dominant gut microbiome</w:t>
      </w:r>
    </w:p>
    <w:p w14:paraId="72F76696" w14:textId="48EAF766" w:rsidR="00CE4B57" w:rsidRPr="008A0C21" w:rsidRDefault="00CE4B57" w:rsidP="00CE4B57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8A0C21">
        <w:rPr>
          <w:rFonts w:ascii="Arial" w:hAnsi="Arial" w:cs="Arial"/>
          <w:bCs/>
        </w:rPr>
        <w:t>Saisai</w:t>
      </w:r>
      <w:proofErr w:type="spellEnd"/>
      <w:r w:rsidRPr="008A0C21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8A0C21">
        <w:rPr>
          <w:rFonts w:ascii="Arial" w:hAnsi="Arial" w:cs="Arial"/>
          <w:bCs/>
        </w:rPr>
        <w:t>Zhang</w:t>
      </w:r>
      <w:r w:rsidR="00B07BEB">
        <w:rPr>
          <w:rFonts w:ascii="Arial" w:hAnsi="Arial" w:cs="Arial"/>
          <w:bCs/>
        </w:rPr>
        <w:t>,</w:t>
      </w:r>
      <w:r>
        <w:rPr>
          <w:rFonts w:ascii="Arial" w:hAnsi="Arial" w:cs="Arial"/>
          <w:bCs/>
          <w:vertAlign w:val="superscript"/>
        </w:rPr>
        <w:t>a</w:t>
      </w:r>
      <w:proofErr w:type="gramEnd"/>
      <w:r w:rsidR="00B07BEB">
        <w:rPr>
          <w:rFonts w:ascii="Arial" w:hAnsi="Arial" w:cs="Arial"/>
          <w:bCs/>
          <w:vertAlign w:val="superscript"/>
        </w:rPr>
        <w:t>,f</w:t>
      </w:r>
      <w:proofErr w:type="spellEnd"/>
      <w:r w:rsidRPr="008A0C21">
        <w:rPr>
          <w:rFonts w:ascii="Arial" w:hAnsi="Arial" w:cs="Arial"/>
          <w:bCs/>
        </w:rPr>
        <w:t xml:space="preserve"> </w:t>
      </w:r>
      <w:proofErr w:type="spellStart"/>
      <w:r w:rsidRPr="008A0C21">
        <w:rPr>
          <w:rFonts w:ascii="Arial" w:hAnsi="Arial" w:cs="Arial"/>
          <w:bCs/>
        </w:rPr>
        <w:t>Hau-Tak</w:t>
      </w:r>
      <w:proofErr w:type="spellEnd"/>
      <w:r w:rsidRPr="008A0C21">
        <w:rPr>
          <w:rFonts w:ascii="Arial" w:hAnsi="Arial" w:cs="Arial"/>
          <w:bCs/>
        </w:rPr>
        <w:t xml:space="preserve"> </w:t>
      </w:r>
      <w:proofErr w:type="spellStart"/>
      <w:r w:rsidRPr="008A0C21">
        <w:rPr>
          <w:rFonts w:ascii="Arial" w:hAnsi="Arial" w:cs="Arial"/>
          <w:bCs/>
        </w:rPr>
        <w:t>Chau</w:t>
      </w:r>
      <w:r w:rsidR="00B07BEB">
        <w:rPr>
          <w:rFonts w:ascii="Arial" w:hAnsi="Arial" w:cs="Arial"/>
          <w:bCs/>
        </w:rPr>
        <w:t>,</w:t>
      </w:r>
      <w:r>
        <w:rPr>
          <w:rFonts w:ascii="Arial" w:hAnsi="Arial" w:cs="Arial"/>
          <w:bCs/>
          <w:vertAlign w:val="superscript"/>
        </w:rPr>
        <w:t>a</w:t>
      </w:r>
      <w:r w:rsidR="00B07BEB">
        <w:rPr>
          <w:rFonts w:ascii="Arial" w:hAnsi="Arial" w:cs="Arial"/>
          <w:bCs/>
          <w:vertAlign w:val="superscript"/>
        </w:rPr>
        <w:t>,f</w:t>
      </w:r>
      <w:proofErr w:type="spellEnd"/>
      <w:r w:rsidRPr="008A0C21">
        <w:rPr>
          <w:rFonts w:ascii="Arial" w:hAnsi="Arial" w:cs="Arial"/>
          <w:bCs/>
        </w:rPr>
        <w:t xml:space="preserve"> Hein Min </w:t>
      </w:r>
      <w:proofErr w:type="spellStart"/>
      <w:r w:rsidRPr="008A0C21">
        <w:rPr>
          <w:rFonts w:ascii="Arial" w:hAnsi="Arial" w:cs="Arial"/>
          <w:bCs/>
        </w:rPr>
        <w:t>Tun</w:t>
      </w:r>
      <w:r w:rsidR="00B07BEB">
        <w:rPr>
          <w:rFonts w:ascii="Arial" w:hAnsi="Arial" w:cs="Arial"/>
          <w:bCs/>
        </w:rPr>
        <w:t>,</w:t>
      </w:r>
      <w:r>
        <w:rPr>
          <w:rFonts w:ascii="Arial" w:hAnsi="Arial" w:cs="Arial"/>
          <w:bCs/>
          <w:vertAlign w:val="superscript"/>
        </w:rPr>
        <w:t>b</w:t>
      </w:r>
      <w:r w:rsidR="00B07BEB">
        <w:rPr>
          <w:rFonts w:ascii="Arial" w:hAnsi="Arial" w:cs="Arial"/>
          <w:bCs/>
          <w:vertAlign w:val="superscript"/>
        </w:rPr>
        <w:t>,c</w:t>
      </w:r>
      <w:proofErr w:type="spellEnd"/>
      <w:r w:rsidRPr="008A0C21">
        <w:rPr>
          <w:rFonts w:ascii="Arial" w:hAnsi="Arial" w:cs="Arial"/>
          <w:bCs/>
        </w:rPr>
        <w:t xml:space="preserve"> Fung-Yu </w:t>
      </w:r>
      <w:proofErr w:type="spellStart"/>
      <w:r w:rsidRPr="008A0C21">
        <w:rPr>
          <w:rFonts w:ascii="Arial" w:hAnsi="Arial" w:cs="Arial"/>
          <w:bCs/>
        </w:rPr>
        <w:t>Huang</w:t>
      </w:r>
      <w:r w:rsidR="00B07BEB">
        <w:rPr>
          <w:rFonts w:ascii="Arial" w:hAnsi="Arial" w:cs="Arial"/>
          <w:bCs/>
        </w:rPr>
        <w:t>,</w:t>
      </w:r>
      <w:r>
        <w:rPr>
          <w:rFonts w:ascii="Arial" w:hAnsi="Arial" w:cs="Arial"/>
          <w:bCs/>
          <w:vertAlign w:val="superscript"/>
        </w:rPr>
        <w:t>a</w:t>
      </w:r>
      <w:proofErr w:type="spellEnd"/>
      <w:r w:rsidRPr="008A0C21">
        <w:rPr>
          <w:rFonts w:ascii="Arial" w:hAnsi="Arial" w:cs="Arial"/>
          <w:bCs/>
        </w:rPr>
        <w:t xml:space="preserve"> Danny Ka-Ho </w:t>
      </w:r>
      <w:proofErr w:type="spellStart"/>
      <w:r w:rsidRPr="008A0C21">
        <w:rPr>
          <w:rFonts w:ascii="Arial" w:hAnsi="Arial" w:cs="Arial"/>
          <w:bCs/>
        </w:rPr>
        <w:t>Wong</w:t>
      </w:r>
      <w:r w:rsidR="00B07BEB">
        <w:rPr>
          <w:rFonts w:ascii="Arial" w:hAnsi="Arial" w:cs="Arial"/>
          <w:bCs/>
        </w:rPr>
        <w:t>,</w:t>
      </w:r>
      <w:r>
        <w:rPr>
          <w:rFonts w:ascii="Arial" w:hAnsi="Arial" w:cs="Arial"/>
          <w:bCs/>
          <w:vertAlign w:val="superscript"/>
        </w:rPr>
        <w:t>a</w:t>
      </w:r>
      <w:r w:rsidRPr="008A0C21">
        <w:rPr>
          <w:rFonts w:ascii="Arial" w:hAnsi="Arial" w:cs="Arial"/>
          <w:bCs/>
          <w:vertAlign w:val="superscript"/>
        </w:rPr>
        <w:t>,</w:t>
      </w:r>
      <w:r w:rsidR="00B07BEB">
        <w:rPr>
          <w:rFonts w:ascii="Arial" w:hAnsi="Arial" w:cs="Arial"/>
          <w:bCs/>
          <w:vertAlign w:val="superscript"/>
        </w:rPr>
        <w:t>d</w:t>
      </w:r>
      <w:proofErr w:type="spellEnd"/>
      <w:r w:rsidRPr="008A0C21">
        <w:rPr>
          <w:rFonts w:ascii="Arial" w:hAnsi="Arial" w:cs="Arial"/>
          <w:bCs/>
        </w:rPr>
        <w:t xml:space="preserve"> Lung-Yi </w:t>
      </w:r>
      <w:proofErr w:type="spellStart"/>
      <w:r w:rsidRPr="008A0C21">
        <w:rPr>
          <w:rFonts w:ascii="Arial" w:hAnsi="Arial" w:cs="Arial"/>
          <w:bCs/>
        </w:rPr>
        <w:t>Mak</w:t>
      </w:r>
      <w:r w:rsidR="00B07BEB">
        <w:rPr>
          <w:rFonts w:ascii="Arial" w:hAnsi="Arial" w:cs="Arial"/>
          <w:bCs/>
        </w:rPr>
        <w:t>,</w:t>
      </w:r>
      <w:r>
        <w:rPr>
          <w:rFonts w:ascii="Arial" w:hAnsi="Arial" w:cs="Arial"/>
          <w:bCs/>
          <w:vertAlign w:val="superscript"/>
        </w:rPr>
        <w:t>a</w:t>
      </w:r>
      <w:r w:rsidRPr="008A0C21">
        <w:rPr>
          <w:rFonts w:ascii="Arial" w:hAnsi="Arial" w:cs="Arial"/>
          <w:bCs/>
          <w:vertAlign w:val="superscript"/>
        </w:rPr>
        <w:t>,</w:t>
      </w:r>
      <w:r w:rsidR="00B07BEB">
        <w:rPr>
          <w:rFonts w:ascii="Arial" w:hAnsi="Arial" w:cs="Arial"/>
          <w:bCs/>
          <w:vertAlign w:val="superscript"/>
        </w:rPr>
        <w:t>d</w:t>
      </w:r>
      <w:proofErr w:type="spellEnd"/>
      <w:r w:rsidRPr="008A0C21">
        <w:rPr>
          <w:rFonts w:ascii="Arial" w:hAnsi="Arial" w:cs="Arial"/>
          <w:bCs/>
        </w:rPr>
        <w:t xml:space="preserve"> Man-Fung </w:t>
      </w:r>
      <w:proofErr w:type="spellStart"/>
      <w:r w:rsidRPr="008A0C21">
        <w:rPr>
          <w:rFonts w:ascii="Arial" w:hAnsi="Arial" w:cs="Arial"/>
          <w:bCs/>
        </w:rPr>
        <w:t>Yuen</w:t>
      </w:r>
      <w:r>
        <w:rPr>
          <w:rFonts w:ascii="Arial" w:hAnsi="Arial" w:cs="Arial"/>
          <w:bCs/>
          <w:vertAlign w:val="superscript"/>
        </w:rPr>
        <w:t>a</w:t>
      </w:r>
      <w:r w:rsidRPr="008A0C21">
        <w:rPr>
          <w:rFonts w:ascii="Arial" w:hAnsi="Arial" w:cs="Arial"/>
          <w:bCs/>
          <w:vertAlign w:val="superscript"/>
        </w:rPr>
        <w:t>,</w:t>
      </w:r>
      <w:r w:rsidR="00B07BEB">
        <w:rPr>
          <w:rFonts w:ascii="Arial" w:hAnsi="Arial" w:cs="Arial"/>
          <w:bCs/>
          <w:vertAlign w:val="superscript"/>
        </w:rPr>
        <w:t>d</w:t>
      </w:r>
      <w:proofErr w:type="spellEnd"/>
      <w:r w:rsidR="00B07BEB">
        <w:rPr>
          <w:rFonts w:ascii="Arial" w:hAnsi="Arial" w:cs="Arial"/>
          <w:bCs/>
          <w:vertAlign w:val="superscript"/>
        </w:rPr>
        <w:t>,</w:t>
      </w:r>
      <w:r w:rsidRPr="008A0C21">
        <w:rPr>
          <w:rFonts w:ascii="Arial" w:hAnsi="Arial" w:cs="Arial"/>
          <w:bCs/>
        </w:rPr>
        <w:t>*</w:t>
      </w:r>
      <w:r w:rsidR="00B07BEB">
        <w:rPr>
          <w:rFonts w:ascii="Arial" w:hAnsi="Arial" w:cs="Arial"/>
          <w:bCs/>
        </w:rPr>
        <w:t>*</w:t>
      </w:r>
      <w:r w:rsidRPr="008A0C21">
        <w:rPr>
          <w:rFonts w:ascii="Arial" w:hAnsi="Arial" w:cs="Arial"/>
          <w:bCs/>
        </w:rPr>
        <w:t xml:space="preserve">, Wai-Kay </w:t>
      </w:r>
      <w:proofErr w:type="spellStart"/>
      <w:r w:rsidRPr="008A0C21">
        <w:rPr>
          <w:rFonts w:ascii="Arial" w:hAnsi="Arial" w:cs="Arial"/>
          <w:bCs/>
        </w:rPr>
        <w:t>Seto</w:t>
      </w:r>
      <w:r>
        <w:rPr>
          <w:rFonts w:ascii="Arial" w:hAnsi="Arial" w:cs="Arial"/>
          <w:bCs/>
          <w:vertAlign w:val="superscript"/>
        </w:rPr>
        <w:t>a</w:t>
      </w:r>
      <w:r w:rsidRPr="008A0C21">
        <w:rPr>
          <w:rFonts w:ascii="Arial" w:hAnsi="Arial" w:cs="Arial"/>
          <w:bCs/>
          <w:vertAlign w:val="superscript"/>
        </w:rPr>
        <w:t>,</w:t>
      </w:r>
      <w:r w:rsidR="00B07BEB">
        <w:rPr>
          <w:rFonts w:ascii="Arial" w:hAnsi="Arial" w:cs="Arial"/>
          <w:bCs/>
          <w:vertAlign w:val="superscript"/>
        </w:rPr>
        <w:t>d,e</w:t>
      </w:r>
      <w:proofErr w:type="spellEnd"/>
      <w:r w:rsidR="00B07BEB">
        <w:rPr>
          <w:rFonts w:ascii="Arial" w:hAnsi="Arial" w:cs="Arial"/>
          <w:bCs/>
          <w:vertAlign w:val="superscript"/>
        </w:rPr>
        <w:t>,</w:t>
      </w:r>
      <w:r w:rsidRPr="008A0C21">
        <w:rPr>
          <w:rFonts w:ascii="Arial" w:hAnsi="Arial" w:cs="Arial"/>
          <w:bCs/>
        </w:rPr>
        <w:t>*</w:t>
      </w:r>
    </w:p>
    <w:p w14:paraId="6E8F4492" w14:textId="77777777" w:rsidR="00975CC1" w:rsidRPr="00CE4B57" w:rsidRDefault="00975CC1" w:rsidP="00975CC1">
      <w:pPr>
        <w:spacing w:line="360" w:lineRule="auto"/>
        <w:jc w:val="both"/>
        <w:rPr>
          <w:rFonts w:ascii="Arial" w:hAnsi="Arial" w:cs="Arial"/>
          <w:bCs/>
        </w:rPr>
      </w:pPr>
    </w:p>
    <w:p w14:paraId="291C9B21" w14:textId="503829F8" w:rsidR="00FE4247" w:rsidRDefault="00B07BEB" w:rsidP="00FE424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r w:rsidR="00FE4247" w:rsidRPr="00D0515F">
        <w:rPr>
          <w:rFonts w:ascii="Arial" w:hAnsi="Arial" w:cs="Arial"/>
          <w:bCs/>
        </w:rPr>
        <w:t>Corresponding author</w:t>
      </w:r>
    </w:p>
    <w:p w14:paraId="2124E6C1" w14:textId="3AB19A56" w:rsidR="00B07BEB" w:rsidRDefault="00B07BEB" w:rsidP="00B07BEB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**</w:t>
      </w:r>
      <w:r w:rsidRPr="00D0515F">
        <w:rPr>
          <w:rFonts w:ascii="Arial" w:hAnsi="Arial" w:cs="Arial"/>
          <w:bCs/>
        </w:rPr>
        <w:t>Corresponding author</w:t>
      </w:r>
    </w:p>
    <w:p w14:paraId="616DF2C3" w14:textId="32FDFF9B" w:rsidR="00B07BEB" w:rsidRDefault="00B07BEB" w:rsidP="00B07BEB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B07BEB">
        <w:rPr>
          <w:rFonts w:ascii="Arial" w:hAnsi="Arial" w:cs="Arial"/>
          <w:bCs/>
          <w:vertAlign w:val="superscript"/>
        </w:rPr>
        <w:t>f</w:t>
      </w:r>
      <w:r w:rsidRPr="00D0515F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o</w:t>
      </w:r>
      <w:proofErr w:type="spellEnd"/>
      <w:r>
        <w:rPr>
          <w:rFonts w:ascii="Arial" w:hAnsi="Arial" w:cs="Arial"/>
          <w:bCs/>
        </w:rPr>
        <w:t xml:space="preserve">-first authorship with equal contribution </w:t>
      </w:r>
    </w:p>
    <w:p w14:paraId="5EA4556C" w14:textId="77777777" w:rsidR="00B07BEB" w:rsidRDefault="00B07BEB" w:rsidP="00B07BEB">
      <w:pPr>
        <w:spacing w:line="360" w:lineRule="auto"/>
        <w:jc w:val="both"/>
        <w:rPr>
          <w:rFonts w:ascii="Arial" w:hAnsi="Arial" w:cs="Arial"/>
          <w:bCs/>
        </w:rPr>
      </w:pPr>
    </w:p>
    <w:p w14:paraId="0C653167" w14:textId="77777777" w:rsidR="00B07BEB" w:rsidRDefault="00B07BEB" w:rsidP="00FE4247">
      <w:pPr>
        <w:spacing w:line="360" w:lineRule="auto"/>
        <w:jc w:val="both"/>
        <w:rPr>
          <w:rFonts w:ascii="Arial" w:hAnsi="Arial" w:cs="Arial"/>
          <w:bCs/>
        </w:rPr>
      </w:pPr>
    </w:p>
    <w:p w14:paraId="73307EB9" w14:textId="77777777" w:rsidR="00B07BEB" w:rsidRPr="00D0515F" w:rsidRDefault="00B07BEB" w:rsidP="00FE4247">
      <w:pPr>
        <w:spacing w:line="360" w:lineRule="auto"/>
        <w:jc w:val="both"/>
        <w:rPr>
          <w:rFonts w:ascii="Arial" w:hAnsi="Arial" w:cs="Arial"/>
          <w:bCs/>
        </w:rPr>
      </w:pPr>
    </w:p>
    <w:p w14:paraId="0802F3E3" w14:textId="7452F68C" w:rsidR="00EE118F" w:rsidRPr="00D0515F" w:rsidRDefault="00EE118F" w:rsidP="00975CC1">
      <w:pPr>
        <w:spacing w:line="360" w:lineRule="auto"/>
        <w:rPr>
          <w:rFonts w:ascii="Arial" w:hAnsi="Arial" w:cs="Arial"/>
          <w:b/>
          <w:bCs/>
          <w:lang w:val="en-HK"/>
        </w:rPr>
      </w:pPr>
    </w:p>
    <w:p w14:paraId="579C2ECB" w14:textId="72933A8E" w:rsidR="002A1EFB" w:rsidRPr="002E1B32" w:rsidRDefault="00EE118F" w:rsidP="002E1B3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BEDB11F" w14:textId="793FBA8C" w:rsidR="00C5114A" w:rsidRPr="00122EF2" w:rsidRDefault="00C5114A" w:rsidP="00C5114A">
      <w:pPr>
        <w:rPr>
          <w:rFonts w:ascii="Arial" w:hAnsi="Arial" w:cs="Arial"/>
          <w:b/>
          <w:bCs/>
        </w:rPr>
      </w:pPr>
      <w:r w:rsidRPr="009D4DDB">
        <w:rPr>
          <w:rFonts w:ascii="Arial" w:hAnsi="Arial" w:cs="Arial"/>
          <w:b/>
          <w:bCs/>
        </w:rPr>
        <w:lastRenderedPageBreak/>
        <w:t xml:space="preserve">Table </w:t>
      </w:r>
      <w:r>
        <w:rPr>
          <w:rFonts w:ascii="Arial" w:hAnsi="Arial" w:cs="Arial"/>
          <w:b/>
          <w:bCs/>
        </w:rPr>
        <w:t>S</w:t>
      </w:r>
      <w:r w:rsidRPr="009D4DDB">
        <w:rPr>
          <w:rFonts w:ascii="Arial" w:hAnsi="Arial" w:cs="Arial"/>
          <w:b/>
          <w:bCs/>
        </w:rPr>
        <w:t xml:space="preserve">1 </w:t>
      </w:r>
      <w:r w:rsidR="00D13F7D" w:rsidRPr="00122EF2">
        <w:rPr>
          <w:rFonts w:ascii="Arial" w:hAnsi="Arial" w:cs="Arial"/>
          <w:b/>
          <w:bCs/>
        </w:rPr>
        <w:t xml:space="preserve">HBV </w:t>
      </w:r>
      <w:r w:rsidRPr="00122EF2">
        <w:rPr>
          <w:rFonts w:ascii="Arial" w:hAnsi="Arial" w:cs="Arial"/>
          <w:b/>
          <w:bCs/>
        </w:rPr>
        <w:t xml:space="preserve">Cohort </w:t>
      </w:r>
      <w:r w:rsidR="0023488C">
        <w:rPr>
          <w:rFonts w:ascii="Arial" w:hAnsi="Arial" w:cs="Arial" w:hint="eastAsia"/>
          <w:b/>
          <w:bCs/>
        </w:rPr>
        <w:t>C</w:t>
      </w:r>
      <w:r w:rsidRPr="00122EF2">
        <w:rPr>
          <w:rFonts w:ascii="Arial" w:hAnsi="Arial" w:cs="Arial"/>
          <w:b/>
          <w:bCs/>
        </w:rPr>
        <w:t>haracteristics</w:t>
      </w:r>
      <w:r w:rsidR="00E406F5">
        <w:rPr>
          <w:rFonts w:ascii="Arial" w:hAnsi="Arial" w:cs="Arial"/>
          <w:b/>
          <w:bCs/>
        </w:rPr>
        <w:t>.</w:t>
      </w:r>
    </w:p>
    <w:tbl>
      <w:tblPr>
        <w:tblW w:w="936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8"/>
        <w:gridCol w:w="2204"/>
        <w:gridCol w:w="2204"/>
        <w:gridCol w:w="2114"/>
        <w:gridCol w:w="814"/>
      </w:tblGrid>
      <w:tr w:rsidR="006A032B" w:rsidRPr="00122EF2" w14:paraId="3BA541B8" w14:textId="47FB442E" w:rsidTr="00D9229B">
        <w:trPr>
          <w:trHeight w:val="310"/>
        </w:trPr>
        <w:tc>
          <w:tcPr>
            <w:tcW w:w="20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0C3A1" w14:textId="01549E14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B9A0DC1" w14:textId="46C7B140" w:rsidR="006A032B" w:rsidRDefault="004F2E75" w:rsidP="006A0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Overall</w:t>
            </w:r>
          </w:p>
          <w:p w14:paraId="7659F3E5" w14:textId="328AA0D6" w:rsidR="00FF3DBB" w:rsidRPr="00122EF2" w:rsidRDefault="00FF3DBB" w:rsidP="006A0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(n=110)</w:t>
            </w:r>
          </w:p>
        </w:tc>
        <w:tc>
          <w:tcPr>
            <w:tcW w:w="220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C649F24" w14:textId="77777777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Treatment-Naïve</w:t>
            </w:r>
          </w:p>
          <w:p w14:paraId="34FA130B" w14:textId="110975BD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(n=26)</w:t>
            </w:r>
          </w:p>
        </w:tc>
        <w:tc>
          <w:tcPr>
            <w:tcW w:w="2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98525" w14:textId="77777777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On-Treatment</w:t>
            </w:r>
          </w:p>
          <w:p w14:paraId="304E01BB" w14:textId="36E53F20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(n=84)</w:t>
            </w:r>
          </w:p>
        </w:tc>
        <w:tc>
          <w:tcPr>
            <w:tcW w:w="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900381E" w14:textId="15FA6C64" w:rsidR="006A032B" w:rsidRPr="00122EF2" w:rsidRDefault="007471D1" w:rsidP="006A0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</w:p>
          <w:p w14:paraId="0D737BB2" w14:textId="1B62666E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6A032B" w:rsidRPr="00122EF2" w14:paraId="50C0C8D9" w14:textId="225D0D1E" w:rsidTr="00425D3A">
        <w:trPr>
          <w:trHeight w:val="310"/>
        </w:trPr>
        <w:tc>
          <w:tcPr>
            <w:tcW w:w="20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DD70111" w14:textId="1BCCA3CF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Age, years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75BFB6" w14:textId="2DA120A7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61.2 (57.3-65.7)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82B339" w14:textId="555BE24E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59.5 (55.3-64.0)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C50BF1E" w14:textId="2EF37452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62.3 (57.4-66.9)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6CD0D3D" w14:textId="274579D2" w:rsidR="006A032B" w:rsidRPr="00122EF2" w:rsidRDefault="009E3B42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0.0257</w:t>
            </w:r>
          </w:p>
        </w:tc>
      </w:tr>
      <w:tr w:rsidR="006A032B" w:rsidRPr="00122EF2" w14:paraId="568E61C6" w14:textId="6381D917" w:rsidTr="006A032B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1CB4" w14:textId="58B21C43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Male, n (%)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6D54C" w14:textId="05C034DA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80 (72.7%)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B05" w14:textId="49E5B62C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16</w:t>
            </w:r>
            <w:r w:rsidR="0019002E" w:rsidRPr="00122EF2">
              <w:rPr>
                <w:rFonts w:ascii="Arial" w:hAnsi="Arial" w:cs="Arial"/>
                <w:sz w:val="22"/>
                <w:szCs w:val="22"/>
              </w:rPr>
              <w:t xml:space="preserve"> (61.5%)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7E023" w14:textId="61DD8F96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 xml:space="preserve">64 </w:t>
            </w:r>
            <w:r w:rsidR="0019002E" w:rsidRPr="00122EF2">
              <w:rPr>
                <w:rFonts w:ascii="Arial" w:hAnsi="Arial" w:cs="Arial"/>
                <w:sz w:val="22"/>
                <w:szCs w:val="22"/>
              </w:rPr>
              <w:t>(76.2%)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231D5" w14:textId="10EE6478" w:rsidR="006A032B" w:rsidRPr="00122EF2" w:rsidRDefault="00425D3A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0.2065</w:t>
            </w:r>
          </w:p>
        </w:tc>
      </w:tr>
      <w:tr w:rsidR="006A032B" w:rsidRPr="00122EF2" w14:paraId="6CD65352" w14:textId="42EE7020" w:rsidTr="00425D3A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B0906A" w14:textId="3B186E29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BMI, kg/m</w:t>
            </w:r>
            <w:r w:rsidRPr="00122EF2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2E91543" w14:textId="1C7B49F6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25.3 (23.2-28.3)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8625A2" w14:textId="1A00685F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25.1 (23.5-29.5)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6A11604" w14:textId="5D8F794D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25.6 (23.0-28.2)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505ADC" w14:textId="24A41DD6" w:rsidR="006A032B" w:rsidRPr="00122EF2" w:rsidRDefault="009E3B42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0.8304</w:t>
            </w:r>
          </w:p>
        </w:tc>
      </w:tr>
      <w:tr w:rsidR="006A032B" w:rsidRPr="00122EF2" w14:paraId="3C7978C6" w14:textId="35BA7E98" w:rsidTr="006A032B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4FA5" w14:textId="5764538C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Fasting blood glucose, mmol/L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FF0B0" w14:textId="2FB0179C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6.2 (5.3-7.6)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D678A" w14:textId="7A8C8BC3" w:rsidR="006A032B" w:rsidRPr="00122EF2" w:rsidRDefault="009E3B42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5.8 (5.1-7.0)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76BA5" w14:textId="5A73915D" w:rsidR="006A032B" w:rsidRPr="00122EF2" w:rsidRDefault="009E3B42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6.5 (5.3-7.7)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74A6F" w14:textId="756AAB29" w:rsidR="006A032B" w:rsidRPr="00122EF2" w:rsidRDefault="009E3B42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0.1077</w:t>
            </w:r>
          </w:p>
        </w:tc>
      </w:tr>
      <w:tr w:rsidR="006A032B" w:rsidRPr="00122EF2" w14:paraId="68E9C9BA" w14:textId="1D0F6D87" w:rsidTr="00425D3A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1B29FC" w14:textId="6D9244E1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HbA1c, %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8D4972A" w14:textId="6F73BEAE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6.0 (5.4-7.0)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542C5F" w14:textId="349D5988" w:rsidR="006A032B" w:rsidRPr="00122EF2" w:rsidRDefault="004A1B14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5.</w:t>
            </w:r>
            <w:r w:rsidR="00A2290C">
              <w:rPr>
                <w:rFonts w:ascii="Arial" w:hAnsi="Arial" w:cs="Arial"/>
                <w:sz w:val="22"/>
                <w:szCs w:val="22"/>
              </w:rPr>
              <w:t>8</w:t>
            </w:r>
            <w:r w:rsidRPr="00122EF2">
              <w:rPr>
                <w:rFonts w:ascii="Arial" w:hAnsi="Arial" w:cs="Arial"/>
                <w:sz w:val="22"/>
                <w:szCs w:val="22"/>
              </w:rPr>
              <w:t xml:space="preserve"> (5.4-6.4)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C266B28" w14:textId="4BFDC1A7" w:rsidR="006A032B" w:rsidRPr="00122EF2" w:rsidRDefault="004A1B14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6.1 (5.4-7.1</w:t>
            </w:r>
            <w:r w:rsidR="00A2290C">
              <w:rPr>
                <w:rFonts w:ascii="Arial" w:hAnsi="Arial" w:cs="Arial"/>
                <w:sz w:val="22"/>
                <w:szCs w:val="22"/>
              </w:rPr>
              <w:t>2</w:t>
            </w:r>
            <w:r w:rsidRPr="00122E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E9886A" w14:textId="088C4DDB" w:rsidR="006A032B" w:rsidRPr="00122EF2" w:rsidRDefault="004A1B14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0.2700</w:t>
            </w:r>
          </w:p>
        </w:tc>
      </w:tr>
      <w:tr w:rsidR="006A032B" w:rsidRPr="00122EF2" w14:paraId="3955CA49" w14:textId="6123496F" w:rsidTr="006A032B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CC97F" w14:textId="1A862FED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Triglyceride, mmol/L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30D14" w14:textId="77CEBCB9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1.1 (0.8-1.5)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2F66E" w14:textId="06B22A38" w:rsidR="006A032B" w:rsidRPr="00122EF2" w:rsidRDefault="004A1B14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1.1 (0.8-1.</w:t>
            </w:r>
            <w:r w:rsidR="00A2290C">
              <w:rPr>
                <w:rFonts w:ascii="Arial" w:hAnsi="Arial" w:cs="Arial"/>
                <w:sz w:val="22"/>
                <w:szCs w:val="22"/>
              </w:rPr>
              <w:t>6</w:t>
            </w:r>
            <w:r w:rsidRPr="00122E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B00AC" w14:textId="46F1D321" w:rsidR="006A032B" w:rsidRPr="00122EF2" w:rsidRDefault="004A1B14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1.1 (0.9-1.</w:t>
            </w:r>
            <w:r w:rsidR="00A2290C">
              <w:rPr>
                <w:rFonts w:ascii="Arial" w:hAnsi="Arial" w:cs="Arial"/>
                <w:sz w:val="22"/>
                <w:szCs w:val="22"/>
              </w:rPr>
              <w:t>5</w:t>
            </w:r>
            <w:r w:rsidRPr="00122E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51C24" w14:textId="61071879" w:rsidR="006A032B" w:rsidRPr="00122EF2" w:rsidRDefault="004A1B14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0.9009</w:t>
            </w:r>
          </w:p>
        </w:tc>
      </w:tr>
      <w:tr w:rsidR="006A032B" w:rsidRPr="00122EF2" w14:paraId="07B910AA" w14:textId="21D54B60" w:rsidTr="00425D3A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3E197A" w14:textId="398A3A99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Total cholesterol, mmol/L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2B27AF" w14:textId="7A0B43DB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4.2 (3.7-5.1)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3D9A67" w14:textId="788E76A3" w:rsidR="006A032B" w:rsidRPr="00122EF2" w:rsidRDefault="004A1B14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4.50 (</w:t>
            </w:r>
            <w:r w:rsidR="00020CD6" w:rsidRPr="00122EF2">
              <w:rPr>
                <w:rFonts w:ascii="Arial" w:hAnsi="Arial" w:cs="Arial"/>
                <w:sz w:val="22"/>
                <w:szCs w:val="22"/>
              </w:rPr>
              <w:t>3.</w:t>
            </w:r>
            <w:r w:rsidR="00A2290C">
              <w:rPr>
                <w:rFonts w:ascii="Arial" w:hAnsi="Arial" w:cs="Arial"/>
                <w:sz w:val="22"/>
                <w:szCs w:val="22"/>
              </w:rPr>
              <w:t>8</w:t>
            </w:r>
            <w:r w:rsidR="00020CD6" w:rsidRPr="00122EF2">
              <w:rPr>
                <w:rFonts w:ascii="Arial" w:hAnsi="Arial" w:cs="Arial"/>
                <w:sz w:val="22"/>
                <w:szCs w:val="22"/>
              </w:rPr>
              <w:t>-5.0</w:t>
            </w:r>
            <w:r w:rsidRPr="00122E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86437B0" w14:textId="6551F43D" w:rsidR="006A032B" w:rsidRPr="00122EF2" w:rsidRDefault="00020CD6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4.15 (3.6-5.1)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B9617E" w14:textId="599E25BF" w:rsidR="006A032B" w:rsidRPr="00122EF2" w:rsidRDefault="004A1B14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0.6154</w:t>
            </w:r>
          </w:p>
        </w:tc>
      </w:tr>
      <w:tr w:rsidR="006A032B" w:rsidRPr="00122EF2" w14:paraId="43C8D06A" w14:textId="78DDDA6A" w:rsidTr="00425D3A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4080" w14:textId="09666B79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HDL-cholesterol, mmol/L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92BA3" w14:textId="692926E4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1.3 (1.1-1.6)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3DFE5" w14:textId="7141123A" w:rsidR="006A032B" w:rsidRPr="00122EF2" w:rsidRDefault="00020CD6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1.40 (1.1-1.7)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02E30" w14:textId="53962501" w:rsidR="006A032B" w:rsidRPr="00122EF2" w:rsidRDefault="00020CD6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1.30 (1.0-1.5)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104D3" w14:textId="38415CA0" w:rsidR="006A032B" w:rsidRPr="00122EF2" w:rsidRDefault="00020CD6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0.0668</w:t>
            </w:r>
          </w:p>
        </w:tc>
      </w:tr>
      <w:tr w:rsidR="006A032B" w:rsidRPr="00122EF2" w14:paraId="2A1B2CD7" w14:textId="11F2F749" w:rsidTr="00425D3A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F0386B" w14:textId="0EE428A6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LDL-cholesterol, mmol/L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29D82A" w14:textId="457FB5A4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2.4 (1.8-3.0)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57D183" w14:textId="46F573BF" w:rsidR="006A032B" w:rsidRPr="00122EF2" w:rsidRDefault="003C6E7D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2.4 (</w:t>
            </w:r>
            <w:r w:rsidR="00A2290C">
              <w:rPr>
                <w:rFonts w:ascii="Arial" w:hAnsi="Arial" w:cs="Arial"/>
                <w:sz w:val="22"/>
                <w:szCs w:val="22"/>
              </w:rPr>
              <w:t>2.0</w:t>
            </w:r>
            <w:r w:rsidRPr="00122EF2">
              <w:rPr>
                <w:rFonts w:ascii="Arial" w:hAnsi="Arial" w:cs="Arial"/>
                <w:sz w:val="22"/>
                <w:szCs w:val="22"/>
              </w:rPr>
              <w:t>-2.</w:t>
            </w:r>
            <w:r w:rsidR="00A2290C">
              <w:rPr>
                <w:rFonts w:ascii="Arial" w:hAnsi="Arial" w:cs="Arial"/>
                <w:sz w:val="22"/>
                <w:szCs w:val="22"/>
              </w:rPr>
              <w:t>8</w:t>
            </w:r>
            <w:r w:rsidRPr="00122E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FB12667" w14:textId="04CFEE20" w:rsidR="006A032B" w:rsidRPr="00122EF2" w:rsidRDefault="003C6E7D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2.35 (1.7-3.1)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1055CE6" w14:textId="16261339" w:rsidR="006A032B" w:rsidRPr="00122EF2" w:rsidRDefault="003C6E7D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0.9846</w:t>
            </w:r>
          </w:p>
        </w:tc>
      </w:tr>
      <w:tr w:rsidR="006A032B" w:rsidRPr="00122EF2" w14:paraId="4C207A5C" w14:textId="35C9B1EE" w:rsidTr="006A032B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EB66" w14:textId="00828C3A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ALT, U/L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C9D0B" w14:textId="6C843CA0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29.0 (22.2-46.8)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6451" w14:textId="75AAC181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26.0(20.</w:t>
            </w:r>
            <w:r w:rsidR="00A2290C">
              <w:rPr>
                <w:rFonts w:ascii="Arial" w:hAnsi="Arial" w:cs="Arial"/>
                <w:sz w:val="22"/>
                <w:szCs w:val="22"/>
              </w:rPr>
              <w:t>8</w:t>
            </w:r>
            <w:r w:rsidRPr="00122EF2">
              <w:rPr>
                <w:rFonts w:ascii="Arial" w:hAnsi="Arial" w:cs="Arial"/>
                <w:sz w:val="22"/>
                <w:szCs w:val="22"/>
              </w:rPr>
              <w:t>-34.0)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AAA35" w14:textId="3C316531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30.5 (23.0-51.0)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BD127" w14:textId="612BBC69" w:rsidR="006A032B" w:rsidRPr="00122EF2" w:rsidRDefault="003C6E7D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0.1415</w:t>
            </w:r>
          </w:p>
        </w:tc>
      </w:tr>
      <w:tr w:rsidR="006A032B" w:rsidRPr="00122EF2" w14:paraId="734C6A60" w14:textId="615388E7" w:rsidTr="00425D3A">
        <w:trPr>
          <w:trHeight w:val="352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50303BA" w14:textId="08E1E230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AST, U/L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4967E47" w14:textId="0992FAFF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29.5 (23.0-38.0)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131C8D" w14:textId="35CF7E5A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24.5 (20.0-29.</w:t>
            </w:r>
            <w:r w:rsidR="00A2290C">
              <w:rPr>
                <w:rFonts w:ascii="Arial" w:hAnsi="Arial" w:cs="Arial"/>
                <w:sz w:val="22"/>
                <w:szCs w:val="22"/>
              </w:rPr>
              <w:t>3</w:t>
            </w:r>
            <w:r w:rsidRPr="00122E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FB2A40E" w14:textId="6734C17C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32.0 (24.0-39.0)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CB7E78C" w14:textId="70995C0A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0.0020</w:t>
            </w:r>
          </w:p>
        </w:tc>
      </w:tr>
      <w:tr w:rsidR="006A032B" w:rsidRPr="00122EF2" w14:paraId="48DB88D8" w14:textId="163AD9B4" w:rsidTr="006A032B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D50B" w14:textId="6085D27E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GGT, U/L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76E8D" w14:textId="0A5DDEB7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35.5 (22.2-58.0)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6119D" w14:textId="4F01190F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27.0 (17.</w:t>
            </w:r>
            <w:r w:rsidR="00A2290C">
              <w:rPr>
                <w:rFonts w:ascii="Arial" w:hAnsi="Arial" w:cs="Arial"/>
                <w:sz w:val="22"/>
                <w:szCs w:val="22"/>
              </w:rPr>
              <w:t>8</w:t>
            </w:r>
            <w:r w:rsidRPr="00122EF2">
              <w:rPr>
                <w:rFonts w:ascii="Arial" w:hAnsi="Arial" w:cs="Arial"/>
                <w:sz w:val="22"/>
                <w:szCs w:val="22"/>
              </w:rPr>
              <w:t>-38.</w:t>
            </w:r>
            <w:r w:rsidR="00A2290C">
              <w:rPr>
                <w:rFonts w:ascii="Arial" w:hAnsi="Arial" w:cs="Arial"/>
                <w:sz w:val="22"/>
                <w:szCs w:val="22"/>
              </w:rPr>
              <w:t>8</w:t>
            </w:r>
            <w:r w:rsidRPr="00122E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EDDB1" w14:textId="1AED2898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37.0 (23.0-71.0)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E7AD2" w14:textId="63622479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0.0289</w:t>
            </w:r>
          </w:p>
        </w:tc>
      </w:tr>
      <w:tr w:rsidR="006A032B" w:rsidRPr="00122EF2" w14:paraId="69CCA1E9" w14:textId="287ABF7B" w:rsidTr="00425D3A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1DB37E" w14:textId="6E309323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ALP, U/L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0E4E158" w14:textId="7EB35F48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67.0 (57.0-77.0)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2BB722" w14:textId="2C819436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65.4 (55.5-77.0)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37BA743" w14:textId="6945DCB4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67.0 (58.</w:t>
            </w:r>
            <w:r w:rsidR="00A2290C">
              <w:rPr>
                <w:rFonts w:ascii="Arial" w:hAnsi="Arial" w:cs="Arial"/>
                <w:sz w:val="22"/>
                <w:szCs w:val="22"/>
              </w:rPr>
              <w:t>3</w:t>
            </w:r>
            <w:r w:rsidRPr="00122EF2">
              <w:rPr>
                <w:rFonts w:ascii="Arial" w:hAnsi="Arial" w:cs="Arial"/>
                <w:sz w:val="22"/>
                <w:szCs w:val="22"/>
              </w:rPr>
              <w:t>-78.0)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8108876" w14:textId="417427AB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0.2858</w:t>
            </w:r>
          </w:p>
        </w:tc>
      </w:tr>
      <w:tr w:rsidR="006A032B" w:rsidRPr="00122EF2" w14:paraId="08BEB416" w14:textId="7D4FC1DF" w:rsidTr="006A032B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4920" w14:textId="16A28D1C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Albumin, g/L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57F53" w14:textId="40C835CB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46.0 (44.0-48.0)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504DB" w14:textId="3A2DC770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47.0 (44.</w:t>
            </w:r>
            <w:r w:rsidR="00A2290C">
              <w:rPr>
                <w:rFonts w:ascii="Arial" w:hAnsi="Arial" w:cs="Arial"/>
                <w:sz w:val="22"/>
                <w:szCs w:val="22"/>
              </w:rPr>
              <w:t>8</w:t>
            </w:r>
            <w:r w:rsidRPr="00122EF2">
              <w:rPr>
                <w:rFonts w:ascii="Arial" w:hAnsi="Arial" w:cs="Arial"/>
                <w:sz w:val="22"/>
                <w:szCs w:val="22"/>
              </w:rPr>
              <w:t>-48.</w:t>
            </w:r>
            <w:r w:rsidR="00A2290C">
              <w:rPr>
                <w:rFonts w:ascii="Arial" w:hAnsi="Arial" w:cs="Arial"/>
                <w:sz w:val="22"/>
                <w:szCs w:val="22"/>
              </w:rPr>
              <w:t>3</w:t>
            </w:r>
            <w:r w:rsidRPr="00122E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E3687" w14:textId="444CC7C4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46.0 (44.0-48.0)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D9240" w14:textId="0FADB918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0.8618</w:t>
            </w:r>
          </w:p>
        </w:tc>
      </w:tr>
      <w:tr w:rsidR="006A032B" w:rsidRPr="00122EF2" w14:paraId="3AB24D42" w14:textId="2470A666" w:rsidTr="00425D3A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0F57B5" w14:textId="072648E9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 xml:space="preserve">Total Bilirubin, </w:t>
            </w:r>
            <w:proofErr w:type="spellStart"/>
            <w:r w:rsidRPr="00122EF2">
              <w:rPr>
                <w:rFonts w:ascii="Arial" w:hAnsi="Arial" w:cs="Arial"/>
                <w:sz w:val="22"/>
                <w:szCs w:val="22"/>
              </w:rPr>
              <w:t>umol</w:t>
            </w:r>
            <w:proofErr w:type="spellEnd"/>
            <w:r w:rsidRPr="00122EF2">
              <w:rPr>
                <w:rFonts w:ascii="Arial" w:hAnsi="Arial" w:cs="Arial"/>
                <w:sz w:val="22"/>
                <w:szCs w:val="22"/>
              </w:rPr>
              <w:t>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9B39FE" w14:textId="1DFE9392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12.0 (9.0-14.0)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1B843DC" w14:textId="05B0CF5A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10.0 (7.0-12.</w:t>
            </w:r>
            <w:r w:rsidR="00A2290C">
              <w:rPr>
                <w:rFonts w:ascii="Arial" w:hAnsi="Arial" w:cs="Arial"/>
                <w:sz w:val="22"/>
                <w:szCs w:val="22"/>
              </w:rPr>
              <w:t>3</w:t>
            </w:r>
            <w:r w:rsidRPr="00122E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2A47892" w14:textId="04EC18BC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12.0 (9.0-17.0)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0AC685B" w14:textId="5F058A3B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0.0092</w:t>
            </w:r>
          </w:p>
        </w:tc>
      </w:tr>
      <w:tr w:rsidR="006A032B" w:rsidRPr="00122EF2" w14:paraId="0D28A94E" w14:textId="412C219B" w:rsidTr="006A032B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6E0A2" w14:textId="5B61A96C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Platelet, 10</w:t>
            </w:r>
            <w:r w:rsidRPr="00122EF2">
              <w:rPr>
                <w:rFonts w:ascii="Arial" w:hAnsi="Arial" w:cs="Arial"/>
                <w:sz w:val="22"/>
                <w:szCs w:val="22"/>
                <w:vertAlign w:val="superscript"/>
              </w:rPr>
              <w:t>9</w:t>
            </w:r>
            <w:r w:rsidRPr="00122EF2">
              <w:rPr>
                <w:rFonts w:ascii="Arial" w:hAnsi="Arial" w:cs="Arial"/>
                <w:sz w:val="22"/>
                <w:szCs w:val="22"/>
              </w:rPr>
              <w:t>/L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8E4ED" w14:textId="21760A1A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198.5 (152.2-250.5)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DD986" w14:textId="6D24B69E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232 (208-273)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476A7" w14:textId="6B2B950B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183.5 (140.3-238.5)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21A23" w14:textId="403DE41A" w:rsidR="006A032B" w:rsidRPr="00122EF2" w:rsidRDefault="006F1051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0.0002</w:t>
            </w:r>
          </w:p>
        </w:tc>
      </w:tr>
      <w:tr w:rsidR="006A032B" w:rsidRPr="00122EF2" w14:paraId="6497DAE7" w14:textId="3281A0F5" w:rsidTr="00425D3A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BF3D77F" w14:textId="02C3FF2A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CAP, dB/m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B60C39" w14:textId="3A903D4A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285.5 (227.8-319.0)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A47D54" w14:textId="507E2836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264.0 (221.3-332.3)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49F0BE4" w14:textId="3EE5F34F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285.5 (228.5-315.0)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208B497" w14:textId="79B1C678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0.9373</w:t>
            </w:r>
          </w:p>
        </w:tc>
      </w:tr>
      <w:tr w:rsidR="006A032B" w:rsidRPr="00122EF2" w14:paraId="17C977A3" w14:textId="1304D9AD" w:rsidTr="006A032B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5CF26" w14:textId="6187EAE0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LSM, kPa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1B2C2" w14:textId="1BB1EADC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5.9 (5.0-11.9)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2D39E" w14:textId="0D93DF6E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5.0 (4.3-5.6)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8A89D" w14:textId="7327F20D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9.4 (5.4-13.6)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F8D00" w14:textId="40D8C905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0.0002</w:t>
            </w:r>
          </w:p>
        </w:tc>
      </w:tr>
      <w:tr w:rsidR="006A032B" w:rsidRPr="00122EF2" w14:paraId="2164FFEC" w14:textId="217119F6" w:rsidTr="00425D3A">
        <w:trPr>
          <w:trHeight w:val="310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6FF7192" w14:textId="0E05F5B4" w:rsidR="006A032B" w:rsidRPr="00122EF2" w:rsidRDefault="00C77ED2" w:rsidP="006A0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Plasma</w:t>
            </w:r>
            <w:r w:rsidR="006A032B" w:rsidRPr="00122EF2">
              <w:rPr>
                <w:rFonts w:ascii="Arial" w:hAnsi="Arial" w:cs="Arial"/>
                <w:sz w:val="22"/>
                <w:szCs w:val="22"/>
              </w:rPr>
              <w:t xml:space="preserve"> HBV DNA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122201A" w14:textId="77777777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A03250E" w14:textId="5BE37C3D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0B4C136" w14:textId="2C9AFE9C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AFDA77F" w14:textId="15B2C1C4" w:rsidR="006A032B" w:rsidRPr="00122EF2" w:rsidRDefault="00425D3A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0.0006</w:t>
            </w:r>
          </w:p>
        </w:tc>
      </w:tr>
      <w:tr w:rsidR="006A032B" w:rsidRPr="00122EF2" w14:paraId="570C248C" w14:textId="400F5E4C" w:rsidTr="006A032B">
        <w:trPr>
          <w:trHeight w:val="352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C944" w14:textId="64CF5E37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 xml:space="preserve">Undetectable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46C9F" w14:textId="35330C33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50 (45.5 %)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4B340" w14:textId="5CF87F8A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4</w:t>
            </w:r>
            <w:r w:rsidR="0019002E" w:rsidRPr="00122EF2">
              <w:rPr>
                <w:rFonts w:ascii="Arial" w:hAnsi="Arial" w:cs="Arial"/>
                <w:sz w:val="22"/>
                <w:szCs w:val="22"/>
              </w:rPr>
              <w:t xml:space="preserve"> (15.4%)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808F3" w14:textId="611E52D6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46</w:t>
            </w:r>
            <w:r w:rsidR="0019002E" w:rsidRPr="00122EF2">
              <w:rPr>
                <w:rFonts w:ascii="Arial" w:hAnsi="Arial" w:cs="Arial"/>
                <w:sz w:val="22"/>
                <w:szCs w:val="22"/>
              </w:rPr>
              <w:t xml:space="preserve"> (54.8%)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15510" w14:textId="77777777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032B" w:rsidRPr="00122EF2" w14:paraId="50990CFD" w14:textId="50491D47" w:rsidTr="00191CBB">
        <w:trPr>
          <w:trHeight w:val="352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99BAB" w14:textId="6D0186E3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Detectable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5FC35" w14:textId="0267D7D3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60 (54.5 %)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97EA7" w14:textId="1465CE39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22</w:t>
            </w:r>
            <w:r w:rsidR="0019002E" w:rsidRPr="00122EF2">
              <w:rPr>
                <w:rFonts w:ascii="Arial" w:hAnsi="Arial" w:cs="Arial"/>
                <w:sz w:val="22"/>
                <w:szCs w:val="22"/>
              </w:rPr>
              <w:t xml:space="preserve"> (84.6%)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CC11B" w14:textId="1CCC9A91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22EF2">
              <w:rPr>
                <w:rFonts w:ascii="Arial" w:hAnsi="Arial" w:cs="Arial"/>
                <w:sz w:val="22"/>
                <w:szCs w:val="22"/>
              </w:rPr>
              <w:t>38</w:t>
            </w:r>
            <w:r w:rsidR="0019002E" w:rsidRPr="00122EF2">
              <w:rPr>
                <w:rFonts w:ascii="Arial" w:hAnsi="Arial" w:cs="Arial"/>
                <w:sz w:val="22"/>
                <w:szCs w:val="22"/>
              </w:rPr>
              <w:t xml:space="preserve"> (45.2%)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51E29" w14:textId="77777777" w:rsidR="006A032B" w:rsidRPr="00122EF2" w:rsidRDefault="006A032B" w:rsidP="006A0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1CBB" w:rsidRPr="00191CBB" w14:paraId="172CA4C3" w14:textId="77777777" w:rsidTr="009F5630">
        <w:trPr>
          <w:trHeight w:val="352"/>
        </w:trPr>
        <w:tc>
          <w:tcPr>
            <w:tcW w:w="42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7E6E6" w:themeFill="background2"/>
            <w:noWrap/>
            <w:vAlign w:val="center"/>
          </w:tcPr>
          <w:p w14:paraId="39D07F1C" w14:textId="3F17A76C" w:rsidR="00191CBB" w:rsidRPr="00122EF2" w:rsidRDefault="00191CBB" w:rsidP="006A032B">
            <w:pPr>
              <w:rPr>
                <w:rFonts w:ascii="Arial" w:hAnsi="Arial" w:cs="Arial"/>
                <w:sz w:val="22"/>
                <w:szCs w:val="22"/>
              </w:rPr>
            </w:pPr>
            <w:r w:rsidRPr="00191CBB">
              <w:rPr>
                <w:rFonts w:ascii="Arial" w:hAnsi="Arial" w:cs="Arial"/>
                <w:sz w:val="22"/>
                <w:szCs w:val="22"/>
              </w:rPr>
              <w:t>Antiviral treatment (months)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7E6E6" w:themeFill="background2"/>
            <w:vAlign w:val="center"/>
          </w:tcPr>
          <w:p w14:paraId="0EA9372E" w14:textId="55219253" w:rsidR="00191CBB" w:rsidRPr="00122EF2" w:rsidRDefault="00191CBB" w:rsidP="006A03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7E6E6" w:themeFill="background2"/>
            <w:noWrap/>
            <w:vAlign w:val="center"/>
          </w:tcPr>
          <w:p w14:paraId="0CB6A9AB" w14:textId="6B346C09" w:rsidR="00191CBB" w:rsidRPr="00122EF2" w:rsidRDefault="005A2D83" w:rsidP="006A0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98.1 </w:t>
            </w:r>
            <w:r w:rsidR="00191CBB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48.3</w:t>
            </w:r>
            <w:r w:rsidR="00191CBB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130.0</w:t>
            </w:r>
            <w:r w:rsidR="00191CB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7E6E6" w:themeFill="background2"/>
            <w:vAlign w:val="center"/>
          </w:tcPr>
          <w:p w14:paraId="5697C34F" w14:textId="03F75A24" w:rsidR="00191CBB" w:rsidRPr="00122EF2" w:rsidRDefault="00191CBB" w:rsidP="006A0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624DE5" w14:textId="7369C4AC" w:rsidR="0077361E" w:rsidRPr="00C6705D" w:rsidRDefault="00C5114A" w:rsidP="000C1F1F">
      <w:pPr>
        <w:jc w:val="both"/>
        <w:rPr>
          <w:rFonts w:ascii="Arial" w:hAnsi="Arial" w:cs="Arial"/>
        </w:rPr>
      </w:pPr>
      <w:r w:rsidRPr="00122EF2">
        <w:rPr>
          <w:rFonts w:ascii="Arial" w:hAnsi="Arial" w:cs="Arial"/>
        </w:rPr>
        <w:t>Numerical data were presented as median (interquartile range), and categorical variables were presented in n (%).</w:t>
      </w:r>
      <w:r w:rsidR="00122EF2" w:rsidRPr="00122EF2">
        <w:rPr>
          <w:rFonts w:ascii="Arial" w:hAnsi="Arial" w:cs="Arial"/>
        </w:rPr>
        <w:t xml:space="preserve"> </w:t>
      </w:r>
      <w:r w:rsidR="000C1F1F" w:rsidRPr="000C1F1F">
        <w:rPr>
          <w:rFonts w:ascii="Arial" w:hAnsi="Arial" w:cs="Arial"/>
        </w:rPr>
        <w:t>A significant difference was compared between treatment-naïve HBV patients and those who were on</w:t>
      </w:r>
      <w:r w:rsidR="00B9091D">
        <w:rPr>
          <w:rFonts w:ascii="Arial" w:hAnsi="Arial" w:cs="Arial"/>
        </w:rPr>
        <w:t>-</w:t>
      </w:r>
      <w:r w:rsidR="000C1F1F" w:rsidRPr="000C1F1F">
        <w:rPr>
          <w:rFonts w:ascii="Arial" w:hAnsi="Arial" w:cs="Arial"/>
        </w:rPr>
        <w:t>treatment.</w:t>
      </w:r>
      <w:r w:rsidR="000C1F1F">
        <w:rPr>
          <w:rFonts w:ascii="Arial" w:hAnsi="Arial" w:cs="Arial"/>
        </w:rPr>
        <w:t xml:space="preserve"> </w:t>
      </w:r>
      <w:r w:rsidRPr="00122EF2">
        <w:rPr>
          <w:rFonts w:ascii="Arial" w:hAnsi="Arial" w:cs="Arial"/>
        </w:rPr>
        <w:t xml:space="preserve">Undetectable </w:t>
      </w:r>
      <w:r w:rsidR="00C77ED2">
        <w:rPr>
          <w:rFonts w:ascii="Arial" w:hAnsi="Arial" w:cs="Arial"/>
        </w:rPr>
        <w:t xml:space="preserve">plasma </w:t>
      </w:r>
      <w:r w:rsidRPr="00122EF2">
        <w:rPr>
          <w:rFonts w:ascii="Arial" w:hAnsi="Arial" w:cs="Arial"/>
        </w:rPr>
        <w:t>HBV DNA was defined as &lt;4.4</w:t>
      </w:r>
      <w:r w:rsidR="00191CBB">
        <w:rPr>
          <w:rFonts w:ascii="Arial" w:hAnsi="Arial" w:cs="Arial"/>
        </w:rPr>
        <w:t xml:space="preserve"> </w:t>
      </w:r>
      <w:r w:rsidRPr="00122EF2">
        <w:rPr>
          <w:rFonts w:ascii="Arial" w:hAnsi="Arial" w:cs="Arial"/>
        </w:rPr>
        <w:t>IU/</w:t>
      </w:r>
      <w:proofErr w:type="spellStart"/>
      <w:r w:rsidRPr="00122EF2">
        <w:rPr>
          <w:rFonts w:ascii="Arial" w:hAnsi="Arial" w:cs="Arial"/>
        </w:rPr>
        <w:t>mL.</w:t>
      </w:r>
      <w:proofErr w:type="spellEnd"/>
      <w:r w:rsidRPr="00122EF2">
        <w:rPr>
          <w:rFonts w:ascii="Arial" w:hAnsi="Arial" w:cs="Arial"/>
        </w:rPr>
        <w:t xml:space="preserve"> </w:t>
      </w:r>
      <w:r w:rsidR="00122EF2" w:rsidRPr="00C6705D">
        <w:rPr>
          <w:rFonts w:ascii="Arial" w:hAnsi="Arial" w:cs="Arial"/>
        </w:rPr>
        <w:t xml:space="preserve">CAP, </w:t>
      </w:r>
      <w:r w:rsidR="00D9229B">
        <w:rPr>
          <w:rFonts w:ascii="Arial" w:hAnsi="Arial" w:cs="Arial"/>
        </w:rPr>
        <w:t>c</w:t>
      </w:r>
      <w:r w:rsidR="00122EF2" w:rsidRPr="00C6705D">
        <w:rPr>
          <w:rFonts w:ascii="Arial" w:hAnsi="Arial" w:cs="Arial"/>
        </w:rPr>
        <w:t xml:space="preserve">ontrolled attenuation parameter; LSM, </w:t>
      </w:r>
      <w:r w:rsidR="00D9229B">
        <w:rPr>
          <w:rFonts w:ascii="Arial" w:hAnsi="Arial" w:cs="Arial"/>
        </w:rPr>
        <w:t>l</w:t>
      </w:r>
      <w:r w:rsidR="00122EF2" w:rsidRPr="00C6705D">
        <w:rPr>
          <w:rFonts w:ascii="Arial" w:hAnsi="Arial" w:cs="Arial"/>
        </w:rPr>
        <w:t xml:space="preserve">iver stiffness measurement; BMI, </w:t>
      </w:r>
      <w:r w:rsidR="00D9229B">
        <w:rPr>
          <w:rFonts w:ascii="Arial" w:hAnsi="Arial" w:cs="Arial"/>
        </w:rPr>
        <w:t>b</w:t>
      </w:r>
      <w:r w:rsidR="00122EF2" w:rsidRPr="00C6705D">
        <w:rPr>
          <w:rFonts w:ascii="Arial" w:hAnsi="Arial" w:cs="Arial"/>
        </w:rPr>
        <w:t xml:space="preserve">ody mass index; HbA1c, </w:t>
      </w:r>
      <w:r w:rsidR="00D9229B">
        <w:rPr>
          <w:rFonts w:ascii="Arial" w:hAnsi="Arial" w:cs="Arial"/>
        </w:rPr>
        <w:t>g</w:t>
      </w:r>
      <w:r w:rsidR="00122EF2" w:rsidRPr="00C6705D">
        <w:rPr>
          <w:rFonts w:ascii="Arial" w:hAnsi="Arial" w:cs="Arial"/>
        </w:rPr>
        <w:t xml:space="preserve">lycated hemoglobin; HDL, </w:t>
      </w:r>
      <w:r w:rsidR="00D9229B">
        <w:rPr>
          <w:rFonts w:ascii="Arial" w:hAnsi="Arial" w:cs="Arial"/>
        </w:rPr>
        <w:t>h</w:t>
      </w:r>
      <w:r w:rsidR="00122EF2" w:rsidRPr="00C6705D">
        <w:rPr>
          <w:rFonts w:ascii="Arial" w:hAnsi="Arial" w:cs="Arial"/>
        </w:rPr>
        <w:t xml:space="preserve">igh-density lipoprotein; LDL, </w:t>
      </w:r>
      <w:r w:rsidR="00D9229B">
        <w:rPr>
          <w:rFonts w:ascii="Arial" w:hAnsi="Arial" w:cs="Arial"/>
        </w:rPr>
        <w:t>l</w:t>
      </w:r>
      <w:r w:rsidR="00122EF2" w:rsidRPr="00C6705D">
        <w:rPr>
          <w:rFonts w:ascii="Arial" w:hAnsi="Arial" w:cs="Arial"/>
        </w:rPr>
        <w:t xml:space="preserve">ow-density lipoprotein; ALT, </w:t>
      </w:r>
      <w:r w:rsidR="00D9229B">
        <w:rPr>
          <w:rFonts w:ascii="Arial" w:hAnsi="Arial" w:cs="Arial"/>
        </w:rPr>
        <w:t>a</w:t>
      </w:r>
      <w:r w:rsidR="00122EF2" w:rsidRPr="00C6705D">
        <w:rPr>
          <w:rFonts w:ascii="Arial" w:hAnsi="Arial" w:cs="Arial"/>
        </w:rPr>
        <w:t xml:space="preserve">lanine transaminase; AST, </w:t>
      </w:r>
      <w:r w:rsidR="00D9229B">
        <w:rPr>
          <w:rFonts w:ascii="Arial" w:hAnsi="Arial" w:cs="Arial"/>
        </w:rPr>
        <w:t>a</w:t>
      </w:r>
      <w:r w:rsidR="00122EF2" w:rsidRPr="00C6705D">
        <w:rPr>
          <w:rFonts w:ascii="Arial" w:hAnsi="Arial" w:cs="Arial"/>
        </w:rPr>
        <w:t xml:space="preserve">spartate aminotransferase; GGT, </w:t>
      </w:r>
      <w:r w:rsidR="00D9229B">
        <w:rPr>
          <w:rFonts w:ascii="Arial" w:hAnsi="Arial" w:cs="Arial"/>
        </w:rPr>
        <w:t>g</w:t>
      </w:r>
      <w:r w:rsidR="00122EF2" w:rsidRPr="00C6705D">
        <w:rPr>
          <w:rFonts w:ascii="Arial" w:hAnsi="Arial" w:cs="Arial"/>
        </w:rPr>
        <w:t xml:space="preserve">amma-glutamyl transferase; ALP, </w:t>
      </w:r>
      <w:r w:rsidR="00D9229B">
        <w:rPr>
          <w:rFonts w:ascii="Arial" w:hAnsi="Arial" w:cs="Arial"/>
        </w:rPr>
        <w:t>a</w:t>
      </w:r>
      <w:r w:rsidR="00122EF2" w:rsidRPr="00C6705D">
        <w:rPr>
          <w:rFonts w:ascii="Arial" w:hAnsi="Arial" w:cs="Arial"/>
        </w:rPr>
        <w:t xml:space="preserve">lkaline </w:t>
      </w:r>
      <w:r w:rsidR="00D9229B">
        <w:rPr>
          <w:rFonts w:ascii="Arial" w:hAnsi="Arial" w:cs="Arial"/>
        </w:rPr>
        <w:t>p</w:t>
      </w:r>
      <w:r w:rsidR="00122EF2" w:rsidRPr="00C6705D">
        <w:rPr>
          <w:rFonts w:ascii="Arial" w:hAnsi="Arial" w:cs="Arial"/>
        </w:rPr>
        <w:t>hosphatase</w:t>
      </w:r>
      <w:r w:rsidR="00761A70">
        <w:rPr>
          <w:rFonts w:ascii="Arial" w:hAnsi="Arial" w:cs="Arial" w:hint="eastAsia"/>
        </w:rPr>
        <w:t>.</w:t>
      </w:r>
    </w:p>
    <w:p w14:paraId="45EF22B9" w14:textId="2F8AD1BE" w:rsidR="00122EF2" w:rsidRPr="00C6705D" w:rsidRDefault="0077361E" w:rsidP="0077361E">
      <w:pPr>
        <w:rPr>
          <w:rFonts w:ascii="Arial" w:hAnsi="Arial" w:cs="Arial"/>
        </w:rPr>
      </w:pPr>
      <w:r w:rsidRPr="00C6705D">
        <w:rPr>
          <w:rFonts w:ascii="Arial" w:hAnsi="Arial" w:cs="Arial"/>
        </w:rPr>
        <w:br w:type="page"/>
      </w:r>
    </w:p>
    <w:p w14:paraId="401A27C5" w14:textId="0491CCC2" w:rsidR="002577B3" w:rsidRPr="00FE4247" w:rsidRDefault="002577B3" w:rsidP="002577B3">
      <w:pPr>
        <w:pStyle w:val="Caption"/>
        <w:spacing w:line="240" w:lineRule="auto"/>
        <w:rPr>
          <w:rFonts w:ascii="Arial" w:hAnsi="Arial" w:cs="Arial"/>
        </w:rPr>
      </w:pPr>
      <w:r w:rsidRPr="00FE4247">
        <w:rPr>
          <w:rFonts w:ascii="Arial" w:hAnsi="Arial" w:cs="Arial"/>
        </w:rPr>
        <w:lastRenderedPageBreak/>
        <w:t>Table S2 Fasting plasma bile acid in HBV patients with different microbial clusters</w:t>
      </w:r>
      <w:r w:rsidR="00E406F5">
        <w:rPr>
          <w:rFonts w:ascii="Arial" w:hAnsi="Arial" w:cs="Arial"/>
        </w:rPr>
        <w:t>.</w:t>
      </w:r>
    </w:p>
    <w:tbl>
      <w:tblPr>
        <w:tblW w:w="921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5"/>
        <w:gridCol w:w="297"/>
        <w:gridCol w:w="1232"/>
        <w:gridCol w:w="2235"/>
        <w:gridCol w:w="2201"/>
        <w:gridCol w:w="181"/>
        <w:gridCol w:w="2208"/>
        <w:gridCol w:w="329"/>
        <w:gridCol w:w="234"/>
      </w:tblGrid>
      <w:tr w:rsidR="002577B3" w:rsidRPr="009D4DDB" w14:paraId="643E978C" w14:textId="77777777" w:rsidTr="0097681B">
        <w:trPr>
          <w:trHeight w:val="246"/>
        </w:trPr>
        <w:tc>
          <w:tcPr>
            <w:tcW w:w="1824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674865C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  <w:t>Bile acid (</w:t>
            </w:r>
            <w:proofErr w:type="spellStart"/>
            <w:r w:rsidRPr="009D4DDB"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  <w:t>nM</w:t>
            </w:r>
            <w:proofErr w:type="spellEnd"/>
            <w:r w:rsidRPr="009D4DDB"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235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vAlign w:val="center"/>
          </w:tcPr>
          <w:p w14:paraId="7F53506F" w14:textId="77777777" w:rsidR="002577B3" w:rsidRPr="00C91AAB" w:rsidRDefault="002577B3" w:rsidP="002577B3">
            <w:pPr>
              <w:jc w:val="center"/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</w:pPr>
            <w:r w:rsidRPr="00AB5F6B"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  <w:t>c-</w:t>
            </w:r>
            <w:r w:rsidRPr="00AB5F6B">
              <w:rPr>
                <w:rFonts w:ascii="Arial" w:eastAsia="PMingLiU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Bacteroides</w:t>
            </w:r>
            <w:r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  <w:t xml:space="preserve"> (n=49)</w:t>
            </w:r>
          </w:p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A41AA6F" w14:textId="77777777" w:rsidR="002577B3" w:rsidRPr="00C91AAB" w:rsidRDefault="002577B3" w:rsidP="002577B3">
            <w:pPr>
              <w:jc w:val="center"/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</w:pPr>
            <w:r w:rsidRPr="004F74CE"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  <w:t>c-</w:t>
            </w:r>
            <w:proofErr w:type="spellStart"/>
            <w:r w:rsidRPr="004F74CE">
              <w:rPr>
                <w:rFonts w:ascii="Arial" w:eastAsia="PMingLiU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Blautia</w:t>
            </w:r>
            <w:proofErr w:type="spellEnd"/>
            <w:r>
              <w:rPr>
                <w:rFonts w:ascii="Arial" w:eastAsia="PMingLiU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  <w:t>(n=44)</w:t>
            </w:r>
          </w:p>
        </w:tc>
        <w:tc>
          <w:tcPr>
            <w:tcW w:w="2952" w:type="dxa"/>
            <w:gridSpan w:val="4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vAlign w:val="center"/>
          </w:tcPr>
          <w:p w14:paraId="043444C3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  <w:t>c-</w:t>
            </w:r>
            <w:proofErr w:type="spellStart"/>
            <w:r w:rsidRPr="009D4DDB">
              <w:rPr>
                <w:rFonts w:ascii="Arial" w:eastAsia="PMingLiU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Prevotella</w:t>
            </w:r>
            <w:proofErr w:type="spellEnd"/>
            <w:r>
              <w:rPr>
                <w:rFonts w:ascii="Arial" w:eastAsia="PMingLiU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  <w:t>(n=17)</w:t>
            </w:r>
          </w:p>
        </w:tc>
      </w:tr>
      <w:tr w:rsidR="002577B3" w:rsidRPr="00066F7A" w14:paraId="1FC118B6" w14:textId="77777777" w:rsidTr="002577B3">
        <w:trPr>
          <w:trHeight w:val="246"/>
        </w:trPr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C43A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D444" w14:textId="77777777" w:rsidR="002577B3" w:rsidRPr="009D4DDB" w:rsidRDefault="002577B3" w:rsidP="002577B3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7FD76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C4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359A7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131.49 (102.21-178.26)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47F1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110.45 (90.15-157.42)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BAE28" w14:textId="77777777" w:rsidR="002577B3" w:rsidRPr="00066F7A" w:rsidRDefault="002577B3" w:rsidP="002577B3">
            <w:pPr>
              <w:jc w:val="right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2AEB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108.55 (89.31-142.84)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52EA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590CF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066F7A" w14:paraId="34B0781C" w14:textId="77777777" w:rsidTr="002577B3">
        <w:trPr>
          <w:trHeight w:val="234"/>
        </w:trPr>
        <w:tc>
          <w:tcPr>
            <w:tcW w:w="295" w:type="dxa"/>
            <w:vMerge w:val="restart"/>
            <w:tcBorders>
              <w:top w:val="dashed" w:sz="8" w:space="0" w:color="auto"/>
              <w:left w:val="nil"/>
              <w:bottom w:val="dashed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DDCAD8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Primary bile acids</w:t>
            </w:r>
          </w:p>
        </w:tc>
        <w:tc>
          <w:tcPr>
            <w:tcW w:w="297" w:type="dxa"/>
            <w:vMerge w:val="restart"/>
            <w:tcBorders>
              <w:top w:val="dashed" w:sz="8" w:space="0" w:color="auto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50BB9A4F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CA</w:t>
            </w:r>
          </w:p>
        </w:tc>
        <w:tc>
          <w:tcPr>
            <w:tcW w:w="1232" w:type="dxa"/>
            <w:tcBorders>
              <w:top w:val="dashed" w:sz="8" w:space="0" w:color="auto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1B9A5F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CA</w:t>
            </w:r>
          </w:p>
        </w:tc>
        <w:tc>
          <w:tcPr>
            <w:tcW w:w="2235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FE07E6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87.48 (34.02-137.04)</w:t>
            </w:r>
          </w:p>
        </w:tc>
        <w:tc>
          <w:tcPr>
            <w:tcW w:w="2201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81F724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40.25 (25.27-104.85)</w:t>
            </w:r>
          </w:p>
        </w:tc>
        <w:tc>
          <w:tcPr>
            <w:tcW w:w="181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DF31231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0DD424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163.15 (54.48-550.46)</w:t>
            </w:r>
          </w:p>
        </w:tc>
        <w:tc>
          <w:tcPr>
            <w:tcW w:w="329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9049F7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</w:t>
            </w: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C7236E3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066F7A" w14:paraId="47288568" w14:textId="77777777" w:rsidTr="00D9229B">
        <w:trPr>
          <w:trHeight w:val="234"/>
        </w:trPr>
        <w:tc>
          <w:tcPr>
            <w:tcW w:w="295" w:type="dxa"/>
            <w:vMerge/>
            <w:tcBorders>
              <w:top w:val="single" w:sz="4" w:space="0" w:color="000000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70FC953F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4F6923E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550DD9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GCA</w:t>
            </w:r>
          </w:p>
        </w:tc>
        <w:tc>
          <w:tcPr>
            <w:tcW w:w="22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00EF96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198.89 (95.57-415.57)</w:t>
            </w:r>
          </w:p>
        </w:tc>
        <w:tc>
          <w:tcPr>
            <w:tcW w:w="22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F41859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107.68 (60.25-463.35)</w:t>
            </w:r>
          </w:p>
        </w:tc>
        <w:tc>
          <w:tcPr>
            <w:tcW w:w="1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0956D36B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9757A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507.91 (178.53-993.92)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1CBFB6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</w:t>
            </w: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4F35C4B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066F7A" w14:paraId="4EF6B80D" w14:textId="77777777" w:rsidTr="002577B3">
        <w:trPr>
          <w:trHeight w:val="234"/>
        </w:trPr>
        <w:tc>
          <w:tcPr>
            <w:tcW w:w="295" w:type="dxa"/>
            <w:vMerge/>
            <w:tcBorders>
              <w:top w:val="dashed" w:sz="8" w:space="0" w:color="auto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7892D0A7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dashed" w:sz="8" w:space="0" w:color="auto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35B89C2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C0B150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TCA</w:t>
            </w:r>
          </w:p>
        </w:tc>
        <w:tc>
          <w:tcPr>
            <w:tcW w:w="223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5F4219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25.40 (4.95-52.47)</w:t>
            </w:r>
          </w:p>
        </w:tc>
        <w:tc>
          <w:tcPr>
            <w:tcW w:w="220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779278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14.58 (4.75-94.68)</w:t>
            </w:r>
          </w:p>
        </w:tc>
        <w:tc>
          <w:tcPr>
            <w:tcW w:w="18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133AFA2F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9CA8D3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81.23 (15.84-271.28)</w:t>
            </w:r>
          </w:p>
        </w:tc>
        <w:tc>
          <w:tcPr>
            <w:tcW w:w="329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0598FF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ACB2928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</w:tr>
      <w:tr w:rsidR="002577B3" w:rsidRPr="00066F7A" w14:paraId="765B14C5" w14:textId="77777777" w:rsidTr="002577B3">
        <w:trPr>
          <w:trHeight w:val="234"/>
        </w:trPr>
        <w:tc>
          <w:tcPr>
            <w:tcW w:w="295" w:type="dxa"/>
            <w:vMerge/>
            <w:tcBorders>
              <w:top w:val="dashed" w:sz="8" w:space="0" w:color="auto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69FFA05D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 w:val="restart"/>
            <w:tcBorders>
              <w:top w:val="nil"/>
              <w:left w:val="nil"/>
              <w:bottom w:val="dashed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B8013B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CDCA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E80F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CDCA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670F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368.34 (159.23-756.55)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7B98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198.79 (73.93-513.54)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26B8E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11D0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582.32 (204.98-1104.77)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90944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</w:t>
            </w: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55216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066F7A" w14:paraId="7B0BB1FA" w14:textId="77777777" w:rsidTr="002577B3">
        <w:trPr>
          <w:trHeight w:val="234"/>
        </w:trPr>
        <w:tc>
          <w:tcPr>
            <w:tcW w:w="295" w:type="dxa"/>
            <w:vMerge/>
            <w:tcBorders>
              <w:top w:val="dashed" w:sz="8" w:space="0" w:color="auto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1F38B04C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5CD00848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AA699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GCDCA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F965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1074.45 (644.98-1892.92)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9246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623.52 (319.49-1962.14)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16791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EDADF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1513.71 (647.43-3496.26)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9BDE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B6697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066F7A" w14:paraId="4AF536C2" w14:textId="77777777" w:rsidTr="002577B3">
        <w:trPr>
          <w:trHeight w:val="246"/>
        </w:trPr>
        <w:tc>
          <w:tcPr>
            <w:tcW w:w="295" w:type="dxa"/>
            <w:vMerge/>
            <w:tcBorders>
              <w:top w:val="dashed" w:sz="8" w:space="0" w:color="auto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0AB7BF3B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462FF434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84A74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TCDCA</w:t>
            </w:r>
          </w:p>
        </w:tc>
        <w:tc>
          <w:tcPr>
            <w:tcW w:w="223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D1CA2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101.42 (48.77-207.92)</w:t>
            </w:r>
          </w:p>
        </w:tc>
        <w:tc>
          <w:tcPr>
            <w:tcW w:w="2201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03A2F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80.40 (34.68-215.27)</w:t>
            </w:r>
          </w:p>
        </w:tc>
        <w:tc>
          <w:tcPr>
            <w:tcW w:w="181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6C94F3EA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E45DB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155.11 (83.53-578.74)</w:t>
            </w:r>
          </w:p>
        </w:tc>
        <w:tc>
          <w:tcPr>
            <w:tcW w:w="329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AA120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bottom w:val="dashed" w:sz="8" w:space="0" w:color="auto"/>
              <w:right w:val="nil"/>
            </w:tcBorders>
            <w:vAlign w:val="center"/>
          </w:tcPr>
          <w:p w14:paraId="4CF415CD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066F7A" w14:paraId="560A87D6" w14:textId="77777777" w:rsidTr="002577B3">
        <w:trPr>
          <w:trHeight w:val="234"/>
        </w:trPr>
        <w:tc>
          <w:tcPr>
            <w:tcW w:w="295" w:type="dxa"/>
            <w:vMerge w:val="restart"/>
            <w:tcBorders>
              <w:top w:val="nil"/>
              <w:left w:val="nil"/>
              <w:bottom w:val="dashed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428FC9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Secondary bile acids</w:t>
            </w:r>
          </w:p>
        </w:tc>
        <w:tc>
          <w:tcPr>
            <w:tcW w:w="297" w:type="dxa"/>
            <w:vMerge w:val="restart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6092EDA8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DCA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B4257D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DCA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0F15FC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244.21 (109.66-596.07)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CB3BD8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326.95 (169.97-507.17)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DC37209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FA8F53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543.34 (344.90-912.19)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5924A3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^^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6DF77FA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##</w:t>
            </w:r>
          </w:p>
        </w:tc>
      </w:tr>
      <w:tr w:rsidR="002577B3" w:rsidRPr="00066F7A" w14:paraId="3265740E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6D0A0AA9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547E124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9503B6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GDCA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BC2A97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186.18 (42.91-421.98)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BADC05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170.11 (84.65-401.19)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6097545A" w14:textId="77777777" w:rsidR="002577B3" w:rsidRPr="00066F7A" w:rsidRDefault="002577B3" w:rsidP="002577B3">
            <w:pPr>
              <w:jc w:val="right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8BE4CD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551.27 (192.06-911.28)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D559BA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8DFF276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</w:tr>
      <w:tr w:rsidR="002577B3" w:rsidRPr="00066F7A" w14:paraId="5F4AD4D9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79221918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C29B005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5284DC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TDCA</w:t>
            </w:r>
          </w:p>
        </w:tc>
        <w:tc>
          <w:tcPr>
            <w:tcW w:w="223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BFCBFB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21.58 (3.42-57.31)</w:t>
            </w:r>
          </w:p>
        </w:tc>
        <w:tc>
          <w:tcPr>
            <w:tcW w:w="220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0130C6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26.77 (10.42-66.16)</w:t>
            </w:r>
          </w:p>
        </w:tc>
        <w:tc>
          <w:tcPr>
            <w:tcW w:w="18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03B91EE9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E3713C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55.97 (32.40-192.78)</w:t>
            </w:r>
          </w:p>
        </w:tc>
        <w:tc>
          <w:tcPr>
            <w:tcW w:w="329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7C0B87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D2EFEB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#</w:t>
            </w:r>
          </w:p>
        </w:tc>
      </w:tr>
      <w:tr w:rsidR="002577B3" w:rsidRPr="00066F7A" w14:paraId="4A945F90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54D477CD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04CDAF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LCA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3A717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GLCA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E236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0.21 (0.00-5.09)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2F0B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2.32 (0.00-9.61)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5BBE5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269E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6.91 (3.07-17.46)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460DA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462F0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##</w:t>
            </w:r>
          </w:p>
        </w:tc>
      </w:tr>
      <w:tr w:rsidR="002577B3" w:rsidRPr="00066F7A" w14:paraId="7492A3C4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3922F101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4771A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9DBB7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TLCA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C8F5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0 (0-0)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31CD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0 (0-0)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3544D" w14:textId="77777777" w:rsidR="002577B3" w:rsidRPr="00066F7A" w:rsidRDefault="002577B3" w:rsidP="002577B3">
            <w:pPr>
              <w:jc w:val="right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5C4C0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0.00 (0.00-2.45)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A4C3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28A5B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066F7A" w14:paraId="2891485F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38A186D2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 w:val="restart"/>
            <w:tcBorders>
              <w:top w:val="dashed" w:sz="4" w:space="0" w:color="auto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27BE006E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UDCA</w:t>
            </w:r>
          </w:p>
        </w:tc>
        <w:tc>
          <w:tcPr>
            <w:tcW w:w="1232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234325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UDCA</w:t>
            </w:r>
          </w:p>
        </w:tc>
        <w:tc>
          <w:tcPr>
            <w:tcW w:w="2235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D3AB59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173.91 (74.92 - 420.32)</w:t>
            </w:r>
          </w:p>
        </w:tc>
        <w:tc>
          <w:tcPr>
            <w:tcW w:w="220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61450E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62.93 (38.67-188.84)</w:t>
            </w:r>
          </w:p>
        </w:tc>
        <w:tc>
          <w:tcPr>
            <w:tcW w:w="18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BA30E1D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**</w:t>
            </w:r>
          </w:p>
        </w:tc>
        <w:tc>
          <w:tcPr>
            <w:tcW w:w="2208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615B2E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112.62 (46.64-235.71)</w:t>
            </w:r>
          </w:p>
        </w:tc>
        <w:tc>
          <w:tcPr>
            <w:tcW w:w="329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F3DC16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44F12CE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066F7A" w14:paraId="47784743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68922EB0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dashed" w:sz="4" w:space="0" w:color="auto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B160F65" w14:textId="77777777" w:rsidR="002577B3" w:rsidRPr="00111D99" w:rsidRDefault="002577B3" w:rsidP="002577B3">
            <w:pPr>
              <w:jc w:val="center"/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598064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GUDCA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9F48FC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139.49 (81.56 - 322.49)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BF980E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48.60 (24.67-124.43)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23926E1" w14:textId="77777777" w:rsidR="002577B3" w:rsidRPr="00066F7A" w:rsidRDefault="002577B3" w:rsidP="002577B3">
            <w:pPr>
              <w:jc w:val="right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**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955EC1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75.26 (41.68-205.99)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60E3DC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6124F48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</w:tr>
      <w:tr w:rsidR="002577B3" w:rsidRPr="00066F7A" w14:paraId="7AEBB00E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6C52A177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dashed" w:sz="4" w:space="0" w:color="auto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909410D" w14:textId="77777777" w:rsidR="002577B3" w:rsidRPr="00111D99" w:rsidRDefault="002577B3" w:rsidP="002577B3">
            <w:pPr>
              <w:jc w:val="center"/>
              <w:rPr>
                <w:rFonts w:ascii="Arial" w:eastAsia="PMingLiU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115C13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TUDCA</w:t>
            </w:r>
          </w:p>
        </w:tc>
        <w:tc>
          <w:tcPr>
            <w:tcW w:w="223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062243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6.03 (3.36 - 14.76)</w:t>
            </w:r>
          </w:p>
        </w:tc>
        <w:tc>
          <w:tcPr>
            <w:tcW w:w="220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5D4A9E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3.85 (0.67-6.99)</w:t>
            </w:r>
          </w:p>
        </w:tc>
        <w:tc>
          <w:tcPr>
            <w:tcW w:w="18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600466EA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20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ECFED8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4.05 (0.29-14.52)</w:t>
            </w:r>
          </w:p>
        </w:tc>
        <w:tc>
          <w:tcPr>
            <w:tcW w:w="329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F96428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843B81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066F7A" w14:paraId="329CFD9D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3ECE1461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F09A7E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391AA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proofErr w:type="spellStart"/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TaMCA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801F2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1.72 (0.16-6.07)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93ED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3.01 (1.42-6.81)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AE468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468B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7.20 (4.75-18.12)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1764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22973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##</w:t>
            </w:r>
          </w:p>
        </w:tc>
      </w:tr>
      <w:tr w:rsidR="002577B3" w:rsidRPr="00066F7A" w14:paraId="4B4E21F6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4BBA4BE6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E848E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018CB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proofErr w:type="spellStart"/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TbMCA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2274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0.00 (0.00-1.22)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759C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0.24 (0.00-0.76)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EC7BA" w14:textId="77777777" w:rsidR="002577B3" w:rsidRPr="00066F7A" w:rsidRDefault="002577B3" w:rsidP="002577B3">
            <w:pPr>
              <w:jc w:val="right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ED2F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1.30 (0.13-2.14)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E9E9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55C99" w14:textId="77777777" w:rsidR="002577B3" w:rsidRPr="00066F7A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</w:tr>
      <w:tr w:rsidR="002577B3" w:rsidRPr="00066F7A" w14:paraId="08E9E3B5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0F79C60B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 w:val="restart"/>
            <w:tcBorders>
              <w:top w:val="dashed" w:sz="4" w:space="0" w:color="auto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noWrap/>
            <w:textDirection w:val="btLr"/>
            <w:vAlign w:val="center"/>
            <w:hideMark/>
          </w:tcPr>
          <w:p w14:paraId="4DAF4825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HCA</w:t>
            </w:r>
          </w:p>
        </w:tc>
        <w:tc>
          <w:tcPr>
            <w:tcW w:w="1232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6F9D77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GHCA</w:t>
            </w:r>
          </w:p>
        </w:tc>
        <w:tc>
          <w:tcPr>
            <w:tcW w:w="2235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F8B8E5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6.55 (3.04-9.41)</w:t>
            </w:r>
          </w:p>
        </w:tc>
        <w:tc>
          <w:tcPr>
            <w:tcW w:w="220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D9FAC9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4.06 (2.80-7.64)</w:t>
            </w:r>
          </w:p>
        </w:tc>
        <w:tc>
          <w:tcPr>
            <w:tcW w:w="18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176E9CE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F4562E" w14:textId="77777777" w:rsidR="002577B3" w:rsidRPr="00066F7A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>9.12 (6.19-14.44)</w:t>
            </w:r>
          </w:p>
        </w:tc>
        <w:tc>
          <w:tcPr>
            <w:tcW w:w="329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9B1475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066F7A"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</w:t>
            </w:r>
            <w:r w:rsidRPr="00066F7A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6C75A5" w14:textId="77777777" w:rsidR="002577B3" w:rsidRPr="00066F7A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9D4DDB" w14:paraId="270557BD" w14:textId="77777777" w:rsidTr="002577B3">
        <w:trPr>
          <w:trHeight w:val="234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0FD1430A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vMerge/>
            <w:tcBorders>
              <w:top w:val="dashed" w:sz="4" w:space="0" w:color="auto"/>
              <w:left w:val="nil"/>
              <w:bottom w:val="dashed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A059785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92AEB1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THCA</w:t>
            </w:r>
          </w:p>
        </w:tc>
        <w:tc>
          <w:tcPr>
            <w:tcW w:w="223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44B349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0.65 (0.14-2.28)</w:t>
            </w:r>
          </w:p>
        </w:tc>
        <w:tc>
          <w:tcPr>
            <w:tcW w:w="220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9EE272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0.44 (0.18-1.53)</w:t>
            </w:r>
          </w:p>
        </w:tc>
        <w:tc>
          <w:tcPr>
            <w:tcW w:w="18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D61EA9B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2292E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2.49 (0.57-3.73)</w:t>
            </w:r>
          </w:p>
        </w:tc>
        <w:tc>
          <w:tcPr>
            <w:tcW w:w="329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A2A0B4" w14:textId="77777777" w:rsidR="002577B3" w:rsidRPr="009D4DDB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</w:t>
            </w:r>
          </w:p>
        </w:tc>
        <w:tc>
          <w:tcPr>
            <w:tcW w:w="234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FBEECF" w14:textId="77777777" w:rsidR="002577B3" w:rsidRPr="009D4DDB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</w:tr>
      <w:tr w:rsidR="002577B3" w:rsidRPr="009D4DDB" w14:paraId="18007E5D" w14:textId="77777777" w:rsidTr="002577B3">
        <w:trPr>
          <w:trHeight w:val="246"/>
        </w:trPr>
        <w:tc>
          <w:tcPr>
            <w:tcW w:w="295" w:type="dxa"/>
            <w:vMerge/>
            <w:tcBorders>
              <w:top w:val="nil"/>
              <w:left w:val="nil"/>
              <w:bottom w:val="dashed" w:sz="8" w:space="0" w:color="000000"/>
              <w:right w:val="nil"/>
            </w:tcBorders>
            <w:vAlign w:val="center"/>
            <w:hideMark/>
          </w:tcPr>
          <w:p w14:paraId="1303ADA7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997CB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0FC18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ACA</w:t>
            </w:r>
          </w:p>
        </w:tc>
        <w:tc>
          <w:tcPr>
            <w:tcW w:w="223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40B26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1.63 (0.00-6.83)</w:t>
            </w:r>
          </w:p>
        </w:tc>
        <w:tc>
          <w:tcPr>
            <w:tcW w:w="2201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C6FE4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0.70 (0.00-5.58)</w:t>
            </w:r>
          </w:p>
        </w:tc>
        <w:tc>
          <w:tcPr>
            <w:tcW w:w="181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458D7BC8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28E88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3.58 (0.00-9.43)</w:t>
            </w:r>
          </w:p>
        </w:tc>
        <w:tc>
          <w:tcPr>
            <w:tcW w:w="329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2E04F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bottom w:val="dashed" w:sz="8" w:space="0" w:color="auto"/>
              <w:right w:val="nil"/>
            </w:tcBorders>
            <w:vAlign w:val="center"/>
          </w:tcPr>
          <w:p w14:paraId="0853F591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9D4DDB" w14:paraId="6A8BE73A" w14:textId="77777777" w:rsidTr="002577B3">
        <w:trPr>
          <w:trHeight w:val="234"/>
        </w:trPr>
        <w:tc>
          <w:tcPr>
            <w:tcW w:w="592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65FC8296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Composite data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2A954D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Total BA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AE7886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3289.73 (2055.42-5716.26)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528672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2591.52 (1212.56-4782.87)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3FC8E1E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E4F269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5294.99 (3307.71-9972.43)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3473FF" w14:textId="77777777" w:rsidR="002577B3" w:rsidRPr="009D4DDB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^^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352CCEA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</w:tr>
      <w:tr w:rsidR="002577B3" w:rsidRPr="009D4DDB" w14:paraId="0C1AF9D3" w14:textId="77777777" w:rsidTr="002577B3">
        <w:trPr>
          <w:trHeight w:val="234"/>
        </w:trPr>
        <w:tc>
          <w:tcPr>
            <w:tcW w:w="59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4327B15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A89464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Conjugated BA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51B046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1966.16 (1144.19-3417.45)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E42F4B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1389.32 (642.73-3679.69)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DF71D1F" w14:textId="77777777" w:rsidR="002577B3" w:rsidRPr="009D4DDB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251609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3554.04 (1712.11-6197.66)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CB4710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2720AF4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9D4DDB" w14:paraId="611DCEA2" w14:textId="77777777" w:rsidTr="002577B3">
        <w:trPr>
          <w:trHeight w:val="234"/>
        </w:trPr>
        <w:tc>
          <w:tcPr>
            <w:tcW w:w="59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1EEDC90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9029AC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Unconjugated BA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9B8F85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1044.52 (610.44-1806.27)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DD983D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813.46 (496.15-1341.47)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E263B78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C4463B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1462.59 (758.56-3144.57)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C724E5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</w:t>
            </w: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DF2867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</w:tr>
      <w:tr w:rsidR="002577B3" w:rsidRPr="009D4DDB" w14:paraId="509C003E" w14:textId="77777777" w:rsidTr="002577B3">
        <w:trPr>
          <w:trHeight w:val="234"/>
        </w:trPr>
        <w:tc>
          <w:tcPr>
            <w:tcW w:w="59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F8D072D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591985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Primary BA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34EACB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2265.48 (1217.26-3509.71)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2041BD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1455.39 (648.46-3179.84)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286E140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7C3C2D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3751.21 (1883.34-7601.49)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1D61B6" w14:textId="77777777" w:rsidR="002577B3" w:rsidRPr="009D4DDB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^^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A3A7B61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</w:tr>
      <w:tr w:rsidR="002577B3" w:rsidRPr="009D4DDB" w14:paraId="2892EF4C" w14:textId="77777777" w:rsidTr="002577B3">
        <w:trPr>
          <w:trHeight w:val="246"/>
        </w:trPr>
        <w:tc>
          <w:tcPr>
            <w:tcW w:w="59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BC239B8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2D109A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Secondary BA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E2A5BC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964.75 (583.64-1598.65)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FCE335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775.08 (523.85-1477.92)</w:t>
            </w:r>
          </w:p>
        </w:tc>
        <w:tc>
          <w:tcPr>
            <w:tcW w:w="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9A52DCA" w14:textId="77777777" w:rsidR="002577B3" w:rsidRPr="009D4DDB" w:rsidRDefault="002577B3" w:rsidP="002577B3">
            <w:pPr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DA6770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000000"/>
                <w:sz w:val="16"/>
                <w:szCs w:val="16"/>
              </w:rPr>
            </w:pPr>
            <w:r w:rsidRPr="009D4DDB">
              <w:rPr>
                <w:rFonts w:ascii="Arial" w:eastAsia="PMingLiU" w:hAnsi="Arial" w:cs="Arial"/>
                <w:color w:val="000000"/>
                <w:sz w:val="16"/>
                <w:szCs w:val="16"/>
              </w:rPr>
              <w:t>1657.41 (1139.57-2505.87)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BF115A" w14:textId="77777777" w:rsidR="002577B3" w:rsidRPr="009D4DDB" w:rsidRDefault="002577B3" w:rsidP="002577B3">
            <w:pPr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PMingLiU" w:hAnsi="Arial" w:cs="Arial" w:hint="eastAsia"/>
                <w:color w:val="000000"/>
                <w:sz w:val="16"/>
                <w:szCs w:val="16"/>
              </w:rPr>
              <w:t>^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E095F1E" w14:textId="77777777" w:rsidR="002577B3" w:rsidRPr="009D4DDB" w:rsidRDefault="002577B3" w:rsidP="002577B3">
            <w:pPr>
              <w:jc w:val="center"/>
              <w:rPr>
                <w:rFonts w:ascii="Arial" w:eastAsia="PMingLiU" w:hAnsi="Arial" w:cs="Arial"/>
                <w:color w:val="808080"/>
                <w:sz w:val="16"/>
                <w:szCs w:val="16"/>
              </w:rPr>
            </w:pPr>
          </w:p>
        </w:tc>
      </w:tr>
    </w:tbl>
    <w:p w14:paraId="27F2F194" w14:textId="1C90E766" w:rsidR="002577B3" w:rsidRPr="00B07BEB" w:rsidRDefault="00CB2B78" w:rsidP="002577B3">
      <w:pPr>
        <w:jc w:val="both"/>
        <w:rPr>
          <w:rFonts w:ascii="Arial" w:hAnsi="Arial" w:cs="Arial"/>
          <w:sz w:val="22"/>
          <w:szCs w:val="22"/>
        </w:rPr>
      </w:pPr>
      <w:r w:rsidRPr="00B07BEB">
        <w:rPr>
          <w:rFonts w:ascii="Arial" w:hAnsi="Arial" w:cs="Arial" w:hint="eastAsia"/>
          <w:sz w:val="22"/>
          <w:szCs w:val="22"/>
        </w:rPr>
        <w:t>All</w:t>
      </w:r>
      <w:r w:rsidRPr="00B07BEB">
        <w:rPr>
          <w:rFonts w:ascii="Arial" w:hAnsi="Arial" w:cs="Arial"/>
          <w:sz w:val="22"/>
          <w:szCs w:val="22"/>
        </w:rPr>
        <w:t xml:space="preserve"> </w:t>
      </w:r>
      <w:r w:rsidRPr="00B07BEB">
        <w:rPr>
          <w:rFonts w:ascii="Arial" w:hAnsi="Arial" w:cs="Arial" w:hint="eastAsia"/>
          <w:sz w:val="22"/>
          <w:szCs w:val="22"/>
        </w:rPr>
        <w:t>d</w:t>
      </w:r>
      <w:r w:rsidR="002577B3" w:rsidRPr="00B07BEB">
        <w:rPr>
          <w:rFonts w:ascii="Arial" w:hAnsi="Arial" w:cs="Arial"/>
          <w:sz w:val="22"/>
          <w:szCs w:val="22"/>
        </w:rPr>
        <w:t>ata</w:t>
      </w:r>
      <w:r w:rsidRPr="00B07BEB">
        <w:rPr>
          <w:rFonts w:ascii="Arial" w:hAnsi="Arial" w:cs="Arial"/>
          <w:sz w:val="22"/>
          <w:szCs w:val="22"/>
        </w:rPr>
        <w:t xml:space="preserve"> </w:t>
      </w:r>
      <w:r w:rsidRPr="00B07BEB">
        <w:rPr>
          <w:rFonts w:ascii="Arial" w:hAnsi="Arial" w:cs="Arial" w:hint="eastAsia"/>
          <w:sz w:val="22"/>
          <w:szCs w:val="22"/>
        </w:rPr>
        <w:t>were</w:t>
      </w:r>
      <w:r w:rsidR="002577B3" w:rsidRPr="00B07BEB">
        <w:rPr>
          <w:rFonts w:ascii="Arial" w:hAnsi="Arial" w:cs="Arial"/>
          <w:sz w:val="22"/>
          <w:szCs w:val="22"/>
        </w:rPr>
        <w:t xml:space="preserve"> expressed in median (IQR) in nanomolar (</w:t>
      </w:r>
      <w:proofErr w:type="spellStart"/>
      <w:r w:rsidR="002577B3" w:rsidRPr="00B07BEB">
        <w:rPr>
          <w:rFonts w:ascii="Arial" w:hAnsi="Arial" w:cs="Arial"/>
          <w:sz w:val="22"/>
          <w:szCs w:val="22"/>
        </w:rPr>
        <w:t>nM</w:t>
      </w:r>
      <w:proofErr w:type="spellEnd"/>
      <w:r w:rsidR="002577B3" w:rsidRPr="00B07BEB">
        <w:rPr>
          <w:rFonts w:ascii="Arial" w:hAnsi="Arial" w:cs="Arial"/>
          <w:sz w:val="22"/>
          <w:szCs w:val="22"/>
        </w:rPr>
        <w:t xml:space="preserve">). Post hoc pairwise comparison between multiple groups was assessed by the Dunn’s test with </w:t>
      </w:r>
      <w:proofErr w:type="spellStart"/>
      <w:r w:rsidR="002577B3" w:rsidRPr="00B07BEB">
        <w:rPr>
          <w:rFonts w:ascii="Arial" w:hAnsi="Arial" w:cs="Arial"/>
          <w:sz w:val="22"/>
          <w:szCs w:val="22"/>
        </w:rPr>
        <w:t>Benjamini</w:t>
      </w:r>
      <w:proofErr w:type="spellEnd"/>
      <w:r w:rsidR="002577B3" w:rsidRPr="00B07BEB">
        <w:rPr>
          <w:rFonts w:ascii="Arial" w:hAnsi="Arial" w:cs="Arial"/>
          <w:sz w:val="22"/>
          <w:szCs w:val="22"/>
        </w:rPr>
        <w:t xml:space="preserve">-Hochberg false discovery rate (FDR) correction after the Kruskal-Wallis test. * </w:t>
      </w:r>
      <w:r w:rsidR="00923080" w:rsidRPr="00B07BEB">
        <w:rPr>
          <w:rFonts w:ascii="Arial" w:hAnsi="Arial" w:cs="Arial"/>
          <w:sz w:val="22"/>
          <w:szCs w:val="22"/>
        </w:rPr>
        <w:t>p_{FDR} &lt;0.05</w:t>
      </w:r>
      <w:r w:rsidR="002577B3" w:rsidRPr="00B07BEB">
        <w:rPr>
          <w:rFonts w:ascii="Arial" w:hAnsi="Arial" w:cs="Arial"/>
          <w:sz w:val="22"/>
          <w:szCs w:val="22"/>
        </w:rPr>
        <w:t xml:space="preserve">, ** </w:t>
      </w:r>
      <w:r w:rsidR="00923080" w:rsidRPr="00B07BEB">
        <w:rPr>
          <w:rFonts w:ascii="Arial" w:hAnsi="Arial" w:cs="Arial"/>
          <w:sz w:val="22"/>
          <w:szCs w:val="22"/>
        </w:rPr>
        <w:t xml:space="preserve">p_{FDR} &lt;0.01 </w:t>
      </w:r>
      <w:r w:rsidR="002577B3" w:rsidRPr="00B07BEB">
        <w:rPr>
          <w:rFonts w:ascii="Arial" w:hAnsi="Arial" w:cs="Arial"/>
          <w:sz w:val="22"/>
          <w:szCs w:val="22"/>
        </w:rPr>
        <w:t>for c-</w:t>
      </w:r>
      <w:r w:rsidR="002577B3" w:rsidRPr="00B07BEB">
        <w:rPr>
          <w:rFonts w:ascii="Arial" w:hAnsi="Arial" w:cs="Arial"/>
          <w:i/>
          <w:iCs/>
          <w:sz w:val="22"/>
          <w:szCs w:val="22"/>
        </w:rPr>
        <w:t>Bacteroides</w:t>
      </w:r>
      <w:r w:rsidR="002577B3" w:rsidRPr="00B07BEB">
        <w:rPr>
          <w:rFonts w:ascii="Arial" w:hAnsi="Arial" w:cs="Arial"/>
          <w:sz w:val="22"/>
          <w:szCs w:val="22"/>
        </w:rPr>
        <w:t xml:space="preserve"> vs c-</w:t>
      </w:r>
      <w:proofErr w:type="spellStart"/>
      <w:r w:rsidR="002577B3" w:rsidRPr="00B07BEB">
        <w:rPr>
          <w:rFonts w:ascii="Arial" w:hAnsi="Arial" w:cs="Arial"/>
          <w:i/>
          <w:iCs/>
          <w:sz w:val="22"/>
          <w:szCs w:val="22"/>
        </w:rPr>
        <w:t>Blautia</w:t>
      </w:r>
      <w:proofErr w:type="spellEnd"/>
      <w:r w:rsidR="002577B3" w:rsidRPr="00B07BEB">
        <w:rPr>
          <w:rFonts w:ascii="Arial" w:hAnsi="Arial" w:cs="Arial"/>
          <w:sz w:val="22"/>
          <w:szCs w:val="22"/>
        </w:rPr>
        <w:t xml:space="preserve">; ^ </w:t>
      </w:r>
      <w:r w:rsidR="00923080" w:rsidRPr="00B07BEB">
        <w:rPr>
          <w:rFonts w:ascii="Arial" w:hAnsi="Arial" w:cs="Arial"/>
          <w:sz w:val="22"/>
          <w:szCs w:val="22"/>
        </w:rPr>
        <w:t>p_{FDR} &lt;0.05</w:t>
      </w:r>
      <w:r w:rsidR="002577B3" w:rsidRPr="00B07BEB">
        <w:rPr>
          <w:rFonts w:ascii="Arial" w:hAnsi="Arial" w:cs="Arial"/>
          <w:sz w:val="22"/>
          <w:szCs w:val="22"/>
        </w:rPr>
        <w:t xml:space="preserve">, ^^ </w:t>
      </w:r>
      <w:r w:rsidR="00923080" w:rsidRPr="00B07BEB">
        <w:rPr>
          <w:rFonts w:ascii="Arial" w:hAnsi="Arial" w:cs="Arial"/>
          <w:sz w:val="22"/>
          <w:szCs w:val="22"/>
        </w:rPr>
        <w:t xml:space="preserve">p_{FDR} &lt;0.01 </w:t>
      </w:r>
      <w:r w:rsidR="002577B3" w:rsidRPr="00B07BEB">
        <w:rPr>
          <w:rFonts w:ascii="Arial" w:hAnsi="Arial" w:cs="Arial"/>
          <w:sz w:val="22"/>
          <w:szCs w:val="22"/>
        </w:rPr>
        <w:t>for c-</w:t>
      </w:r>
      <w:proofErr w:type="spellStart"/>
      <w:r w:rsidR="002577B3" w:rsidRPr="00B07BEB">
        <w:rPr>
          <w:rFonts w:ascii="Arial" w:hAnsi="Arial" w:cs="Arial"/>
          <w:i/>
          <w:iCs/>
          <w:sz w:val="22"/>
          <w:szCs w:val="22"/>
        </w:rPr>
        <w:t>Blautia</w:t>
      </w:r>
      <w:proofErr w:type="spellEnd"/>
      <w:r w:rsidR="002577B3" w:rsidRPr="00B07BEB">
        <w:rPr>
          <w:rFonts w:ascii="Arial" w:hAnsi="Arial" w:cs="Arial"/>
          <w:sz w:val="22"/>
          <w:szCs w:val="22"/>
        </w:rPr>
        <w:t xml:space="preserve"> vs c-</w:t>
      </w:r>
      <w:proofErr w:type="spellStart"/>
      <w:r w:rsidR="002577B3" w:rsidRPr="00B07BEB">
        <w:rPr>
          <w:rFonts w:ascii="Arial" w:hAnsi="Arial" w:cs="Arial"/>
          <w:i/>
          <w:iCs/>
          <w:sz w:val="22"/>
          <w:szCs w:val="22"/>
        </w:rPr>
        <w:t>Prevotella</w:t>
      </w:r>
      <w:proofErr w:type="spellEnd"/>
      <w:r w:rsidR="002577B3" w:rsidRPr="00B07BEB">
        <w:rPr>
          <w:rFonts w:ascii="Arial" w:hAnsi="Arial" w:cs="Arial"/>
          <w:sz w:val="22"/>
          <w:szCs w:val="22"/>
        </w:rPr>
        <w:t xml:space="preserve">; # </w:t>
      </w:r>
      <w:r w:rsidR="00923080" w:rsidRPr="00B07BEB">
        <w:rPr>
          <w:rFonts w:ascii="Arial" w:hAnsi="Arial" w:cs="Arial"/>
          <w:sz w:val="22"/>
          <w:szCs w:val="22"/>
        </w:rPr>
        <w:t>p_{FDR} &lt;0.05</w:t>
      </w:r>
      <w:r w:rsidR="002577B3" w:rsidRPr="00B07BEB">
        <w:rPr>
          <w:rFonts w:ascii="Arial" w:hAnsi="Arial" w:cs="Arial"/>
          <w:sz w:val="22"/>
          <w:szCs w:val="22"/>
        </w:rPr>
        <w:t xml:space="preserve">, ## </w:t>
      </w:r>
      <w:r w:rsidR="00923080" w:rsidRPr="00B07BEB">
        <w:rPr>
          <w:rFonts w:ascii="Arial" w:hAnsi="Arial" w:cs="Arial"/>
          <w:sz w:val="22"/>
          <w:szCs w:val="22"/>
        </w:rPr>
        <w:t xml:space="preserve">p_{FDR} &lt;0.01 </w:t>
      </w:r>
      <w:r w:rsidR="002577B3" w:rsidRPr="00B07BEB">
        <w:rPr>
          <w:rFonts w:ascii="Arial" w:hAnsi="Arial" w:cs="Arial"/>
          <w:sz w:val="22"/>
          <w:szCs w:val="22"/>
        </w:rPr>
        <w:t>for c-</w:t>
      </w:r>
      <w:r w:rsidR="002577B3" w:rsidRPr="00B07BEB">
        <w:rPr>
          <w:rFonts w:ascii="Arial" w:hAnsi="Arial" w:cs="Arial"/>
          <w:i/>
          <w:iCs/>
          <w:sz w:val="22"/>
          <w:szCs w:val="22"/>
        </w:rPr>
        <w:t>Bacteroides</w:t>
      </w:r>
      <w:r w:rsidR="002577B3" w:rsidRPr="00B07BEB">
        <w:rPr>
          <w:rFonts w:ascii="Arial" w:hAnsi="Arial" w:cs="Arial"/>
          <w:sz w:val="22"/>
          <w:szCs w:val="22"/>
        </w:rPr>
        <w:t xml:space="preserve"> vs c-</w:t>
      </w:r>
      <w:proofErr w:type="spellStart"/>
      <w:r w:rsidR="002577B3" w:rsidRPr="00B07BEB">
        <w:rPr>
          <w:rFonts w:ascii="Arial" w:hAnsi="Arial" w:cs="Arial"/>
          <w:i/>
          <w:iCs/>
          <w:sz w:val="22"/>
          <w:szCs w:val="22"/>
        </w:rPr>
        <w:t>Prevotella</w:t>
      </w:r>
      <w:proofErr w:type="spellEnd"/>
      <w:r w:rsidR="002577B3" w:rsidRPr="00B07BEB">
        <w:rPr>
          <w:rFonts w:ascii="Arial" w:hAnsi="Arial" w:cs="Arial"/>
          <w:sz w:val="22"/>
          <w:szCs w:val="22"/>
        </w:rPr>
        <w:t xml:space="preserve">. </w:t>
      </w:r>
    </w:p>
    <w:p w14:paraId="2E2A92BC" w14:textId="77777777" w:rsidR="002577B3" w:rsidRDefault="002577B3" w:rsidP="002577B3">
      <w:pPr>
        <w:jc w:val="both"/>
        <w:rPr>
          <w:rFonts w:ascii="Arial" w:hAnsi="Arial" w:cs="Arial"/>
          <w:sz w:val="22"/>
          <w:szCs w:val="22"/>
        </w:rPr>
      </w:pPr>
      <w:r w:rsidRPr="00B07BEB">
        <w:rPr>
          <w:rFonts w:ascii="Arial" w:hAnsi="Arial" w:cs="Arial"/>
          <w:sz w:val="22"/>
          <w:szCs w:val="22"/>
        </w:rPr>
        <w:t xml:space="preserve">Total BA was the sum of all individual bile acid listed in the table: BA, bile acid; CA, cholic acid; GCA, </w:t>
      </w:r>
      <w:proofErr w:type="spellStart"/>
      <w:r w:rsidRPr="00B07BEB">
        <w:rPr>
          <w:rFonts w:ascii="Arial" w:hAnsi="Arial" w:cs="Arial"/>
          <w:sz w:val="22"/>
          <w:szCs w:val="22"/>
        </w:rPr>
        <w:t>glycocholic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TCA, taurocholic acid; CDCA, chenodeoxycholic acid; GCDCA, </w:t>
      </w:r>
      <w:proofErr w:type="spellStart"/>
      <w:r w:rsidRPr="00B07BEB">
        <w:rPr>
          <w:rFonts w:ascii="Arial" w:hAnsi="Arial" w:cs="Arial"/>
          <w:sz w:val="22"/>
          <w:szCs w:val="22"/>
        </w:rPr>
        <w:t>glycochenodeoxycholic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TCDCA, </w:t>
      </w:r>
      <w:proofErr w:type="spellStart"/>
      <w:r w:rsidRPr="00B07BEB">
        <w:rPr>
          <w:rFonts w:ascii="Arial" w:hAnsi="Arial" w:cs="Arial"/>
          <w:sz w:val="22"/>
          <w:szCs w:val="22"/>
        </w:rPr>
        <w:t>taurochenodeoxycholic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DCA, deoxycholic acid; GDCA, </w:t>
      </w:r>
      <w:proofErr w:type="spellStart"/>
      <w:r w:rsidRPr="00B07BEB">
        <w:rPr>
          <w:rFonts w:ascii="Arial" w:hAnsi="Arial" w:cs="Arial"/>
          <w:sz w:val="22"/>
          <w:szCs w:val="22"/>
        </w:rPr>
        <w:t>glycodeoxycholic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TDCA, </w:t>
      </w:r>
      <w:proofErr w:type="spellStart"/>
      <w:r w:rsidRPr="00B07BEB">
        <w:rPr>
          <w:rFonts w:ascii="Arial" w:hAnsi="Arial" w:cs="Arial"/>
          <w:sz w:val="22"/>
          <w:szCs w:val="22"/>
        </w:rPr>
        <w:t>taurodeoxycholic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GLCA, </w:t>
      </w:r>
      <w:proofErr w:type="spellStart"/>
      <w:r w:rsidRPr="00B07BEB">
        <w:rPr>
          <w:rFonts w:ascii="Arial" w:hAnsi="Arial" w:cs="Arial"/>
          <w:sz w:val="22"/>
          <w:szCs w:val="22"/>
        </w:rPr>
        <w:t>glycolithocholic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TLCA, taurolithocholic acid; UDCA, </w:t>
      </w:r>
      <w:proofErr w:type="spellStart"/>
      <w:r w:rsidRPr="00B07BEB">
        <w:rPr>
          <w:rFonts w:ascii="Arial" w:hAnsi="Arial" w:cs="Arial"/>
          <w:sz w:val="22"/>
          <w:szCs w:val="22"/>
        </w:rPr>
        <w:t>ursodeoxycholic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GUDCA, </w:t>
      </w:r>
      <w:proofErr w:type="spellStart"/>
      <w:r w:rsidRPr="00B07BEB">
        <w:rPr>
          <w:rFonts w:ascii="Arial" w:hAnsi="Arial" w:cs="Arial"/>
          <w:sz w:val="22"/>
          <w:szCs w:val="22"/>
        </w:rPr>
        <w:t>glycoursodeoxycholic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TUDCA, </w:t>
      </w:r>
      <w:proofErr w:type="spellStart"/>
      <w:r w:rsidRPr="00B07BEB">
        <w:rPr>
          <w:rFonts w:ascii="Arial" w:hAnsi="Arial" w:cs="Arial"/>
          <w:sz w:val="22"/>
          <w:szCs w:val="22"/>
        </w:rPr>
        <w:t>tauroursodeoxycholic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</w:t>
      </w:r>
      <w:proofErr w:type="spellStart"/>
      <w:r w:rsidRPr="00B07BEB">
        <w:rPr>
          <w:rFonts w:ascii="Arial" w:hAnsi="Arial" w:cs="Arial"/>
          <w:sz w:val="22"/>
          <w:szCs w:val="22"/>
        </w:rPr>
        <w:t>TaMCA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07BEB">
        <w:rPr>
          <w:rFonts w:ascii="Arial" w:hAnsi="Arial" w:cs="Arial"/>
          <w:sz w:val="22"/>
          <w:szCs w:val="22"/>
        </w:rPr>
        <w:t>tauro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-α-muricholic acid; </w:t>
      </w:r>
      <w:proofErr w:type="spellStart"/>
      <w:r w:rsidRPr="00B07BEB">
        <w:rPr>
          <w:rFonts w:ascii="Arial" w:hAnsi="Arial" w:cs="Arial"/>
          <w:sz w:val="22"/>
          <w:szCs w:val="22"/>
        </w:rPr>
        <w:t>TbMCA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07BEB">
        <w:rPr>
          <w:rFonts w:ascii="Arial" w:hAnsi="Arial" w:cs="Arial"/>
          <w:sz w:val="22"/>
          <w:szCs w:val="22"/>
        </w:rPr>
        <w:t>tauro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-β-muricholic acid; GHCA, </w:t>
      </w:r>
      <w:proofErr w:type="spellStart"/>
      <w:r w:rsidRPr="00B07BEB">
        <w:rPr>
          <w:rFonts w:ascii="Arial" w:hAnsi="Arial" w:cs="Arial"/>
          <w:sz w:val="22"/>
          <w:szCs w:val="22"/>
        </w:rPr>
        <w:t>glycohyocholic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THCA, </w:t>
      </w:r>
      <w:proofErr w:type="spellStart"/>
      <w:r w:rsidRPr="00B07BEB">
        <w:rPr>
          <w:rFonts w:ascii="Arial" w:hAnsi="Arial" w:cs="Arial"/>
          <w:sz w:val="22"/>
          <w:szCs w:val="22"/>
        </w:rPr>
        <w:t>taurohyocholic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acid; ACA, </w:t>
      </w:r>
      <w:proofErr w:type="spellStart"/>
      <w:r w:rsidRPr="00B07BEB">
        <w:rPr>
          <w:rFonts w:ascii="Arial" w:hAnsi="Arial" w:cs="Arial"/>
          <w:sz w:val="22"/>
          <w:szCs w:val="22"/>
        </w:rPr>
        <w:t>allocholic</w:t>
      </w:r>
      <w:proofErr w:type="spellEnd"/>
      <w:r w:rsidRPr="00B07BEB">
        <w:rPr>
          <w:rFonts w:ascii="Arial" w:hAnsi="Arial" w:cs="Arial"/>
          <w:sz w:val="22"/>
          <w:szCs w:val="22"/>
        </w:rPr>
        <w:t xml:space="preserve"> acid.</w:t>
      </w:r>
    </w:p>
    <w:p w14:paraId="26BE524F" w14:textId="77777777" w:rsidR="002577B3" w:rsidRDefault="002577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C2B107B" w14:textId="6868D224" w:rsidR="0023488C" w:rsidRPr="003F51E9" w:rsidRDefault="0023488C" w:rsidP="0023488C">
      <w:pPr>
        <w:rPr>
          <w:rFonts w:ascii="Arial" w:hAnsi="Arial" w:cs="Arial"/>
          <w:b/>
          <w:bCs/>
        </w:rPr>
      </w:pPr>
      <w:r w:rsidRPr="003F51E9">
        <w:rPr>
          <w:rFonts w:ascii="Arial" w:hAnsi="Arial" w:cs="Arial"/>
          <w:b/>
          <w:bCs/>
        </w:rPr>
        <w:lastRenderedPageBreak/>
        <w:t xml:space="preserve">Table </w:t>
      </w:r>
      <w:r>
        <w:rPr>
          <w:rFonts w:ascii="Arial" w:hAnsi="Arial" w:cs="Arial"/>
          <w:b/>
          <w:bCs/>
        </w:rPr>
        <w:t xml:space="preserve">S3 </w:t>
      </w:r>
      <w:r w:rsidRPr="003F51E9">
        <w:rPr>
          <w:rFonts w:ascii="Arial" w:hAnsi="Arial" w:cs="Arial"/>
          <w:b/>
          <w:bCs/>
        </w:rPr>
        <w:t xml:space="preserve">Differential bacterial genera in clusters by </w:t>
      </w:r>
      <w:proofErr w:type="spellStart"/>
      <w:r w:rsidRPr="003F51E9">
        <w:rPr>
          <w:rFonts w:ascii="Arial" w:hAnsi="Arial" w:cs="Arial"/>
          <w:b/>
          <w:bCs/>
        </w:rPr>
        <w:t>LEfSe</w:t>
      </w:r>
      <w:proofErr w:type="spellEnd"/>
      <w:r w:rsidRPr="003F51E9">
        <w:rPr>
          <w:rFonts w:ascii="Arial" w:hAnsi="Arial" w:cs="Arial"/>
          <w:b/>
          <w:bCs/>
        </w:rPr>
        <w:t xml:space="preserve"> analysis</w:t>
      </w:r>
      <w:r>
        <w:rPr>
          <w:rFonts w:ascii="Arial" w:hAnsi="Arial" w:cs="Arial"/>
          <w:b/>
          <w:bCs/>
        </w:rPr>
        <w:t xml:space="preserve">. </w:t>
      </w:r>
      <w:r w:rsidRPr="00AE696B">
        <w:rPr>
          <w:rFonts w:ascii="Arial" w:hAnsi="Arial" w:cs="Arial"/>
        </w:rPr>
        <w:t>c-</w:t>
      </w:r>
      <w:r w:rsidRPr="00AE696B">
        <w:rPr>
          <w:rFonts w:ascii="Arial" w:hAnsi="Arial" w:cs="Arial"/>
          <w:i/>
          <w:iCs/>
        </w:rPr>
        <w:t>Bacteroides</w:t>
      </w:r>
      <w:r w:rsidRPr="00AE696B">
        <w:rPr>
          <w:rFonts w:ascii="Arial" w:hAnsi="Arial" w:cs="Arial"/>
        </w:rPr>
        <w:t xml:space="preserve"> bacterial communities associated positively with</w:t>
      </w:r>
      <w:r w:rsidRPr="00AE696B">
        <w:rPr>
          <w:rFonts w:ascii="Arial" w:hAnsi="Arial" w:cs="Arial" w:hint="eastAsia"/>
        </w:rPr>
        <w:t xml:space="preserve"> u</w:t>
      </w:r>
      <w:r w:rsidRPr="00AE696B">
        <w:rPr>
          <w:rFonts w:ascii="Arial" w:hAnsi="Arial" w:cs="Arial"/>
        </w:rPr>
        <w:t xml:space="preserve">ndetectable HBV DNA </w:t>
      </w:r>
      <w:r>
        <w:rPr>
          <w:rFonts w:ascii="Arial" w:hAnsi="Arial" w:cs="Arial"/>
        </w:rPr>
        <w:t>levels.</w:t>
      </w:r>
    </w:p>
    <w:tbl>
      <w:tblPr>
        <w:tblW w:w="93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9"/>
        <w:gridCol w:w="2610"/>
        <w:gridCol w:w="1375"/>
        <w:gridCol w:w="1149"/>
      </w:tblGrid>
      <w:tr w:rsidR="0023488C" w:rsidRPr="003F51E9" w14:paraId="24C4DC2B" w14:textId="77777777" w:rsidTr="00B45F8B">
        <w:trPr>
          <w:trHeight w:val="328"/>
        </w:trPr>
        <w:tc>
          <w:tcPr>
            <w:tcW w:w="419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B24098A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Microbial genera</w:t>
            </w: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8EB837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Clusters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3E01F4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LDA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DDBDBE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FDR-p</w:t>
            </w:r>
          </w:p>
        </w:tc>
      </w:tr>
      <w:tr w:rsidR="0023488C" w:rsidRPr="003F51E9" w14:paraId="3CECDF2E" w14:textId="77777777" w:rsidTr="00B45F8B">
        <w:trPr>
          <w:trHeight w:val="328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F35AA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r w:rsidRPr="003F51E9">
              <w:rPr>
                <w:rFonts w:ascii="Arial" w:hAnsi="Arial" w:cs="Arial"/>
                <w:i/>
                <w:iCs/>
              </w:rPr>
              <w:t>Bacteroides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A7EA5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c-</w:t>
            </w:r>
            <w:r w:rsidRPr="003F51E9">
              <w:rPr>
                <w:rFonts w:ascii="Arial" w:hAnsi="Arial" w:cs="Arial"/>
                <w:i/>
                <w:iCs/>
              </w:rPr>
              <w:t>Bacteroides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4925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5.33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FC0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2CE14DE2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AAF7E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Flavonifractor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4F0F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c-</w:t>
            </w:r>
            <w:r w:rsidRPr="003F51E9">
              <w:rPr>
                <w:rFonts w:ascii="Arial" w:hAnsi="Arial" w:cs="Arial"/>
                <w:i/>
                <w:iCs/>
              </w:rPr>
              <w:t>Bacteroides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4EDEE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3.21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AA7D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19A0EFD3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5B416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Ruminococcus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3F51E9">
              <w:rPr>
                <w:rFonts w:ascii="Arial" w:hAnsi="Arial" w:cs="Arial"/>
                <w:i/>
                <w:iCs/>
              </w:rPr>
              <w:t>gnavus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99CA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c-</w:t>
            </w:r>
            <w:r w:rsidRPr="003F51E9">
              <w:rPr>
                <w:rFonts w:ascii="Arial" w:hAnsi="Arial" w:cs="Arial"/>
                <w:i/>
                <w:iCs/>
              </w:rPr>
              <w:t>Bacteroides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C682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3.07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20E6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0.04</w:t>
            </w:r>
          </w:p>
        </w:tc>
      </w:tr>
      <w:tr w:rsidR="0023488C" w:rsidRPr="003F51E9" w14:paraId="0FE41EA0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D2414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Lachnoclostridium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F678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c-</w:t>
            </w:r>
            <w:r w:rsidRPr="003F51E9">
              <w:rPr>
                <w:rFonts w:ascii="Arial" w:hAnsi="Arial" w:cs="Arial"/>
                <w:i/>
                <w:iCs/>
              </w:rPr>
              <w:t>Bacteroides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4650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3.62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75A69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055764F3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7A79B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Phascolarctobacterium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CA17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c-</w:t>
            </w:r>
            <w:r w:rsidRPr="003F51E9">
              <w:rPr>
                <w:rFonts w:ascii="Arial" w:hAnsi="Arial" w:cs="Arial"/>
                <w:i/>
                <w:iCs/>
              </w:rPr>
              <w:t>Bacteroides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9399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3.58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913BF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0.01</w:t>
            </w:r>
          </w:p>
        </w:tc>
      </w:tr>
      <w:tr w:rsidR="0023488C" w:rsidRPr="003F51E9" w14:paraId="6C8119CE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7A99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r w:rsidRPr="003F51E9">
              <w:rPr>
                <w:rFonts w:ascii="Arial" w:hAnsi="Arial" w:cs="Arial"/>
                <w:i/>
                <w:iCs/>
              </w:rPr>
              <w:t>Fusobacterium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FB87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r w:rsidRPr="004F74CE">
              <w:rPr>
                <w:rFonts w:ascii="Arial" w:hAnsi="Arial" w:cs="Arial"/>
                <w:i/>
                <w:iCs/>
              </w:rPr>
              <w:t>Bacteroides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2983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4.19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344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3BE3B817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D7A4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r w:rsidRPr="003F51E9">
              <w:rPr>
                <w:rFonts w:ascii="Arial" w:hAnsi="Arial" w:cs="Arial"/>
                <w:i/>
                <w:iCs/>
              </w:rPr>
              <w:t>Parabacteroides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8652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r w:rsidRPr="004F74CE">
              <w:rPr>
                <w:rFonts w:ascii="Arial" w:hAnsi="Arial" w:cs="Arial"/>
                <w:i/>
                <w:iCs/>
              </w:rPr>
              <w:t>Bacteroides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C629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4.08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12F3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0.01</w:t>
            </w:r>
          </w:p>
        </w:tc>
      </w:tr>
      <w:tr w:rsidR="0023488C" w:rsidRPr="003F51E9" w14:paraId="2B92F85C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A0C98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Bilophila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1EC93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r w:rsidRPr="004F74CE">
              <w:rPr>
                <w:rFonts w:ascii="Arial" w:hAnsi="Arial" w:cs="Arial"/>
                <w:i/>
                <w:iCs/>
              </w:rPr>
              <w:t>Bacteroides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9692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3.35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50B5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40F75A3E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BBA3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Oscillospiraceae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UCG_005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12A5E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1CEF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3.32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9CCED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4CB86A03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D490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Oscillospiraceae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UCG_002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08291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D97A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3.88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4E4A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040A11F3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DC1D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Roseburia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43B5F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8880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3.54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59F0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0.01</w:t>
            </w:r>
          </w:p>
        </w:tc>
      </w:tr>
      <w:tr w:rsidR="0023488C" w:rsidRPr="003F51E9" w14:paraId="6362428F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4EE1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Butyricicoccus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1B8AD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7B66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3.16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B485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3F8E09CD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45AF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Oscillospiraceae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UCG_003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E2D54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D8C9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3.05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9F16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3041ED08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CC26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Odoribacter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69D00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08F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3.50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41F2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0.01</w:t>
            </w:r>
          </w:p>
        </w:tc>
      </w:tr>
      <w:tr w:rsidR="0023488C" w:rsidRPr="003F51E9" w14:paraId="5CE15682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248B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Anaerovoracaceae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XIIIAD3011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9E420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94BE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3.58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ECD4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4D64BD2D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9CBB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Lachnospiraceae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ND3007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9942A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EE1F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3.23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CCD16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7BB55C4E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4EAD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Oscillibacter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908D6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9FE2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3.28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660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7795650F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311E5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Ruminococcus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torques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27E3E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FAB3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3.61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6744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0.02</w:t>
            </w:r>
          </w:p>
        </w:tc>
      </w:tr>
      <w:tr w:rsidR="0023488C" w:rsidRPr="003F51E9" w14:paraId="42D2F1C1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2DAA0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Coprobacter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9EE70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0F03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3.37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B524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57DE1065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647D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Coprococcus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8CE0D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9CDD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3.42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FC9D1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0.01</w:t>
            </w:r>
          </w:p>
        </w:tc>
      </w:tr>
      <w:tr w:rsidR="0023488C" w:rsidRPr="003F51E9" w14:paraId="0CCF6CB7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D8BE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Incertae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3F51E9">
              <w:rPr>
                <w:rFonts w:ascii="Arial" w:hAnsi="Arial" w:cs="Arial"/>
                <w:i/>
                <w:iCs/>
              </w:rPr>
              <w:t>Sedis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2D9FF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1F7E8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3.03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6B40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0.05</w:t>
            </w:r>
          </w:p>
        </w:tc>
      </w:tr>
      <w:tr w:rsidR="0023488C" w:rsidRPr="003F51E9" w14:paraId="4DF4AC14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62B4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Anaerostipes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94C0A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DB65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3.32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A1A3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18A01BE8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4824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Alistipes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E74DA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BEFD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4.21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CA0C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0.01</w:t>
            </w:r>
          </w:p>
        </w:tc>
      </w:tr>
      <w:tr w:rsidR="0023488C" w:rsidRPr="003F51E9" w14:paraId="1641BC9E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B5C30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Monoglobus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C6D29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4A1EC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3.07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C761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655DEB69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ADD8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r w:rsidRPr="003F51E9">
              <w:rPr>
                <w:rFonts w:ascii="Arial" w:hAnsi="Arial" w:cs="Arial"/>
                <w:i/>
                <w:iCs/>
              </w:rPr>
              <w:t>Clostridia UCG_014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33D5E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0966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3.63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38E7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151A0A49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F62E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Negativibacillus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D3726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90F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3.00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E7D7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0.02</w:t>
            </w:r>
          </w:p>
        </w:tc>
      </w:tr>
      <w:tr w:rsidR="0023488C" w:rsidRPr="003F51E9" w14:paraId="31C35E64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4A91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Dorea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E716C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2006C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3.21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EDF3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1EC9A331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F760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r w:rsidRPr="003F51E9">
              <w:rPr>
                <w:rFonts w:ascii="Arial" w:hAnsi="Arial" w:cs="Arial"/>
                <w:i/>
                <w:iCs/>
              </w:rPr>
              <w:t>Bifidobacterium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6D793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D0A2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3.93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8B376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0D60DF40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642CD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r w:rsidRPr="003F51E9">
              <w:rPr>
                <w:rFonts w:ascii="Arial" w:hAnsi="Arial" w:cs="Arial"/>
                <w:i/>
                <w:iCs/>
              </w:rPr>
              <w:t xml:space="preserve">Eubacterium </w:t>
            </w:r>
            <w:proofErr w:type="spellStart"/>
            <w:r w:rsidRPr="003F51E9">
              <w:rPr>
                <w:rFonts w:ascii="Arial" w:hAnsi="Arial" w:cs="Arial"/>
                <w:i/>
                <w:iCs/>
              </w:rPr>
              <w:t>hallii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D8E90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E6D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3.45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3068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575670D2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4914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Romboutsia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D7243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40B0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3.21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A3AA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09D6B8D6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0DBE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r w:rsidRPr="003F51E9">
              <w:rPr>
                <w:rFonts w:ascii="Arial" w:hAnsi="Arial" w:cs="Arial"/>
                <w:i/>
                <w:iCs/>
              </w:rPr>
              <w:t xml:space="preserve">Eubacterium </w:t>
            </w:r>
            <w:proofErr w:type="spellStart"/>
            <w:r w:rsidRPr="003F51E9">
              <w:rPr>
                <w:rFonts w:ascii="Arial" w:hAnsi="Arial" w:cs="Arial"/>
                <w:i/>
                <w:iCs/>
              </w:rPr>
              <w:t>coprostanoligenes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3099E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B2D7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3.58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D9DAC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5189C47A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AC0F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Lachnospiraceae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FCS020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E6569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53C31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3.71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15D7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3FD65685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6166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Oscillospiraceae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</w:t>
            </w:r>
            <w:r w:rsidRPr="003F51E9">
              <w:rPr>
                <w:rFonts w:ascii="Arial" w:hAnsi="Arial" w:cs="Arial"/>
              </w:rPr>
              <w:t>unclassified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C612C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83AA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3.31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FF0D1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0.01</w:t>
            </w:r>
          </w:p>
        </w:tc>
      </w:tr>
      <w:tr w:rsidR="0023488C" w:rsidRPr="003F51E9" w14:paraId="39748E15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08EE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Hungatella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D596B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383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3.62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31E2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0.03</w:t>
            </w:r>
          </w:p>
        </w:tc>
      </w:tr>
      <w:tr w:rsidR="0023488C" w:rsidRPr="003F51E9" w14:paraId="2D6BA685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9372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Lachnospiraceae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NK4A136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451C1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1550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3.42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719F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2ABEC2BA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1A48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Muribaculaceae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</w:t>
            </w:r>
            <w:r w:rsidRPr="003F51E9">
              <w:rPr>
                <w:rFonts w:ascii="Arial" w:hAnsi="Arial" w:cs="Arial"/>
              </w:rPr>
              <w:t>unclassified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E717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3A44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3.41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A2589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4E4E8127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117C2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lastRenderedPageBreak/>
              <w:t>Christensenellaceae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R_7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9648A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CDBC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3.37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89B4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6BFBB871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D88F0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Ruminococcaceae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UBA1819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B3BDF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CE4E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3.13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B3637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0.01</w:t>
            </w:r>
          </w:p>
        </w:tc>
      </w:tr>
      <w:tr w:rsidR="0023488C" w:rsidRPr="003F51E9" w14:paraId="7EECF658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A670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Dialister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0D301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AFA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3.61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18F3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1ED59530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8687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Oscillospiraceae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NK4A214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CCCEB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5872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3.26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D7AA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61967480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12CE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Subdoligranulum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31D6F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D18CD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3.68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230C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5B6CF6A4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4E0E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Erysipelotrichaceae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UCG_003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5D14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2BAFC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3.30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0C9E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0.01</w:t>
            </w:r>
          </w:p>
        </w:tc>
      </w:tr>
      <w:tr w:rsidR="0023488C" w:rsidRPr="003F51E9" w14:paraId="27F6D13F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EB55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Collinsella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72273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784F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2.99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4313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0.02</w:t>
            </w:r>
          </w:p>
        </w:tc>
      </w:tr>
      <w:tr w:rsidR="0023488C" w:rsidRPr="003F51E9" w14:paraId="682A7272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63135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r w:rsidRPr="003F51E9">
              <w:rPr>
                <w:rFonts w:ascii="Arial" w:hAnsi="Arial" w:cs="Arial"/>
                <w:i/>
                <w:iCs/>
              </w:rPr>
              <w:t xml:space="preserve">Eubacterium </w:t>
            </w:r>
            <w:proofErr w:type="spellStart"/>
            <w:r w:rsidRPr="003F51E9">
              <w:rPr>
                <w:rFonts w:ascii="Arial" w:hAnsi="Arial" w:cs="Arial"/>
                <w:i/>
                <w:iCs/>
              </w:rPr>
              <w:t>eligens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A977E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A36D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3.45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46099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0.01</w:t>
            </w:r>
          </w:p>
        </w:tc>
      </w:tr>
      <w:tr w:rsidR="0023488C" w:rsidRPr="003F51E9" w14:paraId="64C97D22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6757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3F51E9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A4BFA" w14:textId="77777777" w:rsidR="0023488C" w:rsidRPr="004F74CE" w:rsidRDefault="0023488C" w:rsidP="000A77B2">
            <w:pPr>
              <w:rPr>
                <w:rFonts w:ascii="Arial" w:hAnsi="Arial" w:cs="Arial"/>
              </w:rPr>
            </w:pPr>
            <w:r w:rsidRPr="004F74CE">
              <w:rPr>
                <w:rFonts w:ascii="Arial" w:hAnsi="Arial" w:cs="Arial"/>
              </w:rPr>
              <w:t>c-</w:t>
            </w:r>
            <w:proofErr w:type="spellStart"/>
            <w:r w:rsidRPr="004F74CE">
              <w:rPr>
                <w:rFonts w:ascii="Arial" w:hAnsi="Arial" w:cs="Arial"/>
                <w:i/>
                <w:iCs/>
              </w:rPr>
              <w:t>Blautia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615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3.92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0A7FD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6C5EAADD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7498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r w:rsidRPr="003F51E9">
              <w:rPr>
                <w:rFonts w:ascii="Arial" w:hAnsi="Arial" w:cs="Arial"/>
                <w:i/>
                <w:iCs/>
              </w:rPr>
              <w:t>Prevotella_9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FACA2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c-</w:t>
            </w:r>
            <w:proofErr w:type="spellStart"/>
            <w:r w:rsidRPr="003F51E9">
              <w:rPr>
                <w:rFonts w:ascii="Arial" w:hAnsi="Arial" w:cs="Arial"/>
                <w:i/>
                <w:iCs/>
              </w:rPr>
              <w:t>Prevotella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E8C47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5.29</w:t>
            </w: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8804C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  <w:tr w:rsidR="0023488C" w:rsidRPr="003F51E9" w14:paraId="1EE39C14" w14:textId="77777777" w:rsidTr="00B45F8B">
        <w:trPr>
          <w:trHeight w:val="328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DD687" w14:textId="77777777" w:rsidR="0023488C" w:rsidRPr="003F51E9" w:rsidRDefault="0023488C" w:rsidP="000A77B2">
            <w:pPr>
              <w:rPr>
                <w:rFonts w:ascii="Arial" w:hAnsi="Arial" w:cs="Arial"/>
                <w:i/>
                <w:iCs/>
              </w:rPr>
            </w:pPr>
            <w:r w:rsidRPr="003F51E9">
              <w:rPr>
                <w:rFonts w:ascii="Arial" w:hAnsi="Arial" w:cs="Arial"/>
                <w:i/>
                <w:iCs/>
              </w:rPr>
              <w:t xml:space="preserve">Clostridium </w:t>
            </w:r>
            <w:proofErr w:type="spellStart"/>
            <w:r w:rsidRPr="003F51E9">
              <w:rPr>
                <w:rFonts w:ascii="Arial" w:hAnsi="Arial" w:cs="Arial"/>
                <w:i/>
                <w:iCs/>
              </w:rPr>
              <w:t>sensu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3F51E9">
              <w:rPr>
                <w:rFonts w:ascii="Arial" w:hAnsi="Arial" w:cs="Arial"/>
                <w:i/>
                <w:iCs/>
              </w:rPr>
              <w:t>stricto</w:t>
            </w:r>
            <w:proofErr w:type="spellEnd"/>
            <w:r w:rsidRPr="003F51E9">
              <w:rPr>
                <w:rFonts w:ascii="Arial" w:hAnsi="Arial" w:cs="Arial"/>
                <w:i/>
                <w:iCs/>
              </w:rPr>
              <w:t xml:space="preserve">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B9E6F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c-</w:t>
            </w:r>
            <w:proofErr w:type="spellStart"/>
            <w:r w:rsidRPr="003F51E9">
              <w:rPr>
                <w:rFonts w:ascii="Arial" w:hAnsi="Arial" w:cs="Arial"/>
                <w:i/>
                <w:iCs/>
              </w:rPr>
              <w:t>Prevotella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9D44D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3.63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26EDB" w14:textId="77777777" w:rsidR="0023488C" w:rsidRPr="003F51E9" w:rsidRDefault="0023488C" w:rsidP="000A77B2">
            <w:pPr>
              <w:rPr>
                <w:rFonts w:ascii="Arial" w:hAnsi="Arial" w:cs="Arial"/>
              </w:rPr>
            </w:pPr>
            <w:r w:rsidRPr="003F51E9">
              <w:rPr>
                <w:rFonts w:ascii="Arial" w:hAnsi="Arial" w:cs="Arial"/>
              </w:rPr>
              <w:t>0.00</w:t>
            </w:r>
          </w:p>
        </w:tc>
      </w:tr>
    </w:tbl>
    <w:p w14:paraId="1CE780E9" w14:textId="0999BDC2" w:rsidR="0023488C" w:rsidRDefault="0023488C" w:rsidP="0023488C">
      <w:pPr>
        <w:jc w:val="both"/>
        <w:rPr>
          <w:rFonts w:ascii="Arial" w:hAnsi="Arial" w:cs="Arial"/>
        </w:rPr>
      </w:pPr>
      <w:r w:rsidRPr="003F51E9">
        <w:rPr>
          <w:rFonts w:ascii="Arial" w:hAnsi="Arial" w:cs="Arial"/>
        </w:rPr>
        <w:t xml:space="preserve">Differential gut bacterial genera between three clusters determined by the </w:t>
      </w:r>
      <w:proofErr w:type="spellStart"/>
      <w:r w:rsidRPr="003F51E9">
        <w:rPr>
          <w:rFonts w:ascii="Arial" w:hAnsi="Arial" w:cs="Arial"/>
        </w:rPr>
        <w:t>LEfSe</w:t>
      </w:r>
      <w:proofErr w:type="spellEnd"/>
      <w:r w:rsidRPr="003F51E9">
        <w:rPr>
          <w:rFonts w:ascii="Arial" w:hAnsi="Arial" w:cs="Arial"/>
        </w:rPr>
        <w:t xml:space="preserve"> with a threshold of log LDA score greater than 3 and FDR smaller than 0.05. The strategy for multi-group comparison was set t</w:t>
      </w:r>
      <w:r w:rsidRPr="00B07BEB">
        <w:rPr>
          <w:rFonts w:ascii="Arial" w:hAnsi="Arial" w:cs="Arial"/>
        </w:rPr>
        <w:t>o be “One-against-all (less stringent)” indicating that the bacterial taxa in at least one group w</w:t>
      </w:r>
      <w:r w:rsidR="00CB2B78" w:rsidRPr="00B07BEB">
        <w:rPr>
          <w:rFonts w:ascii="Arial" w:hAnsi="Arial" w:cs="Arial" w:hint="eastAsia"/>
        </w:rPr>
        <w:t>ere</w:t>
      </w:r>
      <w:r w:rsidRPr="00B07BEB">
        <w:rPr>
          <w:rFonts w:ascii="Arial" w:hAnsi="Arial" w:cs="Arial"/>
        </w:rPr>
        <w:t xml:space="preserve"> significant</w:t>
      </w:r>
      <w:r w:rsidR="00CB2B78" w:rsidRPr="00B07BEB">
        <w:rPr>
          <w:rFonts w:ascii="Arial" w:hAnsi="Arial" w:cs="Arial"/>
        </w:rPr>
        <w:t>ly</w:t>
      </w:r>
      <w:r w:rsidRPr="00B07BEB">
        <w:rPr>
          <w:rFonts w:ascii="Arial" w:hAnsi="Arial" w:cs="Arial"/>
        </w:rPr>
        <w:t xml:space="preserve"> different from all others. Only bacterial taxa of genus level were shown in the table.</w:t>
      </w:r>
    </w:p>
    <w:p w14:paraId="2B9ED433" w14:textId="77777777" w:rsidR="0023488C" w:rsidRDefault="002348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F36EF9C" w14:textId="27713A75" w:rsidR="00761A70" w:rsidRDefault="00761A70" w:rsidP="00761A70">
      <w:pPr>
        <w:jc w:val="both"/>
        <w:rPr>
          <w:rFonts w:ascii="Arial" w:hAnsi="Arial" w:cs="Arial"/>
          <w:b/>
          <w:bCs/>
        </w:rPr>
      </w:pPr>
      <w:r w:rsidRPr="009D4DDB">
        <w:rPr>
          <w:rFonts w:ascii="Arial" w:hAnsi="Arial" w:cs="Arial"/>
          <w:b/>
          <w:bCs/>
        </w:rPr>
        <w:lastRenderedPageBreak/>
        <w:t xml:space="preserve">Table </w:t>
      </w:r>
      <w:r>
        <w:rPr>
          <w:rFonts w:ascii="Arial" w:hAnsi="Arial" w:cs="Arial" w:hint="eastAsia"/>
          <w:b/>
          <w:bCs/>
        </w:rPr>
        <w:t>S</w:t>
      </w:r>
      <w:r w:rsidR="00173EEE">
        <w:rPr>
          <w:rFonts w:ascii="Arial" w:hAnsi="Arial" w:cs="Arial"/>
          <w:b/>
          <w:bCs/>
        </w:rPr>
        <w:t>4</w:t>
      </w:r>
      <w:r w:rsidRPr="009D4DD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Clinical </w:t>
      </w:r>
      <w:r w:rsidRPr="009D4DDB">
        <w:rPr>
          <w:rFonts w:ascii="Arial" w:hAnsi="Arial" w:cs="Arial"/>
          <w:b/>
          <w:bCs/>
        </w:rPr>
        <w:t>characteristics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eastAsia"/>
          <w:b/>
          <w:bCs/>
        </w:rPr>
        <w:t>i</w:t>
      </w:r>
      <w:r>
        <w:rPr>
          <w:rFonts w:ascii="Arial" w:hAnsi="Arial" w:cs="Arial"/>
          <w:b/>
          <w:bCs/>
        </w:rPr>
        <w:t xml:space="preserve">n </w:t>
      </w:r>
      <w:r w:rsidR="002577B3" w:rsidRPr="002577B3">
        <w:rPr>
          <w:rFonts w:ascii="Arial" w:hAnsi="Arial" w:cs="Arial"/>
          <w:b/>
          <w:bCs/>
        </w:rPr>
        <w:t>treatment</w:t>
      </w:r>
      <w:r w:rsidR="004E1539">
        <w:rPr>
          <w:rFonts w:ascii="Arial" w:hAnsi="Arial" w:cs="Arial"/>
          <w:b/>
          <w:bCs/>
        </w:rPr>
        <w:t>-</w:t>
      </w:r>
      <w:r w:rsidR="002577B3" w:rsidRPr="002577B3">
        <w:rPr>
          <w:rFonts w:ascii="Arial" w:hAnsi="Arial" w:cs="Arial"/>
          <w:b/>
          <w:bCs/>
        </w:rPr>
        <w:t xml:space="preserve">naïve </w:t>
      </w:r>
      <w:r w:rsidRPr="006C784B">
        <w:rPr>
          <w:rFonts w:ascii="Arial" w:hAnsi="Arial" w:cs="Arial"/>
          <w:b/>
          <w:bCs/>
        </w:rPr>
        <w:t xml:space="preserve">HBV patients </w:t>
      </w:r>
      <w:r>
        <w:rPr>
          <w:rFonts w:ascii="Arial" w:hAnsi="Arial" w:cs="Arial"/>
          <w:b/>
          <w:bCs/>
        </w:rPr>
        <w:t xml:space="preserve">with different </w:t>
      </w:r>
      <w:r w:rsidRPr="006C784B">
        <w:rPr>
          <w:rFonts w:ascii="Arial" w:hAnsi="Arial" w:cs="Arial"/>
          <w:b/>
          <w:bCs/>
        </w:rPr>
        <w:t>gut microbial cluster</w:t>
      </w:r>
      <w:r>
        <w:rPr>
          <w:rFonts w:ascii="Arial" w:hAnsi="Arial" w:cs="Arial"/>
          <w:b/>
          <w:bCs/>
        </w:rPr>
        <w:t>s</w:t>
      </w:r>
      <w:r w:rsidR="00E406F5">
        <w:rPr>
          <w:rFonts w:ascii="Arial" w:hAnsi="Arial" w:cs="Arial"/>
          <w:b/>
          <w:bCs/>
        </w:rPr>
        <w:t>.</w:t>
      </w:r>
    </w:p>
    <w:tbl>
      <w:tblPr>
        <w:tblW w:w="93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2160"/>
        <w:gridCol w:w="1800"/>
        <w:gridCol w:w="1980"/>
        <w:gridCol w:w="810"/>
      </w:tblGrid>
      <w:tr w:rsidR="00761A70" w:rsidRPr="00F1379A" w14:paraId="430B91A4" w14:textId="77777777" w:rsidTr="005A2D83">
        <w:trPr>
          <w:trHeight w:val="211"/>
        </w:trPr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9931B72" w14:textId="77777777" w:rsidR="00761A70" w:rsidRPr="00F1379A" w:rsidRDefault="00761A70" w:rsidP="00761A7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B90D434" w14:textId="77777777" w:rsidR="00761A70" w:rsidRPr="00F1379A" w:rsidRDefault="00761A70" w:rsidP="00256825">
            <w:pPr>
              <w:jc w:val="center"/>
              <w:rPr>
                <w:rFonts w:ascii="Arial" w:hAnsi="Arial" w:cs="Arial"/>
                <w:i/>
                <w:iCs/>
              </w:rPr>
            </w:pPr>
            <w:r w:rsidRPr="00F1379A">
              <w:rPr>
                <w:rFonts w:ascii="Arial" w:hAnsi="Arial" w:cs="Arial"/>
              </w:rPr>
              <w:t>c-</w:t>
            </w:r>
            <w:r w:rsidRPr="00F1379A">
              <w:rPr>
                <w:rFonts w:ascii="Arial" w:hAnsi="Arial" w:cs="Arial"/>
                <w:i/>
                <w:iCs/>
              </w:rPr>
              <w:t xml:space="preserve">Bacteroides </w:t>
            </w:r>
            <w:r w:rsidRPr="00F1379A">
              <w:rPr>
                <w:rFonts w:ascii="Arial" w:hAnsi="Arial" w:cs="Arial"/>
              </w:rPr>
              <w:t>(n=11)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E29CF64" w14:textId="77777777" w:rsidR="00761A70" w:rsidRPr="00F1379A" w:rsidRDefault="00761A70" w:rsidP="00256825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Non-c-</w:t>
            </w:r>
            <w:r w:rsidRPr="00F1379A">
              <w:rPr>
                <w:rFonts w:ascii="Arial" w:hAnsi="Arial" w:cs="Arial"/>
                <w:i/>
                <w:iCs/>
              </w:rPr>
              <w:t xml:space="preserve">Bacteroides </w:t>
            </w:r>
            <w:r w:rsidRPr="00F1379A">
              <w:rPr>
                <w:rFonts w:ascii="Arial" w:hAnsi="Arial" w:cs="Arial"/>
              </w:rPr>
              <w:t>(n=15)</w:t>
            </w:r>
          </w:p>
          <w:p w14:paraId="25061CF3" w14:textId="77777777" w:rsidR="00761A70" w:rsidRPr="00077007" w:rsidRDefault="00761A70" w:rsidP="00256825">
            <w:pPr>
              <w:jc w:val="center"/>
              <w:rPr>
                <w:rFonts w:ascii="Arial" w:hAnsi="Arial" w:cs="Arial"/>
                <w:i/>
                <w:iCs/>
              </w:rPr>
            </w:pPr>
            <w:r w:rsidRPr="00077007">
              <w:rPr>
                <w:rFonts w:ascii="Arial" w:hAnsi="Arial" w:cs="Arial"/>
                <w:i/>
                <w:iCs/>
                <w:sz w:val="21"/>
                <w:szCs w:val="21"/>
              </w:rPr>
              <w:t>c-</w:t>
            </w:r>
            <w:proofErr w:type="spellStart"/>
            <w:r w:rsidRPr="00077007">
              <w:rPr>
                <w:rFonts w:ascii="Arial" w:hAnsi="Arial" w:cs="Arial"/>
                <w:i/>
                <w:iCs/>
                <w:sz w:val="21"/>
                <w:szCs w:val="21"/>
              </w:rPr>
              <w:t>Blautia</w:t>
            </w:r>
            <w:proofErr w:type="spellEnd"/>
            <w:r w:rsidRPr="0007700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(n=13) and c-</w:t>
            </w:r>
            <w:proofErr w:type="spellStart"/>
            <w:r w:rsidRPr="00077007">
              <w:rPr>
                <w:rFonts w:ascii="Arial" w:hAnsi="Arial" w:cs="Arial"/>
                <w:i/>
                <w:iCs/>
                <w:sz w:val="21"/>
                <w:szCs w:val="21"/>
              </w:rPr>
              <w:t>Prevotella</w:t>
            </w:r>
            <w:proofErr w:type="spellEnd"/>
            <w:r w:rsidRPr="00077007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(n=2)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6916639" w14:textId="4F312A2B" w:rsidR="00761A70" w:rsidRPr="00F1379A" w:rsidRDefault="00761A70" w:rsidP="00256825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p</w:t>
            </w:r>
          </w:p>
        </w:tc>
      </w:tr>
      <w:tr w:rsidR="00761A70" w:rsidRPr="00F1379A" w14:paraId="2943F587" w14:textId="77777777" w:rsidTr="00021122">
        <w:trPr>
          <w:trHeight w:val="211"/>
        </w:trPr>
        <w:tc>
          <w:tcPr>
            <w:tcW w:w="26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DDF2103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Gender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4024129" w14:textId="77777777" w:rsidR="00761A70" w:rsidRPr="00F1379A" w:rsidRDefault="00761A70" w:rsidP="00761A7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58AB044" w14:textId="77777777" w:rsidR="00761A70" w:rsidRPr="00F1379A" w:rsidRDefault="00761A70" w:rsidP="00761A7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498E988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1.000</w:t>
            </w:r>
          </w:p>
        </w:tc>
      </w:tr>
      <w:tr w:rsidR="00761A70" w:rsidRPr="00F1379A" w14:paraId="2BC5E421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8" w:type="dxa"/>
              <w:bottom w:w="0" w:type="dxa"/>
              <w:right w:w="9" w:type="dxa"/>
            </w:tcMar>
            <w:vAlign w:val="center"/>
            <w:hideMark/>
          </w:tcPr>
          <w:p w14:paraId="2F2EFDE8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Male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8CF7A29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7 (63.6%)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A8E384F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9 (60.0%)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D12F822" w14:textId="77777777" w:rsidR="00761A70" w:rsidRPr="00F1379A" w:rsidRDefault="00761A70" w:rsidP="00761A70">
            <w:pPr>
              <w:rPr>
                <w:rFonts w:ascii="Arial" w:hAnsi="Arial" w:cs="Arial"/>
              </w:rPr>
            </w:pPr>
          </w:p>
        </w:tc>
      </w:tr>
      <w:tr w:rsidR="00761A70" w:rsidRPr="00F1379A" w14:paraId="06909BE6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8" w:type="dxa"/>
              <w:bottom w:w="0" w:type="dxa"/>
              <w:right w:w="9" w:type="dxa"/>
            </w:tcMar>
            <w:vAlign w:val="center"/>
            <w:hideMark/>
          </w:tcPr>
          <w:p w14:paraId="61CD8D2B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Female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5AD99E4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4 (36.4%)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FF58F8E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6 (40.0%)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A90F840" w14:textId="77777777" w:rsidR="00761A70" w:rsidRPr="00F1379A" w:rsidRDefault="00761A70" w:rsidP="00761A70">
            <w:pPr>
              <w:rPr>
                <w:rFonts w:ascii="Arial" w:hAnsi="Arial" w:cs="Arial"/>
              </w:rPr>
            </w:pPr>
          </w:p>
        </w:tc>
      </w:tr>
      <w:tr w:rsidR="00761A70" w:rsidRPr="00F1379A" w14:paraId="16BD5CD1" w14:textId="77777777" w:rsidTr="00021122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4B98890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Age (years)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CB8FD7E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59.2 (54.0-63.9)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FE183F2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59.7 (55.5-64.2)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98FA517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0.829</w:t>
            </w:r>
          </w:p>
        </w:tc>
      </w:tr>
      <w:tr w:rsidR="00761A70" w:rsidRPr="00F1379A" w14:paraId="0CAD762F" w14:textId="77777777" w:rsidTr="00021122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99E8255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Steatosis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0FAF0DD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5F71D09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421B870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1.000</w:t>
            </w:r>
          </w:p>
        </w:tc>
      </w:tr>
      <w:tr w:rsidR="00761A70" w:rsidRPr="00F1379A" w14:paraId="15D1A92D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8" w:type="dxa"/>
              <w:bottom w:w="0" w:type="dxa"/>
              <w:right w:w="9" w:type="dxa"/>
            </w:tcMar>
            <w:vAlign w:val="center"/>
            <w:hideMark/>
          </w:tcPr>
          <w:p w14:paraId="759BA636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Non-Steatosis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F446E35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5 (45.5%)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F44EC8D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8 (53.3%)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233BC76" w14:textId="77777777" w:rsidR="00761A70" w:rsidRPr="00F1379A" w:rsidRDefault="00761A70" w:rsidP="00761A70">
            <w:pPr>
              <w:rPr>
                <w:rFonts w:ascii="Arial" w:hAnsi="Arial" w:cs="Arial"/>
              </w:rPr>
            </w:pPr>
          </w:p>
        </w:tc>
      </w:tr>
      <w:tr w:rsidR="00761A70" w:rsidRPr="00F1379A" w14:paraId="5547222D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8" w:type="dxa"/>
              <w:bottom w:w="0" w:type="dxa"/>
              <w:right w:w="9" w:type="dxa"/>
            </w:tcMar>
            <w:vAlign w:val="center"/>
            <w:hideMark/>
          </w:tcPr>
          <w:p w14:paraId="2753E091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Steatosis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7DAF484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6 (54.5%)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5E33DA1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7 (46.7%)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9BFFC83" w14:textId="77777777" w:rsidR="00761A70" w:rsidRPr="00F1379A" w:rsidRDefault="00761A70" w:rsidP="00761A70">
            <w:pPr>
              <w:rPr>
                <w:rFonts w:ascii="Arial" w:hAnsi="Arial" w:cs="Arial"/>
              </w:rPr>
            </w:pPr>
          </w:p>
        </w:tc>
      </w:tr>
      <w:tr w:rsidR="00761A70" w:rsidRPr="00F1379A" w14:paraId="6AF1EB70" w14:textId="77777777" w:rsidTr="00021122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4F70A77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Fibrosis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4594335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F742922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65AF83D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0.356</w:t>
            </w:r>
          </w:p>
        </w:tc>
      </w:tr>
      <w:tr w:rsidR="00761A70" w:rsidRPr="00F1379A" w14:paraId="7F56808C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8" w:type="dxa"/>
              <w:bottom w:w="0" w:type="dxa"/>
              <w:right w:w="9" w:type="dxa"/>
            </w:tcMar>
            <w:vAlign w:val="center"/>
            <w:hideMark/>
          </w:tcPr>
          <w:p w14:paraId="5DE21921" w14:textId="4264344E" w:rsidR="00761A70" w:rsidRPr="00F1379A" w:rsidRDefault="002B2FE1" w:rsidP="00761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advanced liver</w:t>
            </w:r>
            <w:r w:rsidR="00761A70" w:rsidRPr="00F1379A">
              <w:rPr>
                <w:rFonts w:ascii="Arial" w:hAnsi="Arial" w:cs="Arial"/>
              </w:rPr>
              <w:t xml:space="preserve"> fibrosis (</w:t>
            </w:r>
            <w:r>
              <w:rPr>
                <w:rFonts w:ascii="Arial" w:hAnsi="Arial" w:cs="Arial"/>
              </w:rPr>
              <w:t>&lt;F3</w:t>
            </w:r>
            <w:r w:rsidR="00761A70" w:rsidRPr="00F1379A">
              <w:rPr>
                <w:rFonts w:ascii="Arial" w:hAnsi="Arial" w:cs="Arial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5EAE121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10 (90.9%)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ECB762B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11 (73.3%)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E813EE4" w14:textId="77777777" w:rsidR="00761A70" w:rsidRPr="00F1379A" w:rsidRDefault="00761A70" w:rsidP="00761A70">
            <w:pPr>
              <w:rPr>
                <w:rFonts w:ascii="Arial" w:hAnsi="Arial" w:cs="Arial"/>
              </w:rPr>
            </w:pPr>
          </w:p>
        </w:tc>
      </w:tr>
      <w:tr w:rsidR="00761A70" w:rsidRPr="00F1379A" w14:paraId="4EE8F126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8" w:type="dxa"/>
              <w:bottom w:w="0" w:type="dxa"/>
              <w:right w:w="9" w:type="dxa"/>
            </w:tcMar>
            <w:vAlign w:val="center"/>
            <w:hideMark/>
          </w:tcPr>
          <w:p w14:paraId="348E8541" w14:textId="394E4B44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Advanced liver fibrosis (F3</w:t>
            </w:r>
            <w:r w:rsidR="002B2FE1">
              <w:rPr>
                <w:rFonts w:ascii="Arial" w:hAnsi="Arial" w:cs="Arial"/>
              </w:rPr>
              <w:t>/</w:t>
            </w:r>
            <w:r w:rsidRPr="00F1379A">
              <w:rPr>
                <w:rFonts w:ascii="Arial" w:hAnsi="Arial" w:cs="Arial"/>
              </w:rPr>
              <w:t>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A9AD4F8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 (9.1%)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0E91D71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4 (26.7%)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A1B2862" w14:textId="77777777" w:rsidR="00761A70" w:rsidRPr="00F1379A" w:rsidRDefault="00761A70" w:rsidP="00761A70">
            <w:pPr>
              <w:rPr>
                <w:rFonts w:ascii="Arial" w:hAnsi="Arial" w:cs="Arial"/>
              </w:rPr>
            </w:pPr>
          </w:p>
        </w:tc>
      </w:tr>
      <w:tr w:rsidR="00761A70" w:rsidRPr="00F1379A" w14:paraId="19DAB710" w14:textId="77777777" w:rsidTr="00112348">
        <w:trPr>
          <w:trHeight w:val="211"/>
        </w:trPr>
        <w:tc>
          <w:tcPr>
            <w:tcW w:w="6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97810F6" w14:textId="3B1172E3" w:rsidR="00761A70" w:rsidRPr="00F1379A" w:rsidRDefault="00C77ED2" w:rsidP="00761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Plasma </w:t>
            </w:r>
            <w:r w:rsidR="00761A70" w:rsidRPr="00F1379A">
              <w:rPr>
                <w:rFonts w:ascii="Arial" w:hAnsi="Arial" w:cs="Arial"/>
              </w:rPr>
              <w:t>HBV DNA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E2FA0E7" w14:textId="77777777" w:rsidR="00761A70" w:rsidRPr="00F1379A" w:rsidRDefault="00761A70" w:rsidP="00761A7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43CC191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0.614</w:t>
            </w:r>
          </w:p>
        </w:tc>
      </w:tr>
      <w:tr w:rsidR="00761A70" w:rsidRPr="00F1379A" w14:paraId="6EBFDD0B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8" w:type="dxa"/>
              <w:bottom w:w="0" w:type="dxa"/>
              <w:right w:w="9" w:type="dxa"/>
            </w:tcMar>
            <w:vAlign w:val="center"/>
            <w:hideMark/>
          </w:tcPr>
          <w:p w14:paraId="76AD9D0D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Undetectable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D6EFD6C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 (9.1%)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5FD0243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3 (20.0%)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64C78B6" w14:textId="77777777" w:rsidR="00761A70" w:rsidRPr="00F1379A" w:rsidRDefault="00761A70" w:rsidP="00761A70">
            <w:pPr>
              <w:rPr>
                <w:rFonts w:ascii="Arial" w:hAnsi="Arial" w:cs="Arial"/>
              </w:rPr>
            </w:pPr>
          </w:p>
        </w:tc>
      </w:tr>
      <w:tr w:rsidR="00761A70" w:rsidRPr="00F1379A" w14:paraId="7BC08C72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8" w:type="dxa"/>
              <w:bottom w:w="0" w:type="dxa"/>
              <w:right w:w="9" w:type="dxa"/>
            </w:tcMar>
            <w:vAlign w:val="center"/>
            <w:hideMark/>
          </w:tcPr>
          <w:p w14:paraId="518FE3CF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Detectable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8235CEF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10 (90.9%)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FB10369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12 (80.0%)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4DC8AAA" w14:textId="77777777" w:rsidR="00761A70" w:rsidRPr="00F1379A" w:rsidRDefault="00761A70" w:rsidP="00761A70">
            <w:pPr>
              <w:rPr>
                <w:rFonts w:ascii="Arial" w:hAnsi="Arial" w:cs="Arial"/>
              </w:rPr>
            </w:pPr>
          </w:p>
        </w:tc>
      </w:tr>
      <w:tr w:rsidR="00761A70" w:rsidRPr="00F1379A" w14:paraId="51053651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4D8F8D0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BMI (kg/m</w:t>
            </w:r>
            <w:r w:rsidRPr="00F1379A">
              <w:rPr>
                <w:rFonts w:ascii="Arial" w:hAnsi="Arial" w:cs="Arial"/>
                <w:vertAlign w:val="superscript"/>
              </w:rPr>
              <w:t>2</w:t>
            </w:r>
            <w:r w:rsidRPr="00F1379A">
              <w:rPr>
                <w:rFonts w:ascii="Arial" w:hAnsi="Arial" w:cs="Arial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2CDFFBB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25.3 (23.5-28.3)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3D87D4E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25.1 (23.5-32.1)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34BE10B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0.821</w:t>
            </w:r>
          </w:p>
        </w:tc>
      </w:tr>
      <w:tr w:rsidR="00761A70" w:rsidRPr="00F1379A" w14:paraId="4C95B243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0019AAA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CAP (dB/m)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8975268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287.0 (228.0-354.0)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0415A24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241.0 (216.0-325.0)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62BE24F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0.515</w:t>
            </w:r>
          </w:p>
        </w:tc>
      </w:tr>
      <w:tr w:rsidR="00761A70" w:rsidRPr="00F1379A" w14:paraId="57252113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5E48BB5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Liver Stiffness (kPa)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BD070A6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4.8 (3.9-15.0)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67E7E9A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5.5 (4.3-9.0)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DCB9BD0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0.123</w:t>
            </w:r>
          </w:p>
        </w:tc>
      </w:tr>
      <w:tr w:rsidR="00761A70" w:rsidRPr="00F1379A" w14:paraId="4047B573" w14:textId="77777777" w:rsidTr="00F1379A">
        <w:trPr>
          <w:trHeight w:val="5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672BDAE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Fasting blood glucose (mmol/L)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AE385A4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6.0 (5.5-7.3)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58ABEB8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5.5 (4.7-7.0)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6C36006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0.231</w:t>
            </w:r>
          </w:p>
        </w:tc>
      </w:tr>
      <w:tr w:rsidR="00761A70" w:rsidRPr="00F1379A" w14:paraId="6A745C3E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A08CC94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HbA1c (%)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E9D0E66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5.7 (5.4-7.2)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A3E4794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5.8 (5.1-6.3)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24CE184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0.404</w:t>
            </w:r>
          </w:p>
        </w:tc>
      </w:tr>
      <w:tr w:rsidR="00761A70" w:rsidRPr="00F1379A" w14:paraId="3C19E81F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D03A7D2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Triglyceride (mmol/L)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049C8FA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1.1 (0.8-1.7)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9B006AD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1.1 (0.8-1.5)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0FCC4E2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&gt;0.999</w:t>
            </w:r>
          </w:p>
        </w:tc>
      </w:tr>
      <w:tr w:rsidR="00761A70" w:rsidRPr="00F1379A" w14:paraId="2D11EAC3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8EAB4D1" w14:textId="77777777" w:rsidR="00761A70" w:rsidRPr="00F1379A" w:rsidRDefault="00761A70" w:rsidP="00761A70">
            <w:pPr>
              <w:rPr>
                <w:rFonts w:ascii="Arial" w:hAnsi="Arial" w:cs="Arial"/>
                <w:w w:val="93"/>
              </w:rPr>
            </w:pPr>
            <w:r w:rsidRPr="00F1379A">
              <w:rPr>
                <w:rFonts w:ascii="Arial" w:hAnsi="Arial" w:cs="Arial"/>
              </w:rPr>
              <w:t>Total cholesterol (mmol/L)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F27A1AC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4.2 (3.8-4.8)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E7224F7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4.5 (3.7-5.2)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C00FDB5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0.711</w:t>
            </w:r>
          </w:p>
        </w:tc>
      </w:tr>
      <w:tr w:rsidR="00761A70" w:rsidRPr="00F1379A" w14:paraId="282CD887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36804CC" w14:textId="77777777" w:rsidR="00761A70" w:rsidRPr="00F1379A" w:rsidRDefault="00761A70" w:rsidP="00761A70">
            <w:pPr>
              <w:rPr>
                <w:rFonts w:ascii="Arial" w:hAnsi="Arial" w:cs="Arial"/>
                <w:w w:val="95"/>
              </w:rPr>
            </w:pPr>
            <w:r w:rsidRPr="00F1379A">
              <w:rPr>
                <w:rFonts w:ascii="Arial" w:hAnsi="Arial" w:cs="Arial"/>
              </w:rPr>
              <w:t>HDL-cholesterol (mmol/L)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88CC44C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1.3 (1.1-1.7)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B538EAB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1.4 (1.2-1.8)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F952803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0.547</w:t>
            </w:r>
          </w:p>
        </w:tc>
      </w:tr>
      <w:tr w:rsidR="00761A70" w:rsidRPr="00F1379A" w14:paraId="362C68ED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B7B79EC" w14:textId="77777777" w:rsidR="00761A70" w:rsidRPr="00F1379A" w:rsidRDefault="00761A70" w:rsidP="00761A70">
            <w:pPr>
              <w:rPr>
                <w:rFonts w:ascii="Arial" w:hAnsi="Arial" w:cs="Arial"/>
                <w:w w:val="95"/>
              </w:rPr>
            </w:pPr>
            <w:r w:rsidRPr="00F1379A">
              <w:rPr>
                <w:rFonts w:ascii="Arial" w:hAnsi="Arial" w:cs="Arial"/>
              </w:rPr>
              <w:t>LDL-cholesterol (mmol/L)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B014C7F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2.3 (2.1-2.7)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BE05DFB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2.5 (1.5-3.0)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98248B8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0.692</w:t>
            </w:r>
          </w:p>
        </w:tc>
      </w:tr>
      <w:tr w:rsidR="00761A70" w:rsidRPr="00F1379A" w14:paraId="167B7DBC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0C21AC5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ALT (U/L)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189ED22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25.0 (20.0-34.0)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35AE49A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27.0 (22.0-42.0)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100CB14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0.404</w:t>
            </w:r>
          </w:p>
        </w:tc>
      </w:tr>
      <w:tr w:rsidR="00761A70" w:rsidRPr="00F1379A" w14:paraId="5C7BB22B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A934302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AST (U/L)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E7E5B10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21.0 (18.0-29.0)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07840E6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25.0 (22.0-30.0)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05EB612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0.274</w:t>
            </w:r>
          </w:p>
        </w:tc>
      </w:tr>
      <w:tr w:rsidR="00761A70" w:rsidRPr="00F1379A" w14:paraId="25711B14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06F0F77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GGT(U/L)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FB0F4AB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28.0 (17.0-38.0)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2A6EC96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25.0 (18.0-41.0)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8CEED44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0.750</w:t>
            </w:r>
          </w:p>
        </w:tc>
      </w:tr>
      <w:tr w:rsidR="00761A70" w:rsidRPr="00F1379A" w14:paraId="1B8A6843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F288BC7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ALP (U/L)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187565D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56.0 (47.0-85.0)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0091E67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65.0 (57.0-77.0)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8E02F7C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0.450</w:t>
            </w:r>
          </w:p>
        </w:tc>
      </w:tr>
      <w:tr w:rsidR="00761A70" w:rsidRPr="00F1379A" w14:paraId="46A58627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7CE9F5E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Albumin (g/L)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CC4A87F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46.0 (44.0-47.0)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F80F7B0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47.0 (45.0-49.0)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1AAF5D3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0.233</w:t>
            </w:r>
          </w:p>
        </w:tc>
      </w:tr>
      <w:tr w:rsidR="00761A70" w:rsidRPr="00F1379A" w14:paraId="26EC21D8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7187297" w14:textId="2A7B08D9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Total Bilirubin (</w:t>
            </w:r>
            <w:proofErr w:type="spellStart"/>
            <w:r w:rsidR="00021122" w:rsidRPr="00021122">
              <w:rPr>
                <w:rFonts w:ascii="Arial" w:hAnsi="Arial" w:cs="Arial"/>
              </w:rPr>
              <w:t>μ</w:t>
            </w:r>
            <w:r w:rsidRPr="00F1379A">
              <w:rPr>
                <w:rFonts w:ascii="Arial" w:hAnsi="Arial" w:cs="Arial"/>
              </w:rPr>
              <w:t>mol</w:t>
            </w:r>
            <w:proofErr w:type="spellEnd"/>
            <w:r w:rsidRPr="00F1379A">
              <w:rPr>
                <w:rFonts w:ascii="Arial" w:hAnsi="Arial" w:cs="Arial"/>
              </w:rPr>
              <w:t>/L)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FF0DE53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0.0 (8.0-12.0)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68DFD54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10.0 (6.0-13.0)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03C5DEE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0.691</w:t>
            </w:r>
          </w:p>
        </w:tc>
      </w:tr>
      <w:tr w:rsidR="00761A70" w:rsidRPr="00F1379A" w14:paraId="77C6A27B" w14:textId="77777777" w:rsidTr="00F1379A">
        <w:trPr>
          <w:trHeight w:val="211"/>
        </w:trPr>
        <w:tc>
          <w:tcPr>
            <w:tcW w:w="26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BDB1FA8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Platelet (x 10</w:t>
            </w:r>
            <w:r w:rsidRPr="00F1379A">
              <w:rPr>
                <w:rFonts w:ascii="Arial" w:hAnsi="Arial" w:cs="Arial"/>
                <w:vertAlign w:val="superscript"/>
              </w:rPr>
              <w:t>9</w:t>
            </w:r>
            <w:r w:rsidRPr="00F1379A">
              <w:rPr>
                <w:rFonts w:ascii="Arial" w:hAnsi="Arial" w:cs="Arial"/>
              </w:rPr>
              <w:t>/L)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05A3D22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252.0 (220.0-276.0)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0E817AC" w14:textId="77777777" w:rsidR="00761A70" w:rsidRPr="00F1379A" w:rsidRDefault="00761A70" w:rsidP="00761A70">
            <w:pPr>
              <w:jc w:val="center"/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223.0 (185.0-272.0)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2E0DE8D" w14:textId="77777777" w:rsidR="00761A70" w:rsidRPr="00F1379A" w:rsidRDefault="00761A70" w:rsidP="00761A70">
            <w:pPr>
              <w:rPr>
                <w:rFonts w:ascii="Arial" w:hAnsi="Arial" w:cs="Arial"/>
              </w:rPr>
            </w:pPr>
            <w:r w:rsidRPr="00F1379A">
              <w:rPr>
                <w:rFonts w:ascii="Arial" w:hAnsi="Arial" w:cs="Arial"/>
              </w:rPr>
              <w:t>0.131</w:t>
            </w:r>
          </w:p>
        </w:tc>
      </w:tr>
    </w:tbl>
    <w:p w14:paraId="540B2C84" w14:textId="77777777" w:rsidR="00E02600" w:rsidRDefault="00E02600" w:rsidP="002577B3">
      <w:pPr>
        <w:pStyle w:val="Caption"/>
        <w:spacing w:line="240" w:lineRule="auto"/>
        <w:rPr>
          <w:rFonts w:ascii="Arial" w:hAnsi="Arial" w:cs="Arial"/>
        </w:rPr>
      </w:pPr>
    </w:p>
    <w:p w14:paraId="608BCB21" w14:textId="77777777" w:rsidR="00E02600" w:rsidRDefault="00E02600">
      <w:pPr>
        <w:rPr>
          <w:rFonts w:ascii="Arial" w:hAnsi="Arial" w:cs="Arial"/>
          <w:b/>
          <w:bCs/>
          <w:kern w:val="2"/>
          <w:lang w:eastAsia="zh-TW"/>
        </w:rPr>
      </w:pPr>
      <w:r>
        <w:rPr>
          <w:rFonts w:ascii="Arial" w:hAnsi="Arial" w:cs="Arial"/>
        </w:rPr>
        <w:br w:type="page"/>
      </w:r>
    </w:p>
    <w:p w14:paraId="6DFC9730" w14:textId="44F62A95" w:rsidR="00E02600" w:rsidRPr="00E406F5" w:rsidRDefault="00E02600" w:rsidP="00E02600">
      <w:pPr>
        <w:jc w:val="both"/>
        <w:rPr>
          <w:rFonts w:ascii="Arial" w:hAnsi="Arial" w:cs="Arial"/>
          <w:b/>
          <w:bCs/>
          <w:color w:val="000000" w:themeColor="text1"/>
        </w:rPr>
      </w:pPr>
      <w:r w:rsidRPr="00E406F5">
        <w:rPr>
          <w:rFonts w:ascii="Arial" w:hAnsi="Arial" w:cs="Arial"/>
          <w:b/>
          <w:bCs/>
          <w:color w:val="000000" w:themeColor="text1"/>
        </w:rPr>
        <w:lastRenderedPageBreak/>
        <w:t xml:space="preserve">Table </w:t>
      </w:r>
      <w:r w:rsidRPr="00E406F5">
        <w:rPr>
          <w:rFonts w:ascii="Arial" w:hAnsi="Arial" w:cs="Arial" w:hint="eastAsia"/>
          <w:b/>
          <w:bCs/>
          <w:color w:val="000000" w:themeColor="text1"/>
        </w:rPr>
        <w:t>S</w:t>
      </w:r>
      <w:r w:rsidRPr="00E406F5">
        <w:rPr>
          <w:rFonts w:ascii="Arial" w:hAnsi="Arial" w:cs="Arial"/>
          <w:b/>
          <w:bCs/>
          <w:color w:val="000000" w:themeColor="text1"/>
        </w:rPr>
        <w:t>5 Association of clinical parameters with gut microbial clusters in HBV patients by a multinomial logistic regression analysis</w:t>
      </w:r>
      <w:r w:rsidR="00E406F5">
        <w:rPr>
          <w:rFonts w:ascii="Arial" w:hAnsi="Arial" w:cs="Arial"/>
          <w:b/>
          <w:bCs/>
          <w:color w:val="000000" w:themeColor="text1"/>
        </w:rPr>
        <w:t>.</w:t>
      </w:r>
    </w:p>
    <w:tbl>
      <w:tblPr>
        <w:tblW w:w="934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0"/>
        <w:gridCol w:w="540"/>
        <w:gridCol w:w="204"/>
        <w:gridCol w:w="1154"/>
        <w:gridCol w:w="532"/>
        <w:gridCol w:w="93"/>
        <w:gridCol w:w="621"/>
        <w:gridCol w:w="1259"/>
        <w:gridCol w:w="727"/>
        <w:gridCol w:w="540"/>
        <w:gridCol w:w="1239"/>
        <w:gridCol w:w="638"/>
      </w:tblGrid>
      <w:tr w:rsidR="00E02600" w:rsidRPr="00584E2E" w14:paraId="036F5AC8" w14:textId="77777777" w:rsidTr="001C7ADF">
        <w:trPr>
          <w:trHeight w:val="298"/>
        </w:trPr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41035A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2A515C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c-</w:t>
            </w:r>
            <w:r w:rsidRPr="00584E2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Bacteroides vs </w:t>
            </w:r>
            <w:r w:rsidRPr="00584E2E">
              <w:rPr>
                <w:rFonts w:ascii="Arial" w:hAnsi="Arial" w:cs="Arial"/>
                <w:sz w:val="20"/>
                <w:szCs w:val="20"/>
              </w:rPr>
              <w:t>c-</w:t>
            </w:r>
            <w:proofErr w:type="spellStart"/>
            <w:r w:rsidRPr="00584E2E">
              <w:rPr>
                <w:rFonts w:ascii="Arial" w:hAnsi="Arial" w:cs="Arial"/>
                <w:i/>
                <w:iCs/>
                <w:sz w:val="20"/>
                <w:szCs w:val="20"/>
              </w:rPr>
              <w:t>Blautia</w:t>
            </w:r>
            <w:proofErr w:type="spellEnd"/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802311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c-</w:t>
            </w:r>
            <w:r w:rsidRPr="00584E2E">
              <w:rPr>
                <w:rFonts w:ascii="Arial" w:hAnsi="Arial" w:cs="Arial"/>
                <w:i/>
                <w:iCs/>
                <w:sz w:val="20"/>
                <w:szCs w:val="20"/>
              </w:rPr>
              <w:t>Bacteroides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84E2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vs </w:t>
            </w:r>
            <w:r w:rsidRPr="00584E2E">
              <w:rPr>
                <w:rFonts w:ascii="Arial" w:hAnsi="Arial" w:cs="Arial"/>
                <w:sz w:val="20"/>
                <w:szCs w:val="20"/>
              </w:rPr>
              <w:t>c-</w:t>
            </w:r>
            <w:proofErr w:type="spellStart"/>
            <w:r w:rsidRPr="00584E2E">
              <w:rPr>
                <w:rFonts w:ascii="Arial" w:hAnsi="Arial" w:cs="Arial"/>
                <w:i/>
                <w:iCs/>
                <w:sz w:val="20"/>
                <w:szCs w:val="20"/>
              </w:rPr>
              <w:t>Prevotella</w:t>
            </w:r>
            <w:proofErr w:type="spellEnd"/>
          </w:p>
        </w:tc>
        <w:tc>
          <w:tcPr>
            <w:tcW w:w="2417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CE2BB3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c-</w:t>
            </w:r>
            <w:proofErr w:type="spellStart"/>
            <w:r w:rsidRPr="00584E2E">
              <w:rPr>
                <w:rFonts w:ascii="Arial" w:hAnsi="Arial" w:cs="Arial"/>
                <w:i/>
                <w:iCs/>
                <w:sz w:val="20"/>
                <w:szCs w:val="20"/>
              </w:rPr>
              <w:t>Blautia</w:t>
            </w:r>
            <w:proofErr w:type="spellEnd"/>
            <w:r w:rsidRPr="00584E2E">
              <w:rPr>
                <w:rFonts w:ascii="Arial" w:hAnsi="Arial" w:cs="Arial"/>
                <w:sz w:val="20"/>
                <w:szCs w:val="20"/>
              </w:rPr>
              <w:t xml:space="preserve"> vs c-</w:t>
            </w:r>
            <w:proofErr w:type="spellStart"/>
            <w:r w:rsidRPr="00584E2E">
              <w:rPr>
                <w:rFonts w:ascii="Arial" w:hAnsi="Arial" w:cs="Arial"/>
                <w:i/>
                <w:iCs/>
                <w:sz w:val="20"/>
                <w:szCs w:val="20"/>
              </w:rPr>
              <w:t>Prevotella</w:t>
            </w:r>
            <w:proofErr w:type="spellEnd"/>
          </w:p>
        </w:tc>
      </w:tr>
      <w:tr w:rsidR="00E02600" w:rsidRPr="00584E2E" w14:paraId="31716CE3" w14:textId="77777777" w:rsidTr="001C7ADF">
        <w:trPr>
          <w:trHeight w:val="298"/>
        </w:trPr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FA5B95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Factors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C98546B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color w:val="000000" w:themeColor="text1"/>
                <w:sz w:val="20"/>
                <w:szCs w:val="20"/>
              </w:rPr>
              <w:t>Odds ratio</w:t>
            </w:r>
            <w:r w:rsidRPr="00584E2E">
              <w:rPr>
                <w:rFonts w:ascii="Arial" w:hAnsi="Arial" w:cs="Arial"/>
                <w:sz w:val="20"/>
                <w:szCs w:val="20"/>
              </w:rPr>
              <w:t xml:space="preserve"> (95%CI)</w:t>
            </w:r>
          </w:p>
        </w:tc>
        <w:tc>
          <w:tcPr>
            <w:tcW w:w="6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EB7F49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77EFB5F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color w:val="000000" w:themeColor="text1"/>
                <w:sz w:val="20"/>
                <w:szCs w:val="20"/>
              </w:rPr>
              <w:t>Odds ratio</w:t>
            </w:r>
            <w:r w:rsidRPr="00584E2E" w:rsidDel="00CB6B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4E2E">
              <w:rPr>
                <w:rFonts w:ascii="Arial" w:hAnsi="Arial" w:cs="Arial"/>
                <w:sz w:val="20"/>
                <w:szCs w:val="20"/>
              </w:rPr>
              <w:t>(95%CI)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E3BE8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7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ECD2FA9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color w:val="000000" w:themeColor="text1"/>
                <w:sz w:val="20"/>
                <w:szCs w:val="20"/>
              </w:rPr>
              <w:t>Odds ratio</w:t>
            </w:r>
            <w:r w:rsidRPr="00584E2E">
              <w:rPr>
                <w:rFonts w:ascii="Arial" w:hAnsi="Arial" w:cs="Arial"/>
                <w:sz w:val="20"/>
                <w:szCs w:val="20"/>
              </w:rPr>
              <w:t xml:space="preserve"> (95%CI)</w:t>
            </w:r>
          </w:p>
        </w:tc>
        <w:tc>
          <w:tcPr>
            <w:tcW w:w="6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5450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E02600" w:rsidRPr="00584E2E" w14:paraId="0F4DBD02" w14:textId="77777777" w:rsidTr="001C7ADF">
        <w:trPr>
          <w:trHeight w:val="298"/>
        </w:trPr>
        <w:tc>
          <w:tcPr>
            <w:tcW w:w="9347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76B028D" w14:textId="77777777" w:rsidR="00E02600" w:rsidRPr="00584E2E" w:rsidRDefault="00E02600" w:rsidP="001C7AD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4E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On-Treatment </w:t>
            </w:r>
          </w:p>
        </w:tc>
      </w:tr>
      <w:tr w:rsidR="00E02600" w:rsidRPr="00584E2E" w14:paraId="57B35A4B" w14:textId="77777777" w:rsidTr="001C7ADF">
        <w:trPr>
          <w:trHeight w:val="298"/>
        </w:trPr>
        <w:tc>
          <w:tcPr>
            <w:tcW w:w="18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AAC7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Albumin</w:t>
            </w:r>
          </w:p>
        </w:tc>
        <w:tc>
          <w:tcPr>
            <w:tcW w:w="74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C5ED9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1.02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F7A68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(0.88-1.18)</w:t>
            </w:r>
          </w:p>
        </w:tc>
        <w:tc>
          <w:tcPr>
            <w:tcW w:w="62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7BDE0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0.80</w:t>
            </w: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C08E7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1.29</w:t>
            </w:r>
          </w:p>
        </w:tc>
        <w:tc>
          <w:tcPr>
            <w:tcW w:w="12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E472F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(1.08-1.53)</w:t>
            </w:r>
          </w:p>
        </w:tc>
        <w:tc>
          <w:tcPr>
            <w:tcW w:w="7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D9191" w14:textId="77777777" w:rsidR="00E02600" w:rsidRPr="00066F7A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0.00*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64A0F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1.26</w:t>
            </w: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3E7E2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(1.06-1.51)</w:t>
            </w:r>
          </w:p>
        </w:tc>
        <w:tc>
          <w:tcPr>
            <w:tcW w:w="63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3990E" w14:textId="77777777" w:rsidR="00E02600" w:rsidRPr="00066F7A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0.01*</w:t>
            </w:r>
          </w:p>
        </w:tc>
      </w:tr>
      <w:tr w:rsidR="00E02600" w:rsidRPr="00584E2E" w14:paraId="17C83A50" w14:textId="77777777" w:rsidTr="001C7ADF">
        <w:trPr>
          <w:trHeight w:val="29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CF88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ALT</w:t>
            </w:r>
          </w:p>
        </w:tc>
        <w:tc>
          <w:tcPr>
            <w:tcW w:w="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5578A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1.01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C3FBF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(0.99-1.03)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64A8B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0.34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68D44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1.06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62A38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(1.01-1.12)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E68E1" w14:textId="77777777" w:rsidR="00E02600" w:rsidRPr="00066F7A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0.02*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A64F8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1.05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040C8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(1.00-1.11)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20576" w14:textId="77777777" w:rsidR="00E02600" w:rsidRPr="00066F7A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0.04*</w:t>
            </w:r>
          </w:p>
        </w:tc>
      </w:tr>
      <w:tr w:rsidR="00E02600" w:rsidRPr="00584E2E" w14:paraId="786BDD2B" w14:textId="77777777" w:rsidTr="001C7ADF">
        <w:trPr>
          <w:trHeight w:val="309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DC9C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Undetectable</w:t>
            </w:r>
            <w:r w:rsidRPr="00584E2E">
              <w:rPr>
                <w:rFonts w:ascii="Arial" w:hAnsi="Arial" w:cs="Arial"/>
                <w:sz w:val="20"/>
                <w:szCs w:val="20"/>
              </w:rPr>
              <w:br/>
              <w:t>HBV-DNA</w:t>
            </w:r>
          </w:p>
        </w:tc>
        <w:tc>
          <w:tcPr>
            <w:tcW w:w="7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294CCC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3.40</w:t>
            </w:r>
          </w:p>
        </w:tc>
        <w:tc>
          <w:tcPr>
            <w:tcW w:w="11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741F53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(1.25-9.24)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6E29E99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0.02*</w:t>
            </w: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EEB3F8E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3.68</w:t>
            </w:r>
          </w:p>
        </w:tc>
        <w:tc>
          <w:tcPr>
            <w:tcW w:w="12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F1FA9C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(1.06-12.83)</w:t>
            </w:r>
          </w:p>
        </w:tc>
        <w:tc>
          <w:tcPr>
            <w:tcW w:w="7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280C36" w14:textId="77777777" w:rsidR="00E02600" w:rsidRPr="00066F7A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0.04*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694FC8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5266F2A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(0.31-3.80)</w:t>
            </w:r>
          </w:p>
        </w:tc>
        <w:tc>
          <w:tcPr>
            <w:tcW w:w="6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E839159" w14:textId="77777777" w:rsidR="00E02600" w:rsidRPr="00066F7A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0.90</w:t>
            </w:r>
          </w:p>
        </w:tc>
      </w:tr>
      <w:tr w:rsidR="00E02600" w:rsidRPr="00584E2E" w14:paraId="42F8E7A9" w14:textId="77777777" w:rsidTr="001C7ADF">
        <w:trPr>
          <w:trHeight w:val="298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10B2A8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Advanced Fibrosis</w:t>
            </w:r>
          </w:p>
        </w:tc>
        <w:tc>
          <w:tcPr>
            <w:tcW w:w="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2B092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0.45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CAD33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(0.17-1.24)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D6768" w14:textId="77777777" w:rsidR="00E02600" w:rsidRPr="00066F7A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4A726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2.22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D1049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(0.64-7.74)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66BD4" w14:textId="77777777" w:rsidR="00E02600" w:rsidRPr="00066F7A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37D67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4.89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ECD02" w14:textId="77777777" w:rsidR="00E02600" w:rsidRPr="00066F7A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(1.30-18.38)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B917B" w14:textId="77777777" w:rsidR="00E02600" w:rsidRPr="00066F7A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066F7A">
              <w:rPr>
                <w:rFonts w:ascii="Arial" w:hAnsi="Arial" w:cs="Arial"/>
                <w:sz w:val="20"/>
                <w:szCs w:val="20"/>
              </w:rPr>
              <w:t>0.02*</w:t>
            </w:r>
          </w:p>
        </w:tc>
      </w:tr>
      <w:tr w:rsidR="00E02600" w:rsidRPr="00584E2E" w14:paraId="1764DE07" w14:textId="77777777" w:rsidTr="001C7ADF">
        <w:trPr>
          <w:trHeight w:val="298"/>
        </w:trPr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1F46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HemoglobinA1c</w:t>
            </w:r>
          </w:p>
        </w:tc>
        <w:tc>
          <w:tcPr>
            <w:tcW w:w="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8BB50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1.53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6C1B4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(0.99-2.35)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207D5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3505E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1.05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F05C1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(0.65-1.69)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CB4A0" w14:textId="77777777" w:rsidR="00E02600" w:rsidRPr="00584E2E" w:rsidRDefault="00E02600" w:rsidP="001C7A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A2D1A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0.69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10327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(0.40-1.17)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2DEA9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0.17</w:t>
            </w:r>
          </w:p>
        </w:tc>
      </w:tr>
      <w:tr w:rsidR="00E02600" w:rsidRPr="00584E2E" w14:paraId="7151433C" w14:textId="77777777" w:rsidTr="001C7ADF">
        <w:trPr>
          <w:trHeight w:val="298"/>
        </w:trPr>
        <w:tc>
          <w:tcPr>
            <w:tcW w:w="9347" w:type="dxa"/>
            <w:gridSpan w:val="12"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3A663D9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Treatment-Naïve </w:t>
            </w:r>
          </w:p>
        </w:tc>
      </w:tr>
      <w:tr w:rsidR="00E02600" w:rsidRPr="00584E2E" w14:paraId="1F31FF0E" w14:textId="77777777" w:rsidTr="001C7ADF">
        <w:trPr>
          <w:trHeight w:val="298"/>
        </w:trPr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8D58F8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Albumin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9B0BD2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0.88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213615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(0.61-1.26)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247F59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64A41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0.53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B800C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(0.19-1.53)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C1D6E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1F356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0.61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0CCCA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(0.21-1.72)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D0ABF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0.35</w:t>
            </w:r>
          </w:p>
        </w:tc>
      </w:tr>
      <w:tr w:rsidR="00E02600" w:rsidRPr="00584E2E" w14:paraId="545E5E9F" w14:textId="77777777" w:rsidTr="001C7ADF">
        <w:trPr>
          <w:trHeight w:val="298"/>
        </w:trPr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12825E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ALT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203886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5477E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(0.92-1.05)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348C4E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0.65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77CE0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E96FD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(0.87-1.08)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313E6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F0391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8C789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(0.89-1.10)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BC842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0.83</w:t>
            </w:r>
          </w:p>
        </w:tc>
      </w:tr>
      <w:tr w:rsidR="00E02600" w:rsidRPr="00584E2E" w14:paraId="0A8C7F1B" w14:textId="77777777" w:rsidTr="001C7ADF">
        <w:trPr>
          <w:trHeight w:val="298"/>
        </w:trPr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60E103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Undetectable</w:t>
            </w:r>
            <w:r w:rsidRPr="00584E2E">
              <w:rPr>
                <w:rFonts w:ascii="Arial" w:hAnsi="Arial" w:cs="Arial"/>
                <w:sz w:val="20"/>
                <w:szCs w:val="20"/>
              </w:rPr>
              <w:br/>
              <w:t>HBV-DNA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A51577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0.55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356D38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(0.04-7.04)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BC1E7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0.65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A9C79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0.10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1BAD3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(0-30.15.00)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92DEF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3F846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0.18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87616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(0.01-4.26)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70FF8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0.29</w:t>
            </w:r>
          </w:p>
        </w:tc>
      </w:tr>
      <w:tr w:rsidR="00E02600" w:rsidRPr="00584E2E" w14:paraId="24FE00AE" w14:textId="77777777" w:rsidTr="001C7ADF">
        <w:trPr>
          <w:trHeight w:val="298"/>
        </w:trPr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F4D266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Advanced Fibrosis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8779C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0.33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16C5E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(0.03-3.78)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B7440A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0.38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A1112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0.10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DA66B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(0.00-3.15)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650A1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010C6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0.30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03F12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(0.01-6.37)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03F6D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</w:tr>
      <w:tr w:rsidR="00E02600" w:rsidRPr="00584E2E" w14:paraId="09BB0891" w14:textId="77777777" w:rsidTr="001C7ADF">
        <w:trPr>
          <w:trHeight w:val="298"/>
        </w:trPr>
        <w:tc>
          <w:tcPr>
            <w:tcW w:w="180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F6CE303" w14:textId="77777777" w:rsidR="00E02600" w:rsidRPr="00584E2E" w:rsidRDefault="00E02600" w:rsidP="001C7A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HemoglobinA1c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14:paraId="4F4DAEB9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2.09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14:paraId="7234D7BB" w14:textId="77777777" w:rsidR="00E02600" w:rsidRPr="00584E2E" w:rsidRDefault="00E02600" w:rsidP="001C7A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(0.77-5.70)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14:paraId="704509AE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0.15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3915605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1.54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9DB065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(0.29-8.13)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184DD78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1312912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0.73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60187A3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(0.13-4.25)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3BD2181" w14:textId="77777777" w:rsidR="00E02600" w:rsidRPr="00584E2E" w:rsidRDefault="00E02600" w:rsidP="001C7ADF">
            <w:pPr>
              <w:rPr>
                <w:rFonts w:ascii="Arial" w:hAnsi="Arial" w:cs="Arial"/>
                <w:sz w:val="20"/>
                <w:szCs w:val="20"/>
              </w:rPr>
            </w:pPr>
            <w:r w:rsidRPr="00584E2E">
              <w:rPr>
                <w:rFonts w:ascii="Arial" w:hAnsi="Arial" w:cs="Arial"/>
                <w:sz w:val="20"/>
                <w:szCs w:val="20"/>
              </w:rPr>
              <w:t>0.73</w:t>
            </w:r>
          </w:p>
        </w:tc>
      </w:tr>
    </w:tbl>
    <w:p w14:paraId="674446B7" w14:textId="77777777" w:rsidR="00E02600" w:rsidRDefault="00E02600" w:rsidP="00E02600">
      <w:pPr>
        <w:jc w:val="both"/>
        <w:rPr>
          <w:rFonts w:ascii="Arial" w:hAnsi="Arial" w:cs="Arial"/>
          <w:b/>
          <w:bCs/>
        </w:rPr>
      </w:pPr>
    </w:p>
    <w:p w14:paraId="4159C27B" w14:textId="77777777" w:rsidR="00E02600" w:rsidRDefault="00E02600" w:rsidP="00E026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FDDBDA0" w14:textId="67F32EA2" w:rsidR="0070499D" w:rsidRPr="00E02600" w:rsidRDefault="0070499D" w:rsidP="00154CAF">
      <w:pPr>
        <w:pStyle w:val="Caption"/>
        <w:spacing w:line="240" w:lineRule="auto"/>
        <w:rPr>
          <w:rFonts w:ascii="Arial" w:hAnsi="Arial" w:cs="Arial"/>
        </w:rPr>
      </w:pPr>
      <w:bookmarkStart w:id="1" w:name="_Ref102997519"/>
      <w:bookmarkEnd w:id="0"/>
      <w:r w:rsidRPr="00E02600">
        <w:rPr>
          <w:rFonts w:ascii="Arial" w:hAnsi="Arial" w:cs="Arial"/>
        </w:rPr>
        <w:lastRenderedPageBreak/>
        <w:t xml:space="preserve">Table </w:t>
      </w:r>
      <w:bookmarkEnd w:id="1"/>
      <w:r w:rsidRPr="00E02600">
        <w:rPr>
          <w:rFonts w:ascii="Arial" w:hAnsi="Arial" w:cs="Arial"/>
        </w:rPr>
        <w:t>S</w:t>
      </w:r>
      <w:r w:rsidR="00E02600" w:rsidRPr="00E02600">
        <w:rPr>
          <w:rFonts w:ascii="Arial" w:hAnsi="Arial" w:cs="Arial"/>
        </w:rPr>
        <w:t>6</w:t>
      </w:r>
      <w:r w:rsidRPr="00E02600">
        <w:rPr>
          <w:rFonts w:ascii="Arial" w:hAnsi="Arial" w:cs="Arial"/>
        </w:rPr>
        <w:t xml:space="preserve"> </w:t>
      </w:r>
      <w:r w:rsidR="0057152E" w:rsidRPr="00E02600">
        <w:rPr>
          <w:rFonts w:ascii="Arial" w:hAnsi="Arial" w:cs="Arial"/>
        </w:rPr>
        <w:t>Multivariate logistic regression</w:t>
      </w:r>
      <w:r w:rsidRPr="00E02600">
        <w:rPr>
          <w:rFonts w:ascii="Arial" w:hAnsi="Arial" w:cs="Arial"/>
        </w:rPr>
        <w:t xml:space="preserve"> for the association with undetectable HBV </w:t>
      </w:r>
      <w:r w:rsidR="003436A3" w:rsidRPr="00E02600">
        <w:rPr>
          <w:rFonts w:ascii="Arial" w:hAnsi="Arial" w:cs="Arial"/>
        </w:rPr>
        <w:t>DNA</w:t>
      </w:r>
      <w:r w:rsidR="00E406F5">
        <w:rPr>
          <w:rFonts w:ascii="Arial" w:hAnsi="Arial" w:cs="Arial"/>
        </w:rPr>
        <w:t>.</w:t>
      </w:r>
    </w:p>
    <w:tbl>
      <w:tblPr>
        <w:tblW w:w="925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0"/>
        <w:gridCol w:w="1530"/>
        <w:gridCol w:w="2068"/>
        <w:gridCol w:w="1065"/>
      </w:tblGrid>
      <w:tr w:rsidR="0070499D" w:rsidRPr="00E02600" w14:paraId="5E40EB6A" w14:textId="77777777" w:rsidTr="005A2D83">
        <w:trPr>
          <w:trHeight w:val="323"/>
        </w:trPr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8C09AA3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Independent variables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F92E43" w14:textId="2FF6F0C4" w:rsidR="0070499D" w:rsidRPr="00E02600" w:rsidRDefault="009447D4" w:rsidP="0070499D">
            <w:pPr>
              <w:jc w:val="both"/>
              <w:rPr>
                <w:rFonts w:ascii="Arial" w:hAnsi="Arial" w:cs="Arial"/>
              </w:rPr>
            </w:pPr>
            <w:r w:rsidRPr="009447D4">
              <w:rPr>
                <w:rFonts w:ascii="Arial" w:hAnsi="Arial" w:cs="Arial"/>
              </w:rPr>
              <w:t>Odds ratio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570B262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(95%CI)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F781EC3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p</w:t>
            </w:r>
          </w:p>
        </w:tc>
      </w:tr>
      <w:tr w:rsidR="0070499D" w:rsidRPr="00E02600" w14:paraId="7BB49385" w14:textId="77777777" w:rsidTr="00295303">
        <w:trPr>
          <w:trHeight w:val="323"/>
        </w:trPr>
        <w:tc>
          <w:tcPr>
            <w:tcW w:w="4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33C5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Gut microbiota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0CD7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0931C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6E83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</w:p>
        </w:tc>
      </w:tr>
      <w:tr w:rsidR="0070499D" w:rsidRPr="00E02600" w14:paraId="1E86FA7A" w14:textId="77777777" w:rsidTr="00295303">
        <w:trPr>
          <w:trHeight w:val="323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3FCA" w14:textId="0D355CE9" w:rsidR="0070499D" w:rsidRPr="00BD50B3" w:rsidRDefault="00C5114A" w:rsidP="0070499D">
            <w:pPr>
              <w:jc w:val="both"/>
              <w:rPr>
                <w:rFonts w:ascii="Arial" w:hAnsi="Arial" w:cs="Arial"/>
              </w:rPr>
            </w:pPr>
            <w:r w:rsidRPr="00BD50B3">
              <w:rPr>
                <w:rFonts w:ascii="Arial" w:hAnsi="Arial" w:cs="Arial"/>
              </w:rPr>
              <w:t>c-</w:t>
            </w:r>
            <w:r w:rsidRPr="00BD50B3">
              <w:rPr>
                <w:rFonts w:ascii="Arial" w:hAnsi="Arial" w:cs="Arial"/>
                <w:i/>
                <w:iCs/>
              </w:rPr>
              <w:t>Bacteroides</w:t>
            </w:r>
            <w:r w:rsidR="0070499D" w:rsidRPr="00BD50B3">
              <w:rPr>
                <w:rFonts w:ascii="Arial" w:hAnsi="Arial" w:cs="Arial"/>
              </w:rPr>
              <w:t xml:space="preserve"> vs non-</w:t>
            </w:r>
            <w:r w:rsidRPr="00BD50B3">
              <w:rPr>
                <w:rFonts w:ascii="Arial" w:hAnsi="Arial" w:cs="Arial"/>
              </w:rPr>
              <w:t xml:space="preserve"> c-</w:t>
            </w:r>
            <w:r w:rsidRPr="00BD50B3">
              <w:rPr>
                <w:rFonts w:ascii="Arial" w:hAnsi="Arial" w:cs="Arial"/>
                <w:i/>
                <w:iCs/>
              </w:rPr>
              <w:t>Bacteroides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0691" w14:textId="77777777" w:rsidR="0070499D" w:rsidRPr="00BD50B3" w:rsidRDefault="0070499D" w:rsidP="0070499D">
            <w:pPr>
              <w:jc w:val="both"/>
              <w:rPr>
                <w:rFonts w:ascii="Arial" w:hAnsi="Arial" w:cs="Arial"/>
              </w:rPr>
            </w:pPr>
            <w:r w:rsidRPr="00BD50B3">
              <w:rPr>
                <w:rFonts w:ascii="Arial" w:hAnsi="Arial" w:cs="Arial"/>
              </w:rPr>
              <w:t>5.66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0CEE1" w14:textId="77777777" w:rsidR="0070499D" w:rsidRPr="00BD50B3" w:rsidRDefault="0070499D" w:rsidP="0070499D">
            <w:pPr>
              <w:jc w:val="both"/>
              <w:rPr>
                <w:rFonts w:ascii="Arial" w:hAnsi="Arial" w:cs="Arial"/>
              </w:rPr>
            </w:pPr>
            <w:r w:rsidRPr="00BD50B3">
              <w:rPr>
                <w:rFonts w:ascii="Arial" w:hAnsi="Arial" w:cs="Arial"/>
              </w:rPr>
              <w:t>(2.06 - 17.28)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5E4A" w14:textId="77777777" w:rsidR="0070499D" w:rsidRPr="00BD50B3" w:rsidRDefault="0070499D" w:rsidP="0070499D">
            <w:pPr>
              <w:jc w:val="both"/>
              <w:rPr>
                <w:rFonts w:ascii="Arial" w:hAnsi="Arial" w:cs="Arial"/>
              </w:rPr>
            </w:pPr>
            <w:r w:rsidRPr="00BD50B3">
              <w:rPr>
                <w:rFonts w:ascii="Arial" w:hAnsi="Arial" w:cs="Arial"/>
              </w:rPr>
              <w:t>0.001</w:t>
            </w:r>
          </w:p>
        </w:tc>
      </w:tr>
      <w:tr w:rsidR="0070499D" w:rsidRPr="00E02600" w14:paraId="2141528C" w14:textId="77777777" w:rsidTr="00295303">
        <w:trPr>
          <w:trHeight w:val="323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D9A3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Fibrosis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0859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18C6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5209F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</w:p>
        </w:tc>
      </w:tr>
      <w:tr w:rsidR="0070499D" w:rsidRPr="00E02600" w14:paraId="1EDCE425" w14:textId="77777777" w:rsidTr="00295303">
        <w:trPr>
          <w:trHeight w:val="323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9614" w14:textId="5948BD82" w:rsidR="0070499D" w:rsidRPr="00E02600" w:rsidRDefault="002B2FE1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Advanced</w:t>
            </w:r>
            <w:r w:rsidR="0070499D" w:rsidRPr="00E02600">
              <w:rPr>
                <w:rFonts w:ascii="Arial" w:hAnsi="Arial" w:cs="Arial"/>
              </w:rPr>
              <w:t xml:space="preserve"> vs </w:t>
            </w:r>
            <w:r w:rsidR="00021122" w:rsidRPr="00E02600">
              <w:rPr>
                <w:rFonts w:ascii="Arial" w:hAnsi="Arial" w:cs="Arial"/>
              </w:rPr>
              <w:t>N</w:t>
            </w:r>
            <w:r w:rsidRPr="00E02600">
              <w:rPr>
                <w:rFonts w:ascii="Arial" w:hAnsi="Arial" w:cs="Arial"/>
              </w:rPr>
              <w:t xml:space="preserve">o advanced liver </w:t>
            </w:r>
            <w:r w:rsidR="0070499D" w:rsidRPr="00E02600">
              <w:rPr>
                <w:rFonts w:ascii="Arial" w:hAnsi="Arial" w:cs="Arial"/>
              </w:rPr>
              <w:t>fibrosis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7991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1.61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BCFF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(0.61 - 4.43)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25EE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0.341</w:t>
            </w:r>
          </w:p>
        </w:tc>
      </w:tr>
      <w:tr w:rsidR="0070499D" w:rsidRPr="00E02600" w14:paraId="37EBBFB7" w14:textId="77777777" w:rsidTr="00295303">
        <w:trPr>
          <w:trHeight w:val="323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1A43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HemoglobinA1C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465F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0.68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6FAB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(0.44 - 1.02)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E60F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0.070</w:t>
            </w:r>
          </w:p>
        </w:tc>
      </w:tr>
      <w:tr w:rsidR="0070499D" w:rsidRPr="00E02600" w14:paraId="61E56003" w14:textId="77777777" w:rsidTr="00295303">
        <w:trPr>
          <w:trHeight w:val="323"/>
        </w:trPr>
        <w:tc>
          <w:tcPr>
            <w:tcW w:w="45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A964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ALT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6054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0.99</w:t>
            </w:r>
          </w:p>
        </w:tc>
        <w:tc>
          <w:tcPr>
            <w:tcW w:w="20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7226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(0.96 - 1.00)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EA69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0.127</w:t>
            </w:r>
          </w:p>
        </w:tc>
      </w:tr>
      <w:tr w:rsidR="0070499D" w:rsidRPr="00E02600" w14:paraId="21697E31" w14:textId="77777777" w:rsidTr="00295303">
        <w:trPr>
          <w:trHeight w:val="323"/>
        </w:trPr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130D3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Albumin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AF169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0.99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C0C0F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(0.88 - 1.11)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756CB" w14:textId="77777777" w:rsidR="0070499D" w:rsidRPr="00E02600" w:rsidRDefault="0070499D" w:rsidP="0070499D">
            <w:pPr>
              <w:jc w:val="both"/>
              <w:rPr>
                <w:rFonts w:ascii="Arial" w:hAnsi="Arial" w:cs="Arial"/>
              </w:rPr>
            </w:pPr>
            <w:r w:rsidRPr="00E02600">
              <w:rPr>
                <w:rFonts w:ascii="Arial" w:hAnsi="Arial" w:cs="Arial"/>
              </w:rPr>
              <w:t>0.802</w:t>
            </w:r>
          </w:p>
        </w:tc>
      </w:tr>
    </w:tbl>
    <w:p w14:paraId="671AEC79" w14:textId="7EE1F70F" w:rsidR="00197170" w:rsidRPr="00E02600" w:rsidRDefault="0057152E" w:rsidP="0070499D">
      <w:pPr>
        <w:jc w:val="both"/>
        <w:rPr>
          <w:rFonts w:ascii="Arial" w:hAnsi="Arial" w:cs="Arial"/>
        </w:rPr>
      </w:pPr>
      <w:bookmarkStart w:id="2" w:name="_Hlk103012546"/>
      <w:r w:rsidRPr="00E02600">
        <w:rPr>
          <w:rFonts w:ascii="Arial" w:hAnsi="Arial" w:cs="Arial"/>
          <w:color w:val="000000" w:themeColor="text1"/>
        </w:rPr>
        <w:t xml:space="preserve">Multivariate logistic regression </w:t>
      </w:r>
      <w:r w:rsidR="0070499D" w:rsidRPr="00E02600">
        <w:rPr>
          <w:rFonts w:ascii="Arial" w:hAnsi="Arial" w:cs="Arial"/>
        </w:rPr>
        <w:t>was used to quantify the association between HBV-DNA outcome and gut microbiota cluster in on-treatment HBV patients, while adjusting for potential covariates</w:t>
      </w:r>
      <w:bookmarkEnd w:id="2"/>
      <w:r w:rsidR="0070499D" w:rsidRPr="00E02600">
        <w:rPr>
          <w:rFonts w:ascii="Arial" w:hAnsi="Arial" w:cs="Arial"/>
        </w:rPr>
        <w:t>.</w:t>
      </w:r>
    </w:p>
    <w:p w14:paraId="01450368" w14:textId="4210C6D0" w:rsidR="0077361E" w:rsidRDefault="0077361E" w:rsidP="00AC49FC">
      <w:pPr>
        <w:rPr>
          <w:rFonts w:ascii="Arial" w:hAnsi="Arial" w:cs="Arial"/>
        </w:rPr>
        <w:sectPr w:rsidR="0077361E" w:rsidSect="00E368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0ED7DB" w14:textId="2EFAA2BC" w:rsidR="0077361E" w:rsidRDefault="0077361E" w:rsidP="0077361E">
      <w:pPr>
        <w:jc w:val="both"/>
        <w:rPr>
          <w:rFonts w:ascii="Arial" w:hAnsi="Arial" w:cs="Arial"/>
          <w:b/>
          <w:bCs/>
        </w:rPr>
      </w:pPr>
      <w:r w:rsidRPr="0077361E">
        <w:rPr>
          <w:rFonts w:ascii="Arial" w:hAnsi="Arial" w:cs="Arial"/>
          <w:b/>
          <w:bCs/>
        </w:rPr>
        <w:lastRenderedPageBreak/>
        <w:t>T</w:t>
      </w:r>
      <w:r w:rsidRPr="00CF28B9">
        <w:rPr>
          <w:rFonts w:ascii="Arial" w:hAnsi="Arial" w:cs="Arial"/>
          <w:b/>
          <w:bCs/>
        </w:rPr>
        <w:t xml:space="preserve">able </w:t>
      </w:r>
      <w:r w:rsidR="00625D43">
        <w:rPr>
          <w:rFonts w:ascii="Arial" w:hAnsi="Arial" w:cs="Arial"/>
          <w:b/>
          <w:bCs/>
        </w:rPr>
        <w:t>S7</w:t>
      </w:r>
      <w:r w:rsidR="00E406F5">
        <w:rPr>
          <w:rFonts w:ascii="Arial" w:hAnsi="Arial" w:cs="Arial"/>
          <w:b/>
          <w:bCs/>
        </w:rPr>
        <w:t xml:space="preserve"> </w:t>
      </w:r>
      <w:r w:rsidRPr="00CF28B9">
        <w:rPr>
          <w:rFonts w:ascii="Arial" w:hAnsi="Arial" w:cs="Arial"/>
          <w:b/>
          <w:bCs/>
        </w:rPr>
        <w:t xml:space="preserve">Comparison of fasting plasma bile acid concentration </w:t>
      </w:r>
      <w:r w:rsidR="004E1539">
        <w:rPr>
          <w:rFonts w:ascii="Arial" w:hAnsi="Arial" w:cs="Arial"/>
          <w:b/>
          <w:bCs/>
        </w:rPr>
        <w:t xml:space="preserve">between no advanced </w:t>
      </w:r>
      <w:r w:rsidR="001A3CEE">
        <w:rPr>
          <w:rFonts w:ascii="Arial" w:hAnsi="Arial" w:cs="Arial"/>
          <w:b/>
          <w:bCs/>
        </w:rPr>
        <w:t xml:space="preserve">fibrosis </w:t>
      </w:r>
      <w:r w:rsidRPr="00CF28B9">
        <w:rPr>
          <w:rFonts w:ascii="Arial" w:hAnsi="Arial" w:cs="Arial"/>
          <w:b/>
          <w:bCs/>
        </w:rPr>
        <w:t xml:space="preserve">vs </w:t>
      </w:r>
      <w:r w:rsidR="004E1539">
        <w:rPr>
          <w:rFonts w:ascii="Arial" w:hAnsi="Arial" w:cs="Arial"/>
          <w:b/>
          <w:bCs/>
        </w:rPr>
        <w:t xml:space="preserve">advanced </w:t>
      </w:r>
      <w:r w:rsidR="001A3CEE">
        <w:rPr>
          <w:rFonts w:ascii="Arial" w:hAnsi="Arial" w:cs="Arial"/>
          <w:b/>
          <w:bCs/>
        </w:rPr>
        <w:t>fibrosis</w:t>
      </w:r>
      <w:r w:rsidRPr="00CF28B9">
        <w:rPr>
          <w:rFonts w:ascii="Arial" w:hAnsi="Arial" w:cs="Arial"/>
          <w:b/>
          <w:bCs/>
        </w:rPr>
        <w:t xml:space="preserve"> under different HBV-DNA subgroups</w:t>
      </w:r>
      <w:r w:rsidR="00E406F5">
        <w:rPr>
          <w:rFonts w:ascii="Arial" w:hAnsi="Arial" w:cs="Arial"/>
          <w:b/>
          <w:bCs/>
        </w:rPr>
        <w:t>.</w:t>
      </w:r>
    </w:p>
    <w:tbl>
      <w:tblPr>
        <w:tblW w:w="1298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"/>
        <w:gridCol w:w="719"/>
        <w:gridCol w:w="907"/>
        <w:gridCol w:w="1081"/>
        <w:gridCol w:w="1619"/>
        <w:gridCol w:w="856"/>
        <w:gridCol w:w="1664"/>
        <w:gridCol w:w="540"/>
        <w:gridCol w:w="818"/>
        <w:gridCol w:w="1592"/>
        <w:gridCol w:w="755"/>
        <w:gridCol w:w="1659"/>
        <w:gridCol w:w="423"/>
      </w:tblGrid>
      <w:tr w:rsidR="00077007" w:rsidRPr="00EE118F" w14:paraId="0AB22AE8" w14:textId="77777777" w:rsidTr="0097681B">
        <w:trPr>
          <w:trHeight w:val="322"/>
        </w:trPr>
        <w:tc>
          <w:tcPr>
            <w:tcW w:w="354" w:type="dxa"/>
            <w:tcBorders>
              <w:top w:val="nil"/>
              <w:left w:val="nil"/>
              <w:right w:val="nil"/>
            </w:tcBorders>
          </w:tcPr>
          <w:p w14:paraId="0B754688" w14:textId="77777777" w:rsidR="00077007" w:rsidRPr="00EE118F" w:rsidRDefault="00077007" w:rsidP="009D25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</w:tcPr>
          <w:p w14:paraId="2D1F770B" w14:textId="77777777" w:rsidR="00077007" w:rsidRPr="00EE118F" w:rsidRDefault="00077007" w:rsidP="009D25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26BE35" w14:textId="77777777" w:rsidR="00077007" w:rsidRPr="00EE118F" w:rsidRDefault="00077007" w:rsidP="009D257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center"/>
          </w:tcPr>
          <w:p w14:paraId="085BCF99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b/>
                <w:bCs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b/>
                <w:bCs/>
                <w:color w:val="000000"/>
                <w:sz w:val="18"/>
                <w:szCs w:val="18"/>
              </w:rPr>
              <w:t>Undetectable HBV DNA</w:t>
            </w:r>
          </w:p>
        </w:tc>
        <w:tc>
          <w:tcPr>
            <w:tcW w:w="5247" w:type="dxa"/>
            <w:gridSpan w:val="5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37D9FA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b/>
                <w:bCs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b/>
                <w:bCs/>
                <w:color w:val="000000"/>
                <w:sz w:val="18"/>
                <w:szCs w:val="18"/>
              </w:rPr>
              <w:t>Detectable HBV DNA</w:t>
            </w:r>
          </w:p>
        </w:tc>
      </w:tr>
      <w:tr w:rsidR="00077007" w:rsidRPr="00EE118F" w14:paraId="5CADFE07" w14:textId="77777777" w:rsidTr="005A2D83">
        <w:trPr>
          <w:trHeight w:val="322"/>
        </w:trPr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4CD03" w14:textId="77777777" w:rsidR="00077007" w:rsidRPr="00EE118F" w:rsidRDefault="00077007" w:rsidP="009D25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9D7E9" w14:textId="77777777" w:rsidR="00077007" w:rsidRPr="00EE118F" w:rsidRDefault="00077007" w:rsidP="009D25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CEE2C" w14:textId="77777777" w:rsidR="00077007" w:rsidRPr="00EE118F" w:rsidRDefault="00077007" w:rsidP="009D25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E118F">
              <w:rPr>
                <w:rFonts w:ascii="Arial" w:hAnsi="Arial" w:cs="Arial"/>
                <w:b/>
                <w:bCs/>
                <w:sz w:val="18"/>
                <w:szCs w:val="18"/>
              </w:rPr>
              <w:t>Bile acid (</w:t>
            </w:r>
            <w:proofErr w:type="spellStart"/>
            <w:r w:rsidRPr="00EE118F">
              <w:rPr>
                <w:rFonts w:ascii="Arial" w:hAnsi="Arial" w:cs="Arial"/>
                <w:b/>
                <w:bCs/>
                <w:sz w:val="18"/>
                <w:szCs w:val="18"/>
              </w:rPr>
              <w:t>nM</w:t>
            </w:r>
            <w:proofErr w:type="spellEnd"/>
            <w:r w:rsidRPr="00EE118F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8D8E29" w14:textId="77777777" w:rsidR="005A2D83" w:rsidRDefault="005A2D83" w:rsidP="005A2D83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/>
                <w:color w:val="000000"/>
                <w:sz w:val="18"/>
                <w:szCs w:val="18"/>
              </w:rPr>
              <w:t>No advanced liver fibrosis</w:t>
            </w:r>
          </w:p>
          <w:p w14:paraId="540BA3CD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/>
                <w:color w:val="000000"/>
                <w:sz w:val="18"/>
                <w:szCs w:val="18"/>
              </w:rPr>
              <w:t>(n=20)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15DB34" w14:textId="77777777" w:rsidR="005A2D83" w:rsidRDefault="005A2D83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/>
                <w:color w:val="000000"/>
                <w:sz w:val="18"/>
                <w:szCs w:val="18"/>
              </w:rPr>
              <w:t xml:space="preserve">Advanced liver fibrosis </w:t>
            </w:r>
          </w:p>
          <w:p w14:paraId="26968B42" w14:textId="36A4D89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/>
                <w:color w:val="000000"/>
                <w:sz w:val="18"/>
                <w:szCs w:val="18"/>
              </w:rPr>
              <w:t>(n=26)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692476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p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DA5C61" w14:textId="77777777" w:rsidR="005A2D83" w:rsidRDefault="005A2D83" w:rsidP="005A2D83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/>
                <w:color w:val="000000"/>
                <w:sz w:val="18"/>
                <w:szCs w:val="18"/>
              </w:rPr>
              <w:t>No advanced liver fibrosis</w:t>
            </w:r>
          </w:p>
          <w:p w14:paraId="07E62B96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/>
                <w:color w:val="000000"/>
                <w:sz w:val="18"/>
                <w:szCs w:val="18"/>
              </w:rPr>
              <w:t>(n=17)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380B62" w14:textId="77777777" w:rsidR="005A2D83" w:rsidRDefault="005A2D83" w:rsidP="005A2D83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/>
                <w:color w:val="000000"/>
                <w:sz w:val="18"/>
                <w:szCs w:val="18"/>
              </w:rPr>
              <w:t xml:space="preserve">Advanced liver fibrosis </w:t>
            </w:r>
          </w:p>
          <w:p w14:paraId="646EEB2A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/>
                <w:color w:val="000000"/>
                <w:sz w:val="18"/>
                <w:szCs w:val="18"/>
              </w:rPr>
              <w:t>(n=21)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87FF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077007" w:rsidRPr="00EE118F" w14:paraId="3C5CDC0A" w14:textId="77777777" w:rsidTr="009D2570">
        <w:trPr>
          <w:trHeight w:val="322"/>
        </w:trPr>
        <w:tc>
          <w:tcPr>
            <w:tcW w:w="354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14:paraId="19F73BD2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14:paraId="3CBEA2A2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1F54B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C4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46DC3349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128.69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08A846DF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(99.05-154.24)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3AB39A33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148.22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172F716B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(94.69-236.10)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121ED60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4404F726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108.55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0D8A404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(84.86-137.80)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0BD0A49C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102.13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5E47ACB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(91.68-123.30)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7EB9E39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</w:tr>
      <w:tr w:rsidR="00077007" w:rsidRPr="00EE118F" w14:paraId="17B7D681" w14:textId="77777777" w:rsidTr="009D2570">
        <w:trPr>
          <w:trHeight w:val="322"/>
        </w:trPr>
        <w:tc>
          <w:tcPr>
            <w:tcW w:w="354" w:type="dxa"/>
            <w:vMerge w:val="restart"/>
            <w:tcBorders>
              <w:top w:val="dashed" w:sz="4" w:space="0" w:color="auto"/>
              <w:left w:val="nil"/>
              <w:right w:val="nil"/>
            </w:tcBorders>
            <w:textDirection w:val="btLr"/>
          </w:tcPr>
          <w:p w14:paraId="517250DC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Primary bile acids</w:t>
            </w:r>
          </w:p>
        </w:tc>
        <w:tc>
          <w:tcPr>
            <w:tcW w:w="719" w:type="dxa"/>
            <w:vMerge w:val="restart"/>
            <w:tcBorders>
              <w:top w:val="dashed" w:sz="4" w:space="0" w:color="auto"/>
              <w:left w:val="nil"/>
              <w:right w:val="nil"/>
            </w:tcBorders>
            <w:shd w:val="clear" w:color="auto" w:fill="F2F2F2" w:themeFill="background1" w:themeFillShade="F2"/>
            <w:textDirection w:val="btLr"/>
          </w:tcPr>
          <w:p w14:paraId="2994F0F9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CA</w:t>
            </w:r>
          </w:p>
        </w:tc>
        <w:tc>
          <w:tcPr>
            <w:tcW w:w="907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ED4D42" w14:textId="77777777" w:rsidR="00077007" w:rsidRPr="003D09AC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3D09AC">
              <w:rPr>
                <w:rFonts w:ascii="Arial" w:eastAsia="PMingLiU" w:hAnsi="Arial" w:cs="Arial"/>
                <w:color w:val="000000"/>
                <w:sz w:val="18"/>
                <w:szCs w:val="18"/>
              </w:rPr>
              <w:t>CA</w:t>
            </w:r>
          </w:p>
        </w:tc>
        <w:tc>
          <w:tcPr>
            <w:tcW w:w="108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7B9BDC9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46.55</w:t>
            </w:r>
          </w:p>
        </w:tc>
        <w:tc>
          <w:tcPr>
            <w:tcW w:w="1619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BB2959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(29.03-162.24)</w:t>
            </w:r>
          </w:p>
        </w:tc>
        <w:tc>
          <w:tcPr>
            <w:tcW w:w="856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D20DBCE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104.49</w:t>
            </w:r>
          </w:p>
        </w:tc>
        <w:tc>
          <w:tcPr>
            <w:tcW w:w="1664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09D388B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(63.14-196.02)</w:t>
            </w:r>
          </w:p>
        </w:tc>
        <w:tc>
          <w:tcPr>
            <w:tcW w:w="540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EE3A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 w:hint="eastAsia"/>
                <w:sz w:val="18"/>
                <w:szCs w:val="18"/>
              </w:rPr>
              <w:t>0</w:t>
            </w:r>
            <w:r w:rsidRPr="00BD50B3">
              <w:rPr>
                <w:rFonts w:ascii="Arial" w:hAnsi="Arial" w:cs="Arial"/>
                <w:sz w:val="18"/>
                <w:szCs w:val="18"/>
              </w:rPr>
              <w:t>.046</w:t>
            </w:r>
          </w:p>
        </w:tc>
        <w:tc>
          <w:tcPr>
            <w:tcW w:w="818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6BFFEC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54.48</w:t>
            </w:r>
          </w:p>
        </w:tc>
        <w:tc>
          <w:tcPr>
            <w:tcW w:w="1592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E9E811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(29.54-144.99)</w:t>
            </w:r>
          </w:p>
        </w:tc>
        <w:tc>
          <w:tcPr>
            <w:tcW w:w="755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1CB5D45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73.28</w:t>
            </w:r>
          </w:p>
        </w:tc>
        <w:tc>
          <w:tcPr>
            <w:tcW w:w="1659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1C5FAF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(17.37-205.97)</w:t>
            </w:r>
          </w:p>
        </w:tc>
        <w:tc>
          <w:tcPr>
            <w:tcW w:w="423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39492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1.00</w:t>
            </w:r>
          </w:p>
        </w:tc>
      </w:tr>
      <w:tr w:rsidR="00077007" w:rsidRPr="00EE118F" w14:paraId="09AF2E20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</w:tcPr>
          <w:p w14:paraId="02ACBFF9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84D7445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72597B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GCA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3DF8911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71.46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19A32A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(37.92-255.64)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3963CEF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393.77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5AC77D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(140.21-1380.12)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7F275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 w:hint="eastAsia"/>
                <w:sz w:val="18"/>
                <w:szCs w:val="18"/>
              </w:rPr>
              <w:t>&lt;</w:t>
            </w: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D15D89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136.22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A23602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(101.51-335.03)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A2D0B63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349.63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D1AD6E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(166.70-661.04)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B2C151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</w:tr>
      <w:tr w:rsidR="00077007" w:rsidRPr="00EE118F" w14:paraId="64136FFF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</w:tcPr>
          <w:p w14:paraId="2089321B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</w:tcPr>
          <w:p w14:paraId="4A53FD4A" w14:textId="77777777" w:rsidR="00077007" w:rsidRPr="00EE118F" w:rsidRDefault="00077007" w:rsidP="009D2570">
            <w:pPr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28E4AA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TCA</w:t>
            </w:r>
          </w:p>
        </w:tc>
        <w:tc>
          <w:tcPr>
            <w:tcW w:w="1081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2D90D00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10.76</w:t>
            </w:r>
          </w:p>
        </w:tc>
        <w:tc>
          <w:tcPr>
            <w:tcW w:w="161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BD4782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(1.57-33.36)</w:t>
            </w:r>
          </w:p>
        </w:tc>
        <w:tc>
          <w:tcPr>
            <w:tcW w:w="856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112C1D2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37.99</w:t>
            </w:r>
          </w:p>
        </w:tc>
        <w:tc>
          <w:tcPr>
            <w:tcW w:w="1664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7A251C1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(14.17-188.34)</w:t>
            </w:r>
          </w:p>
        </w:tc>
        <w:tc>
          <w:tcPr>
            <w:tcW w:w="540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</w:tcPr>
          <w:p w14:paraId="5927495B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818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33605A5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20.01</w:t>
            </w:r>
          </w:p>
        </w:tc>
        <w:tc>
          <w:tcPr>
            <w:tcW w:w="1592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A835FC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(7.95-55.90)</w:t>
            </w:r>
          </w:p>
        </w:tc>
        <w:tc>
          <w:tcPr>
            <w:tcW w:w="755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CFD86FD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78.90</w:t>
            </w:r>
          </w:p>
        </w:tc>
        <w:tc>
          <w:tcPr>
            <w:tcW w:w="165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5309F3C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(23.74-186.29)</w:t>
            </w:r>
          </w:p>
        </w:tc>
        <w:tc>
          <w:tcPr>
            <w:tcW w:w="423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</w:tcPr>
          <w:p w14:paraId="5559761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</w:tr>
      <w:tr w:rsidR="00077007" w:rsidRPr="00EE118F" w14:paraId="7C51DA3E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58BC7336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 w:val="restart"/>
            <w:tcBorders>
              <w:top w:val="dashed" w:sz="2" w:space="0" w:color="auto"/>
              <w:left w:val="nil"/>
              <w:right w:val="nil"/>
            </w:tcBorders>
            <w:textDirection w:val="btLr"/>
          </w:tcPr>
          <w:p w14:paraId="509CB5D5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CDCA</w:t>
            </w:r>
          </w:p>
        </w:tc>
        <w:tc>
          <w:tcPr>
            <w:tcW w:w="907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896B4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CDCA</w:t>
            </w:r>
          </w:p>
        </w:tc>
        <w:tc>
          <w:tcPr>
            <w:tcW w:w="1081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A4791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218.09</w:t>
            </w:r>
          </w:p>
        </w:tc>
        <w:tc>
          <w:tcPr>
            <w:tcW w:w="1619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846C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(64.80-501.63)</w:t>
            </w:r>
          </w:p>
        </w:tc>
        <w:tc>
          <w:tcPr>
            <w:tcW w:w="856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0874D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636.19</w:t>
            </w:r>
          </w:p>
        </w:tc>
        <w:tc>
          <w:tcPr>
            <w:tcW w:w="1664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37F9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(318.86-955.56)</w:t>
            </w:r>
          </w:p>
        </w:tc>
        <w:tc>
          <w:tcPr>
            <w:tcW w:w="540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F2D64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8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2C5B3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317.91</w:t>
            </w:r>
          </w:p>
        </w:tc>
        <w:tc>
          <w:tcPr>
            <w:tcW w:w="1592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7131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(89.31-693.76)</w:t>
            </w:r>
          </w:p>
        </w:tc>
        <w:tc>
          <w:tcPr>
            <w:tcW w:w="755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3E92B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500.55</w:t>
            </w:r>
          </w:p>
        </w:tc>
        <w:tc>
          <w:tcPr>
            <w:tcW w:w="1659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4D69B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(94.44-627.79)</w:t>
            </w:r>
          </w:p>
        </w:tc>
        <w:tc>
          <w:tcPr>
            <w:tcW w:w="423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59FD2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</w:tr>
      <w:tr w:rsidR="00077007" w:rsidRPr="00EE118F" w14:paraId="03336564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6B2E803F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right w:val="nil"/>
            </w:tcBorders>
            <w:textDirection w:val="btLr"/>
          </w:tcPr>
          <w:p w14:paraId="71FAD750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FD97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GCDCA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7687E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572.15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06D0F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(280.74-919.60)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4B6A3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1828.98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4B0E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(923.50-4355.31)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F28A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 w:hint="eastAsia"/>
                <w:sz w:val="18"/>
                <w:szCs w:val="18"/>
              </w:rPr>
              <w:t>&lt;</w:t>
            </w: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6B2CE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883.63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66E8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(586.94-1037.98)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A8416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1320.66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A1A6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(785.10-2914.66)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4D10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0.20</w:t>
            </w:r>
          </w:p>
        </w:tc>
      </w:tr>
      <w:tr w:rsidR="00077007" w:rsidRPr="00EE118F" w14:paraId="6C227E28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bottom w:val="dashed" w:sz="4" w:space="0" w:color="auto"/>
              <w:right w:val="nil"/>
            </w:tcBorders>
            <w:textDirection w:val="btLr"/>
          </w:tcPr>
          <w:p w14:paraId="65C5661F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bottom w:val="dashed" w:sz="4" w:space="0" w:color="auto"/>
              <w:right w:val="nil"/>
            </w:tcBorders>
            <w:textDirection w:val="btLr"/>
          </w:tcPr>
          <w:p w14:paraId="60EBA754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F19DB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TCDCA</w:t>
            </w:r>
          </w:p>
        </w:tc>
        <w:tc>
          <w:tcPr>
            <w:tcW w:w="108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660FC651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57.52</w:t>
            </w:r>
          </w:p>
        </w:tc>
        <w:tc>
          <w:tcPr>
            <w:tcW w:w="1619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0637F08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(24.38-126.57)</w:t>
            </w:r>
          </w:p>
        </w:tc>
        <w:tc>
          <w:tcPr>
            <w:tcW w:w="856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2B129853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152.44</w:t>
            </w:r>
          </w:p>
        </w:tc>
        <w:tc>
          <w:tcPr>
            <w:tcW w:w="1664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036A6D9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(69.20-387.82)</w:t>
            </w:r>
          </w:p>
        </w:tc>
        <w:tc>
          <w:tcPr>
            <w:tcW w:w="540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24FBE220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 w:hint="eastAsia"/>
                <w:sz w:val="18"/>
                <w:szCs w:val="18"/>
              </w:rPr>
              <w:t>&lt;</w:t>
            </w: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6E1EA10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82.17</w:t>
            </w:r>
          </w:p>
        </w:tc>
        <w:tc>
          <w:tcPr>
            <w:tcW w:w="1592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2814FE6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(51.</w:t>
            </w:r>
            <w:r w:rsidRPr="00BD50B3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BD50B3">
              <w:rPr>
                <w:rFonts w:ascii="Arial" w:hAnsi="Arial" w:cs="Arial"/>
                <w:sz w:val="18"/>
                <w:szCs w:val="18"/>
              </w:rPr>
              <w:t>3-143.67)</w:t>
            </w:r>
          </w:p>
        </w:tc>
        <w:tc>
          <w:tcPr>
            <w:tcW w:w="75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4870CCB3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255.15</w:t>
            </w:r>
          </w:p>
        </w:tc>
        <w:tc>
          <w:tcPr>
            <w:tcW w:w="1659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2A69BE9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(86.67-530.21)</w:t>
            </w:r>
          </w:p>
        </w:tc>
        <w:tc>
          <w:tcPr>
            <w:tcW w:w="423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35C1F00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</w:tr>
      <w:tr w:rsidR="00077007" w:rsidRPr="00EE118F" w14:paraId="00348E13" w14:textId="77777777" w:rsidTr="009D2570">
        <w:trPr>
          <w:trHeight w:val="322"/>
        </w:trPr>
        <w:tc>
          <w:tcPr>
            <w:tcW w:w="354" w:type="dxa"/>
            <w:vMerge w:val="restart"/>
            <w:tcBorders>
              <w:top w:val="dashed" w:sz="4" w:space="0" w:color="auto"/>
              <w:left w:val="nil"/>
              <w:right w:val="nil"/>
            </w:tcBorders>
            <w:textDirection w:val="btLr"/>
          </w:tcPr>
          <w:p w14:paraId="024EAC29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Secondary bile acids</w:t>
            </w:r>
          </w:p>
        </w:tc>
        <w:tc>
          <w:tcPr>
            <w:tcW w:w="719" w:type="dxa"/>
            <w:vMerge w:val="restart"/>
            <w:tcBorders>
              <w:top w:val="dashed" w:sz="4" w:space="0" w:color="auto"/>
              <w:left w:val="nil"/>
              <w:right w:val="nil"/>
            </w:tcBorders>
            <w:shd w:val="clear" w:color="auto" w:fill="F2F2F2" w:themeFill="background1" w:themeFillShade="F2"/>
            <w:textDirection w:val="btLr"/>
          </w:tcPr>
          <w:p w14:paraId="1F2F5C77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DCA</w:t>
            </w:r>
          </w:p>
        </w:tc>
        <w:tc>
          <w:tcPr>
            <w:tcW w:w="907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FB0437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DCA</w:t>
            </w:r>
          </w:p>
        </w:tc>
        <w:tc>
          <w:tcPr>
            <w:tcW w:w="108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6DDB1A9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262.12</w:t>
            </w:r>
          </w:p>
        </w:tc>
        <w:tc>
          <w:tcPr>
            <w:tcW w:w="1619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1F567A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(153.10-684.72)</w:t>
            </w:r>
          </w:p>
        </w:tc>
        <w:tc>
          <w:tcPr>
            <w:tcW w:w="856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E96418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304.78</w:t>
            </w:r>
          </w:p>
        </w:tc>
        <w:tc>
          <w:tcPr>
            <w:tcW w:w="1664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55D3D1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(71.42-684.27)</w:t>
            </w:r>
          </w:p>
        </w:tc>
        <w:tc>
          <w:tcPr>
            <w:tcW w:w="540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DCC7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818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79A9A2B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647.78</w:t>
            </w:r>
          </w:p>
        </w:tc>
        <w:tc>
          <w:tcPr>
            <w:tcW w:w="1592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1195DC1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(324.02-752.35)</w:t>
            </w:r>
          </w:p>
        </w:tc>
        <w:tc>
          <w:tcPr>
            <w:tcW w:w="755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52E91CD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 xml:space="preserve">298.29 </w:t>
            </w:r>
          </w:p>
        </w:tc>
        <w:tc>
          <w:tcPr>
            <w:tcW w:w="1659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69C336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(63.73-459.02)</w:t>
            </w:r>
          </w:p>
        </w:tc>
        <w:tc>
          <w:tcPr>
            <w:tcW w:w="423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6CA64C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</w:tr>
      <w:tr w:rsidR="00077007" w:rsidRPr="00EE118F" w14:paraId="5809CC0D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7B3B27EB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  <w:textDirection w:val="btLr"/>
          </w:tcPr>
          <w:p w14:paraId="27776B58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5DD255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GDCA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95AC5AB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140.56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A5E133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(67.54-315.20)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61382D0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264.49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58E45FE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(9.29-934.02)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2018B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060C646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259.92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BA3424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(145.64-381.52)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1323EE9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327.02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FA4559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(121.82-912.84)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73B59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</w:tr>
      <w:tr w:rsidR="00077007" w:rsidRPr="00EE118F" w14:paraId="3ECA27D9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0AE5EE09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31E9848B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8EA7F4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TDCA</w:t>
            </w:r>
          </w:p>
        </w:tc>
        <w:tc>
          <w:tcPr>
            <w:tcW w:w="1081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09CE2538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23.63</w:t>
            </w:r>
          </w:p>
        </w:tc>
        <w:tc>
          <w:tcPr>
            <w:tcW w:w="161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476863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(4.86-33.74)</w:t>
            </w:r>
          </w:p>
        </w:tc>
        <w:tc>
          <w:tcPr>
            <w:tcW w:w="856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207167E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29.55</w:t>
            </w:r>
          </w:p>
        </w:tc>
        <w:tc>
          <w:tcPr>
            <w:tcW w:w="1664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4F6899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(2.57-91.47)</w:t>
            </w:r>
          </w:p>
        </w:tc>
        <w:tc>
          <w:tcPr>
            <w:tcW w:w="540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</w:tcPr>
          <w:p w14:paraId="7109009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818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01690E3C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32.40</w:t>
            </w:r>
          </w:p>
        </w:tc>
        <w:tc>
          <w:tcPr>
            <w:tcW w:w="1592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653B1B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(18.60-79.48)</w:t>
            </w:r>
          </w:p>
        </w:tc>
        <w:tc>
          <w:tcPr>
            <w:tcW w:w="755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3D4BF59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76.00</w:t>
            </w:r>
          </w:p>
        </w:tc>
        <w:tc>
          <w:tcPr>
            <w:tcW w:w="165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3BD9BC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(10.19-179.97)</w:t>
            </w:r>
          </w:p>
        </w:tc>
        <w:tc>
          <w:tcPr>
            <w:tcW w:w="423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</w:tcPr>
          <w:p w14:paraId="2C0E61C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</w:tr>
      <w:tr w:rsidR="00077007" w:rsidRPr="00EE118F" w14:paraId="6E6D7793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6C6782C6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 w:val="restart"/>
            <w:tcBorders>
              <w:top w:val="dashed" w:sz="2" w:space="0" w:color="auto"/>
              <w:left w:val="nil"/>
              <w:right w:val="nil"/>
            </w:tcBorders>
            <w:textDirection w:val="btLr"/>
          </w:tcPr>
          <w:p w14:paraId="5A10E90E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LCA</w:t>
            </w:r>
          </w:p>
        </w:tc>
        <w:tc>
          <w:tcPr>
            <w:tcW w:w="907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9321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GLCA</w:t>
            </w:r>
          </w:p>
        </w:tc>
        <w:tc>
          <w:tcPr>
            <w:tcW w:w="1081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E390C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619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F55F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(0.00-5.37)</w:t>
            </w:r>
          </w:p>
        </w:tc>
        <w:tc>
          <w:tcPr>
            <w:tcW w:w="856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14E42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2.53</w:t>
            </w:r>
          </w:p>
        </w:tc>
        <w:tc>
          <w:tcPr>
            <w:tcW w:w="1664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3DA9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(0.00-12.88)</w:t>
            </w:r>
          </w:p>
        </w:tc>
        <w:tc>
          <w:tcPr>
            <w:tcW w:w="540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14ED6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818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47B82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1592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30411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(0.81-6.60)</w:t>
            </w:r>
          </w:p>
        </w:tc>
        <w:tc>
          <w:tcPr>
            <w:tcW w:w="755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FD1D9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5.87</w:t>
            </w:r>
          </w:p>
        </w:tc>
        <w:tc>
          <w:tcPr>
            <w:tcW w:w="1659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24B3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(0.33-10.06)</w:t>
            </w:r>
          </w:p>
        </w:tc>
        <w:tc>
          <w:tcPr>
            <w:tcW w:w="423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D4C97EF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</w:tr>
      <w:tr w:rsidR="00077007" w:rsidRPr="00EE118F" w14:paraId="5C94969D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789134BD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bottom w:val="dashed" w:sz="2" w:space="0" w:color="auto"/>
              <w:right w:val="nil"/>
            </w:tcBorders>
            <w:textDirection w:val="btLr"/>
          </w:tcPr>
          <w:p w14:paraId="75A13E0D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6819E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TLCA</w:t>
            </w:r>
          </w:p>
        </w:tc>
        <w:tc>
          <w:tcPr>
            <w:tcW w:w="1081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51375ED8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61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543E532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(0.00-0.00)</w:t>
            </w:r>
          </w:p>
        </w:tc>
        <w:tc>
          <w:tcPr>
            <w:tcW w:w="856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760881A3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664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3F624A31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(0.00-1.09)</w:t>
            </w:r>
          </w:p>
        </w:tc>
        <w:tc>
          <w:tcPr>
            <w:tcW w:w="540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</w:tcPr>
          <w:p w14:paraId="38C51CEF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8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7CF3BC36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592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2D88571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(0.00-0.00)</w:t>
            </w:r>
          </w:p>
        </w:tc>
        <w:tc>
          <w:tcPr>
            <w:tcW w:w="755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62819705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65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208B853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(0.00-1.81)</w:t>
            </w:r>
          </w:p>
        </w:tc>
        <w:tc>
          <w:tcPr>
            <w:tcW w:w="423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</w:tcPr>
          <w:p w14:paraId="23826620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</w:tr>
      <w:tr w:rsidR="00077007" w:rsidRPr="00EE118F" w14:paraId="2152D5E5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4B62FFB1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 w:val="restart"/>
            <w:tcBorders>
              <w:top w:val="dashed" w:sz="2" w:space="0" w:color="auto"/>
              <w:left w:val="nil"/>
              <w:right w:val="nil"/>
            </w:tcBorders>
            <w:shd w:val="clear" w:color="auto" w:fill="F2F2F2" w:themeFill="background1" w:themeFillShade="F2"/>
            <w:textDirection w:val="btLr"/>
          </w:tcPr>
          <w:p w14:paraId="2FF81067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UDCA</w:t>
            </w:r>
          </w:p>
        </w:tc>
        <w:tc>
          <w:tcPr>
            <w:tcW w:w="907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9A16DC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UDCA</w:t>
            </w:r>
          </w:p>
        </w:tc>
        <w:tc>
          <w:tcPr>
            <w:tcW w:w="1081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46BCEC9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72.17</w:t>
            </w:r>
          </w:p>
        </w:tc>
        <w:tc>
          <w:tcPr>
            <w:tcW w:w="1619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6E8DF3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(48.13-141.09)</w:t>
            </w:r>
          </w:p>
        </w:tc>
        <w:tc>
          <w:tcPr>
            <w:tcW w:w="856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EC74366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200.29</w:t>
            </w:r>
          </w:p>
        </w:tc>
        <w:tc>
          <w:tcPr>
            <w:tcW w:w="1664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D718FC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(72.93-412.10)</w:t>
            </w:r>
          </w:p>
        </w:tc>
        <w:tc>
          <w:tcPr>
            <w:tcW w:w="540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A5722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0.054</w:t>
            </w:r>
          </w:p>
        </w:tc>
        <w:tc>
          <w:tcPr>
            <w:tcW w:w="818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0E19FA9F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115.83</w:t>
            </w:r>
          </w:p>
        </w:tc>
        <w:tc>
          <w:tcPr>
            <w:tcW w:w="1592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5B06A2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(68.69-253.25)</w:t>
            </w:r>
          </w:p>
        </w:tc>
        <w:tc>
          <w:tcPr>
            <w:tcW w:w="755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BE5ED9B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89.64</w:t>
            </w:r>
          </w:p>
        </w:tc>
        <w:tc>
          <w:tcPr>
            <w:tcW w:w="1659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ED9220F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(61.07-212.12)</w:t>
            </w:r>
          </w:p>
        </w:tc>
        <w:tc>
          <w:tcPr>
            <w:tcW w:w="423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FC6F9E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</w:tr>
      <w:tr w:rsidR="00077007" w:rsidRPr="00EE118F" w14:paraId="23F6E6F5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01E46F56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  <w:textDirection w:val="btLr"/>
          </w:tcPr>
          <w:p w14:paraId="338FF21C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47FB09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GUDCA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876511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74.06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E121B3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(22.31-146.28)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7AA5BAE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168.05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D8BE84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(75.05-406.79)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5A728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 w:hint="eastAsia"/>
                <w:sz w:val="18"/>
                <w:szCs w:val="18"/>
              </w:rPr>
              <w:t>&lt;</w:t>
            </w: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7E8D918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86.58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ADD5A2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(43.53-231.22)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8D7EA8D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104.58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E4DE40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(43.06-304.53)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20BAE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</w:tr>
      <w:tr w:rsidR="00077007" w:rsidRPr="00EE118F" w14:paraId="66C4A7C3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52070930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textDirection w:val="btLr"/>
          </w:tcPr>
          <w:p w14:paraId="72F85B83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DBB211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TUDCA</w:t>
            </w:r>
          </w:p>
        </w:tc>
        <w:tc>
          <w:tcPr>
            <w:tcW w:w="1081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34B0B38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3.42</w:t>
            </w:r>
          </w:p>
        </w:tc>
        <w:tc>
          <w:tcPr>
            <w:tcW w:w="161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00FA436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(0.00-9.41)</w:t>
            </w:r>
          </w:p>
        </w:tc>
        <w:tc>
          <w:tcPr>
            <w:tcW w:w="856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BF89B04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6.84</w:t>
            </w:r>
          </w:p>
        </w:tc>
        <w:tc>
          <w:tcPr>
            <w:tcW w:w="1664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B5F9EB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(3.19-18.98)</w:t>
            </w:r>
          </w:p>
        </w:tc>
        <w:tc>
          <w:tcPr>
            <w:tcW w:w="540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</w:tcPr>
          <w:p w14:paraId="0E5831D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818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87D3AD8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1592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7474CF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(2.11-12.65)</w:t>
            </w:r>
          </w:p>
        </w:tc>
        <w:tc>
          <w:tcPr>
            <w:tcW w:w="755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56095D1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6.16</w:t>
            </w:r>
          </w:p>
        </w:tc>
        <w:tc>
          <w:tcPr>
            <w:tcW w:w="165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56056F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(2.33-24.90)</w:t>
            </w:r>
          </w:p>
        </w:tc>
        <w:tc>
          <w:tcPr>
            <w:tcW w:w="423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</w:tcPr>
          <w:p w14:paraId="2BF4BB5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0.68</w:t>
            </w:r>
          </w:p>
        </w:tc>
      </w:tr>
      <w:tr w:rsidR="00077007" w:rsidRPr="00EE118F" w14:paraId="09F7897F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2164E0E6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 w:val="restart"/>
            <w:tcBorders>
              <w:top w:val="dashed" w:sz="2" w:space="0" w:color="auto"/>
              <w:left w:val="nil"/>
              <w:right w:val="nil"/>
            </w:tcBorders>
            <w:textDirection w:val="btLr"/>
          </w:tcPr>
          <w:p w14:paraId="3614911A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MCA</w:t>
            </w:r>
          </w:p>
        </w:tc>
        <w:tc>
          <w:tcPr>
            <w:tcW w:w="907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F591A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proofErr w:type="spellStart"/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TaMCA</w:t>
            </w:r>
            <w:proofErr w:type="spellEnd"/>
          </w:p>
        </w:tc>
        <w:tc>
          <w:tcPr>
            <w:tcW w:w="1081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A1F4D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1619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F932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(0.83-12.74)</w:t>
            </w:r>
          </w:p>
        </w:tc>
        <w:tc>
          <w:tcPr>
            <w:tcW w:w="856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E2D1E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2.72</w:t>
            </w:r>
          </w:p>
        </w:tc>
        <w:tc>
          <w:tcPr>
            <w:tcW w:w="1664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5B6D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(0.00-6.31)</w:t>
            </w:r>
          </w:p>
        </w:tc>
        <w:tc>
          <w:tcPr>
            <w:tcW w:w="540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183E88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818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CC3FC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4.52</w:t>
            </w:r>
          </w:p>
        </w:tc>
        <w:tc>
          <w:tcPr>
            <w:tcW w:w="1592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769D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(1.64-10.68)</w:t>
            </w:r>
          </w:p>
        </w:tc>
        <w:tc>
          <w:tcPr>
            <w:tcW w:w="755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37DE0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4.23</w:t>
            </w:r>
          </w:p>
        </w:tc>
        <w:tc>
          <w:tcPr>
            <w:tcW w:w="1659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0B30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(1.61-24.05)</w:t>
            </w:r>
          </w:p>
        </w:tc>
        <w:tc>
          <w:tcPr>
            <w:tcW w:w="423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00ACF1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</w:tr>
      <w:tr w:rsidR="00077007" w:rsidRPr="00EE118F" w14:paraId="4B39587E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78628ED9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bottom w:val="dashed" w:sz="2" w:space="0" w:color="auto"/>
              <w:right w:val="nil"/>
            </w:tcBorders>
            <w:textDirection w:val="btLr"/>
          </w:tcPr>
          <w:p w14:paraId="780F0022" w14:textId="77777777" w:rsidR="00077007" w:rsidRPr="00EE118F" w:rsidRDefault="00077007" w:rsidP="009D2570">
            <w:pPr>
              <w:ind w:left="113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5085E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proofErr w:type="spellStart"/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TbMCA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749EED44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161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100131EE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(0.02-1.35)</w:t>
            </w:r>
          </w:p>
        </w:tc>
        <w:tc>
          <w:tcPr>
            <w:tcW w:w="856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18E5446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664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2E7E5EE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(0.00-1.06)</w:t>
            </w:r>
          </w:p>
        </w:tc>
        <w:tc>
          <w:tcPr>
            <w:tcW w:w="540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</w:tcPr>
          <w:p w14:paraId="410B162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8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615D173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1592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4B50F61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(0.00-1.59)</w:t>
            </w:r>
          </w:p>
        </w:tc>
        <w:tc>
          <w:tcPr>
            <w:tcW w:w="755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7BFDD161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0.80</w:t>
            </w:r>
          </w:p>
        </w:tc>
        <w:tc>
          <w:tcPr>
            <w:tcW w:w="165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  <w:noWrap/>
            <w:hideMark/>
          </w:tcPr>
          <w:p w14:paraId="53566E3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(0.05-3.74)</w:t>
            </w:r>
          </w:p>
        </w:tc>
        <w:tc>
          <w:tcPr>
            <w:tcW w:w="423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auto"/>
          </w:tcPr>
          <w:p w14:paraId="35CE6D0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</w:tr>
      <w:tr w:rsidR="00077007" w:rsidRPr="00EE118F" w14:paraId="519129F5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textDirection w:val="btLr"/>
          </w:tcPr>
          <w:p w14:paraId="7204C764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 w:val="restart"/>
            <w:tcBorders>
              <w:top w:val="dashed" w:sz="2" w:space="0" w:color="auto"/>
              <w:left w:val="nil"/>
              <w:right w:val="nil"/>
            </w:tcBorders>
            <w:shd w:val="clear" w:color="auto" w:fill="F2F2F2" w:themeFill="background1" w:themeFillShade="F2"/>
            <w:textDirection w:val="btLr"/>
          </w:tcPr>
          <w:p w14:paraId="3C623D91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HCA</w:t>
            </w:r>
          </w:p>
        </w:tc>
        <w:tc>
          <w:tcPr>
            <w:tcW w:w="907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E0AF6E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GHCA</w:t>
            </w:r>
          </w:p>
        </w:tc>
        <w:tc>
          <w:tcPr>
            <w:tcW w:w="1081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09B6DAF1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1619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6FA0A1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(2.02-11.04)</w:t>
            </w:r>
          </w:p>
        </w:tc>
        <w:tc>
          <w:tcPr>
            <w:tcW w:w="856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01612910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1664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0770FA1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(3.39-11.75)</w:t>
            </w:r>
          </w:p>
        </w:tc>
        <w:tc>
          <w:tcPr>
            <w:tcW w:w="540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3735C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818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517B89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7.00</w:t>
            </w:r>
          </w:p>
        </w:tc>
        <w:tc>
          <w:tcPr>
            <w:tcW w:w="1592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A11B3D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(3.28-12.56)</w:t>
            </w:r>
          </w:p>
        </w:tc>
        <w:tc>
          <w:tcPr>
            <w:tcW w:w="755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42D10A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7.47</w:t>
            </w:r>
          </w:p>
        </w:tc>
        <w:tc>
          <w:tcPr>
            <w:tcW w:w="1659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FE52BE0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(2.64-10.60)</w:t>
            </w:r>
          </w:p>
        </w:tc>
        <w:tc>
          <w:tcPr>
            <w:tcW w:w="423" w:type="dxa"/>
            <w:tcBorders>
              <w:top w:val="dashed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D117F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0.86</w:t>
            </w:r>
          </w:p>
        </w:tc>
      </w:tr>
      <w:tr w:rsidR="00077007" w:rsidRPr="00EE118F" w14:paraId="1365C660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</w:tcPr>
          <w:p w14:paraId="490383EE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Merge/>
            <w:tcBorders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</w:tcPr>
          <w:p w14:paraId="26E918D4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6A4EE9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THCA</w:t>
            </w:r>
          </w:p>
        </w:tc>
        <w:tc>
          <w:tcPr>
            <w:tcW w:w="1081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4622EF1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0.42</w:t>
            </w:r>
          </w:p>
        </w:tc>
        <w:tc>
          <w:tcPr>
            <w:tcW w:w="161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5AF956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(0.08-2.56)</w:t>
            </w:r>
          </w:p>
        </w:tc>
        <w:tc>
          <w:tcPr>
            <w:tcW w:w="856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C03D063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1664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95E2760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(0.00-2.55)</w:t>
            </w:r>
          </w:p>
        </w:tc>
        <w:tc>
          <w:tcPr>
            <w:tcW w:w="540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</w:tcPr>
          <w:p w14:paraId="0C197DAC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0.93</w:t>
            </w:r>
          </w:p>
        </w:tc>
        <w:tc>
          <w:tcPr>
            <w:tcW w:w="818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8F6E342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1592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279488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(0.39-3.28)</w:t>
            </w:r>
          </w:p>
        </w:tc>
        <w:tc>
          <w:tcPr>
            <w:tcW w:w="755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1E00596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1.60</w:t>
            </w:r>
          </w:p>
        </w:tc>
        <w:tc>
          <w:tcPr>
            <w:tcW w:w="1659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A431B3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(0.47-3.73)</w:t>
            </w:r>
          </w:p>
        </w:tc>
        <w:tc>
          <w:tcPr>
            <w:tcW w:w="423" w:type="dxa"/>
            <w:tcBorders>
              <w:top w:val="nil"/>
              <w:left w:val="nil"/>
              <w:bottom w:val="dashed" w:sz="2" w:space="0" w:color="auto"/>
              <w:right w:val="nil"/>
            </w:tcBorders>
            <w:shd w:val="clear" w:color="auto" w:fill="F2F2F2" w:themeFill="background1" w:themeFillShade="F2"/>
          </w:tcPr>
          <w:p w14:paraId="0B77F10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</w:tr>
      <w:tr w:rsidR="00077007" w:rsidRPr="00EE118F" w14:paraId="1899E4B1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14:paraId="427812E3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</w:tcPr>
          <w:p w14:paraId="13796948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8A854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ACA</w:t>
            </w:r>
          </w:p>
        </w:tc>
        <w:tc>
          <w:tcPr>
            <w:tcW w:w="1081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33EE68B2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 xml:space="preserve">1.80 </w:t>
            </w:r>
          </w:p>
        </w:tc>
        <w:tc>
          <w:tcPr>
            <w:tcW w:w="1619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5C3347C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(0.12-7.47)</w:t>
            </w:r>
          </w:p>
        </w:tc>
        <w:tc>
          <w:tcPr>
            <w:tcW w:w="856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3654C82D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1.88</w:t>
            </w:r>
          </w:p>
        </w:tc>
        <w:tc>
          <w:tcPr>
            <w:tcW w:w="1664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6D9032FF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(0.00-6.60)</w:t>
            </w:r>
          </w:p>
        </w:tc>
        <w:tc>
          <w:tcPr>
            <w:tcW w:w="540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500159DF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  <w:tc>
          <w:tcPr>
            <w:tcW w:w="818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5EE195F4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  <w:tc>
          <w:tcPr>
            <w:tcW w:w="1592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0F42989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(0.00-4.27)</w:t>
            </w:r>
          </w:p>
        </w:tc>
        <w:tc>
          <w:tcPr>
            <w:tcW w:w="755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08E4C8B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3.58</w:t>
            </w:r>
          </w:p>
        </w:tc>
        <w:tc>
          <w:tcPr>
            <w:tcW w:w="1659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14:paraId="4BF54250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(0.00-8.47)</w:t>
            </w:r>
          </w:p>
        </w:tc>
        <w:tc>
          <w:tcPr>
            <w:tcW w:w="423" w:type="dxa"/>
            <w:tcBorders>
              <w:top w:val="dashed" w:sz="2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</w:tcPr>
          <w:p w14:paraId="1AFDE07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0.20</w:t>
            </w:r>
          </w:p>
        </w:tc>
      </w:tr>
      <w:tr w:rsidR="00077007" w:rsidRPr="00EE118F" w14:paraId="17DD3D02" w14:textId="77777777" w:rsidTr="009D2570">
        <w:trPr>
          <w:trHeight w:val="322"/>
        </w:trPr>
        <w:tc>
          <w:tcPr>
            <w:tcW w:w="354" w:type="dxa"/>
            <w:vMerge w:val="restart"/>
            <w:tcBorders>
              <w:top w:val="dashed" w:sz="4" w:space="0" w:color="auto"/>
              <w:left w:val="nil"/>
              <w:right w:val="nil"/>
            </w:tcBorders>
            <w:shd w:val="clear" w:color="auto" w:fill="F2F2F2" w:themeFill="background1" w:themeFillShade="F2"/>
            <w:textDirection w:val="btLr"/>
            <w:vAlign w:val="center"/>
          </w:tcPr>
          <w:p w14:paraId="62E72680" w14:textId="77777777" w:rsidR="00077007" w:rsidRPr="00EE118F" w:rsidRDefault="00077007" w:rsidP="009D2570">
            <w:pPr>
              <w:ind w:rightChars="47" w:right="113"/>
              <w:jc w:val="center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Composite data</w:t>
            </w:r>
          </w:p>
        </w:tc>
        <w:tc>
          <w:tcPr>
            <w:tcW w:w="1626" w:type="dxa"/>
            <w:gridSpan w:val="2"/>
            <w:tcBorders>
              <w:top w:val="dash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8BCF249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Total BA</w:t>
            </w:r>
          </w:p>
        </w:tc>
        <w:tc>
          <w:tcPr>
            <w:tcW w:w="1081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3A7C909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2441.77</w:t>
            </w:r>
          </w:p>
        </w:tc>
        <w:tc>
          <w:tcPr>
            <w:tcW w:w="1619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6D85B6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(1408.52-4218.52)</w:t>
            </w:r>
          </w:p>
        </w:tc>
        <w:tc>
          <w:tcPr>
            <w:tcW w:w="856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5373EEF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4533.36</w:t>
            </w:r>
          </w:p>
        </w:tc>
        <w:tc>
          <w:tcPr>
            <w:tcW w:w="1664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376195C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(2853.97-10156.50)</w:t>
            </w:r>
          </w:p>
        </w:tc>
        <w:tc>
          <w:tcPr>
            <w:tcW w:w="540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B7C3A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 w:hint="eastAsia"/>
                <w:sz w:val="18"/>
                <w:szCs w:val="18"/>
              </w:rPr>
              <w:t>&lt;</w:t>
            </w: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8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8D9A05B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2693.82</w:t>
            </w:r>
          </w:p>
        </w:tc>
        <w:tc>
          <w:tcPr>
            <w:tcW w:w="1592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FE99002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(1829.10-4455.22)</w:t>
            </w:r>
          </w:p>
        </w:tc>
        <w:tc>
          <w:tcPr>
            <w:tcW w:w="755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E468B79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3384.59</w:t>
            </w:r>
          </w:p>
        </w:tc>
        <w:tc>
          <w:tcPr>
            <w:tcW w:w="1659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361664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(2631.89-5998.13)</w:t>
            </w:r>
          </w:p>
        </w:tc>
        <w:tc>
          <w:tcPr>
            <w:tcW w:w="423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9D193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</w:tr>
      <w:tr w:rsidR="00077007" w:rsidRPr="00EE118F" w14:paraId="534135FC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D7A2A07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2AB2023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Conjugated BA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9FCD780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1136.64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3E41BD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(485.31-2407.99)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10D1F36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3394.39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F732A1E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(1681.34-7313.61)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23900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 w:hint="eastAsia"/>
                <w:sz w:val="18"/>
                <w:szCs w:val="18"/>
              </w:rPr>
              <w:t>&lt;</w:t>
            </w: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F5908D4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1712.11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5B46DFB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(1060.74-2124.04)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5EBFC2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2757.11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935CA20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(1490.32-5044.32)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97F290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</w:t>
            </w:r>
            <w:r w:rsidRPr="00BD50B3">
              <w:rPr>
                <w:rFonts w:ascii="Arial" w:hAnsi="Arial" w:cs="Arial" w:hint="eastAsia"/>
                <w:sz w:val="18"/>
                <w:szCs w:val="18"/>
              </w:rPr>
              <w:t>.</w:t>
            </w:r>
            <w:r w:rsidRPr="00BD50B3"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  <w:tr w:rsidR="00077007" w:rsidRPr="00EE118F" w14:paraId="5E64B109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7C0DCD1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CE3F05B" w14:textId="77777777" w:rsidR="00077007" w:rsidRPr="00490409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490409">
              <w:rPr>
                <w:rFonts w:ascii="Arial" w:eastAsia="PMingLiU" w:hAnsi="Arial" w:cs="Arial"/>
                <w:color w:val="000000"/>
                <w:sz w:val="18"/>
                <w:szCs w:val="18"/>
              </w:rPr>
              <w:t>Unconjugated BA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F888FE7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781.97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505574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(519.89-1725.06)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8F207C6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1315.44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08210DA0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(743.66-2132.66)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146CAB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599C924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1100.81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7C64F01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(728.63-2000.05)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DD1CCE6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1100.28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4AE973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(408.58-1566.72)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EB854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</w:tr>
      <w:tr w:rsidR="00077007" w:rsidRPr="00EE118F" w14:paraId="0DB22B0F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7E8819B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DC10143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Conjugated BA ratio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05A14AC" w14:textId="77777777" w:rsidR="00077007" w:rsidRPr="00EE118F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AD7E033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hAnsi="Arial" w:cs="Arial"/>
                <w:sz w:val="18"/>
                <w:szCs w:val="18"/>
              </w:rPr>
              <w:t>(0.</w:t>
            </w:r>
            <w:r>
              <w:rPr>
                <w:rFonts w:ascii="Arial" w:hAnsi="Arial" w:cs="Arial"/>
                <w:sz w:val="18"/>
                <w:szCs w:val="18"/>
              </w:rPr>
              <w:t>40</w:t>
            </w:r>
            <w:r w:rsidRPr="00EE118F">
              <w:rPr>
                <w:rFonts w:ascii="Arial" w:hAnsi="Arial" w:cs="Arial"/>
                <w:sz w:val="18"/>
                <w:szCs w:val="18"/>
              </w:rPr>
              <w:t>-0.</w:t>
            </w:r>
            <w:r>
              <w:rPr>
                <w:rFonts w:ascii="Arial" w:hAnsi="Arial" w:cs="Arial"/>
                <w:sz w:val="18"/>
                <w:szCs w:val="18"/>
              </w:rPr>
              <w:t>75</w:t>
            </w:r>
            <w:r w:rsidRPr="00EE118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6C0FCF0" w14:textId="77777777" w:rsidR="00077007" w:rsidRPr="00EE118F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hAnsi="Arial" w:cs="Arial"/>
                <w:sz w:val="18"/>
                <w:szCs w:val="18"/>
              </w:rPr>
              <w:t>0.6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4B4590E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hAnsi="Arial" w:cs="Arial"/>
                <w:sz w:val="18"/>
                <w:szCs w:val="18"/>
              </w:rPr>
              <w:t>(0.</w:t>
            </w:r>
            <w:r>
              <w:rPr>
                <w:rFonts w:ascii="Arial" w:hAnsi="Arial" w:cs="Arial"/>
                <w:sz w:val="18"/>
                <w:szCs w:val="18"/>
              </w:rPr>
              <w:t>56</w:t>
            </w:r>
            <w:r w:rsidRPr="00EE118F">
              <w:rPr>
                <w:rFonts w:ascii="Arial" w:hAnsi="Arial" w:cs="Arial"/>
                <w:sz w:val="18"/>
                <w:szCs w:val="18"/>
              </w:rPr>
              <w:t>-0.</w:t>
            </w:r>
            <w:r>
              <w:rPr>
                <w:rFonts w:ascii="Arial" w:hAnsi="Arial" w:cs="Arial"/>
                <w:sz w:val="18"/>
                <w:szCs w:val="18"/>
              </w:rPr>
              <w:t>80</w:t>
            </w:r>
            <w:r w:rsidRPr="00EE118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C94E12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6C4D62A" w14:textId="77777777" w:rsidR="00077007" w:rsidRPr="00EE118F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858E9FE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hAnsi="Arial" w:cs="Arial"/>
                <w:sz w:val="18"/>
                <w:szCs w:val="18"/>
              </w:rPr>
              <w:t>(0.</w:t>
            </w:r>
            <w:r>
              <w:rPr>
                <w:rFonts w:ascii="Arial" w:hAnsi="Arial" w:cs="Arial"/>
                <w:sz w:val="18"/>
                <w:szCs w:val="18"/>
              </w:rPr>
              <w:t>45</w:t>
            </w:r>
            <w:r w:rsidRPr="00EE118F">
              <w:rPr>
                <w:rFonts w:ascii="Arial" w:hAnsi="Arial" w:cs="Arial"/>
                <w:sz w:val="18"/>
                <w:szCs w:val="18"/>
              </w:rPr>
              <w:t>-0</w:t>
            </w:r>
            <w:r>
              <w:rPr>
                <w:rFonts w:ascii="Arial" w:hAnsi="Arial" w:cs="Arial"/>
                <w:sz w:val="18"/>
                <w:szCs w:val="18"/>
              </w:rPr>
              <w:t>.73</w:t>
            </w:r>
            <w:r w:rsidRPr="00EE118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6157BDB" w14:textId="77777777" w:rsidR="00077007" w:rsidRPr="00EE118F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13D5E72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hAnsi="Arial" w:cs="Arial"/>
                <w:sz w:val="18"/>
                <w:szCs w:val="18"/>
              </w:rPr>
              <w:t>(0.</w:t>
            </w:r>
            <w:r>
              <w:rPr>
                <w:rFonts w:ascii="Arial" w:hAnsi="Arial" w:cs="Arial"/>
                <w:sz w:val="18"/>
                <w:szCs w:val="18"/>
              </w:rPr>
              <w:t>55</w:t>
            </w:r>
            <w:r w:rsidRPr="00EE118F">
              <w:rPr>
                <w:rFonts w:ascii="Arial" w:hAnsi="Arial" w:cs="Arial"/>
                <w:sz w:val="18"/>
                <w:szCs w:val="18"/>
              </w:rPr>
              <w:t>-0.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EE118F">
              <w:rPr>
                <w:rFonts w:ascii="Arial" w:hAnsi="Arial" w:cs="Arial"/>
                <w:sz w:val="18"/>
                <w:szCs w:val="18"/>
              </w:rPr>
              <w:t>9)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5D05BE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</w:tr>
      <w:tr w:rsidR="00077007" w:rsidRPr="00BD50B3" w14:paraId="26235F5E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72A9A8C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87793E7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Primary BA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E71AA61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1344.52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9A2448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(833.50-2735.24)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012C8BB3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3492.16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4F8078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(2056.15-8341.53)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45940B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 w:hint="eastAsia"/>
                <w:sz w:val="18"/>
                <w:szCs w:val="18"/>
              </w:rPr>
              <w:t>&lt;</w:t>
            </w: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A4D52B6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1554.35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36AD0B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(1088.43-2998.27)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3D57941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2467.21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F99BA1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(1639.04-4726.23)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84A10E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</w:tr>
      <w:tr w:rsidR="00077007" w:rsidRPr="00BD50B3" w14:paraId="7F104E08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60E655A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152FD1E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Secondary BA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7C5566B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760.96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8911DA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(459.79-1479.68)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22ADD17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1267.87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7170A45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(609.40-2108.37)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5D16C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34008FE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1139.57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AA5C84C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(758.27-1936.58)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501E527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964.75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4C0BEF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(766.47-1869.59)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6AF39C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</w:tr>
      <w:tr w:rsidR="00077007" w:rsidRPr="00BD50B3" w14:paraId="33341D67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F8E891C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A2ED476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Primary BA ratio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1996BD0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5C9E633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(0.44-0.71)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D9111FD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0.73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16BDA1E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(0.66-0.86)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9BAE7B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 w:hint="eastAsia"/>
                <w:sz w:val="18"/>
                <w:szCs w:val="18"/>
              </w:rPr>
              <w:t>&lt;</w:t>
            </w: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C8168A5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B98521E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(0.51-0.67)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3D93157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0.70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EABB53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(0.64-0.82)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54259F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</w:tr>
      <w:tr w:rsidR="00077007" w:rsidRPr="00BD50B3" w14:paraId="33FAD660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158CDAF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6D7A789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Primary</w:t>
            </w: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br/>
              <w:t xml:space="preserve"> Conjugated BA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432170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813.42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66AA7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(380.43-41498.87)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A67CD5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2654.80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0FDCE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(1348.29-6553.60)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29A8ED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 w:hint="eastAsia"/>
                <w:sz w:val="18"/>
                <w:szCs w:val="18"/>
              </w:rPr>
              <w:t>&lt;</w:t>
            </w:r>
            <w:r w:rsidRPr="00BD50B3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66B0CA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1170.33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98F16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(832.23-1431.64)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71C2D9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1948.69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4CF52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(1132.90-4027.35)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655F0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</w:tr>
      <w:tr w:rsidR="00077007" w:rsidRPr="00BD50B3" w14:paraId="08175429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8FEE403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57E1757" w14:textId="77777777" w:rsidR="00077007" w:rsidRPr="00654F85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t>Primary</w:t>
            </w:r>
            <w:r w:rsidRPr="00654F85">
              <w:rPr>
                <w:rFonts w:ascii="Arial" w:eastAsia="PMingLiU" w:hAnsi="Arial" w:cs="Arial"/>
                <w:color w:val="000000"/>
                <w:sz w:val="18"/>
                <w:szCs w:val="18"/>
              </w:rPr>
              <w:br/>
              <w:t xml:space="preserve"> Unconjugated BA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522CAF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248.78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892BBC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(93.83-939.29)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5FB65F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727.53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E423B8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(427.26-1150.52)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E3B0F14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BE45CF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368.14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890457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(1138.33-851.04)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787E68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639.55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963EE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(140.22-848.14)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EF8566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</w:tr>
      <w:tr w:rsidR="00077007" w:rsidRPr="00BD50B3" w14:paraId="4335C858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20458DA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BD16042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Secondary</w:t>
            </w: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br/>
              <w:t xml:space="preserve"> Conjugated BA</w:t>
            </w:r>
          </w:p>
        </w:tc>
        <w:tc>
          <w:tcPr>
            <w:tcW w:w="1081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66C59B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286.99</w:t>
            </w:r>
          </w:p>
        </w:tc>
        <w:tc>
          <w:tcPr>
            <w:tcW w:w="1619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B79F01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(139.22-732.42)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5BBF14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441.44</w:t>
            </w:r>
          </w:p>
        </w:tc>
        <w:tc>
          <w:tcPr>
            <w:tcW w:w="1664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E5AAD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(228.14-1300.27)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A974C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818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F25055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457.95</w:t>
            </w:r>
          </w:p>
        </w:tc>
        <w:tc>
          <w:tcPr>
            <w:tcW w:w="1592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00BCE6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(328.75-636.25)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5B8C50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663.80</w:t>
            </w: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229AD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(214.68-1437.91)</w:t>
            </w:r>
          </w:p>
        </w:tc>
        <w:tc>
          <w:tcPr>
            <w:tcW w:w="423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B9B631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0.77</w:t>
            </w:r>
          </w:p>
        </w:tc>
      </w:tr>
      <w:tr w:rsidR="00077007" w:rsidRPr="00BD50B3" w14:paraId="25E5FCBE" w14:textId="77777777" w:rsidTr="009D2570">
        <w:trPr>
          <w:trHeight w:val="322"/>
        </w:trPr>
        <w:tc>
          <w:tcPr>
            <w:tcW w:w="35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53A107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5540D8" w14:textId="77777777" w:rsidR="00077007" w:rsidRPr="00EE118F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t>Secondary</w:t>
            </w:r>
            <w:r w:rsidRPr="00EE118F">
              <w:rPr>
                <w:rFonts w:ascii="Arial" w:eastAsia="PMingLiU" w:hAnsi="Arial" w:cs="Arial"/>
                <w:color w:val="000000"/>
                <w:sz w:val="18"/>
                <w:szCs w:val="18"/>
              </w:rPr>
              <w:br/>
              <w:t xml:space="preserve"> Unconjugated BA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A553E4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406.42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904AB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(286.26-839.81)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8F7712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508.40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D7BB8A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(284.54-995.77)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427A5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5C5A4F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708.37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016875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(384.24-1105.28)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113B21" w14:textId="77777777" w:rsidR="00077007" w:rsidRPr="00BD50B3" w:rsidRDefault="00077007" w:rsidP="009D2570">
            <w:pPr>
              <w:jc w:val="right"/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469.95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626AC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(237.48-615.58)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D66B79" w14:textId="77777777" w:rsidR="00077007" w:rsidRPr="00BD50B3" w:rsidRDefault="00077007" w:rsidP="009D2570">
            <w:pPr>
              <w:rPr>
                <w:rFonts w:ascii="Arial" w:eastAsia="PMingLiU" w:hAnsi="Arial" w:cs="Arial"/>
                <w:color w:val="000000"/>
                <w:sz w:val="18"/>
                <w:szCs w:val="18"/>
              </w:rPr>
            </w:pPr>
            <w:r w:rsidRPr="00BD50B3"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</w:tr>
    </w:tbl>
    <w:p w14:paraId="4FE8E883" w14:textId="46CF441C" w:rsidR="00CE4B57" w:rsidRDefault="0077361E" w:rsidP="001A3CEE">
      <w:pPr>
        <w:jc w:val="both"/>
        <w:rPr>
          <w:rFonts w:ascii="Arial" w:hAnsi="Arial" w:cs="Arial"/>
        </w:rPr>
      </w:pPr>
      <w:r w:rsidRPr="00D62FCE">
        <w:rPr>
          <w:rFonts w:ascii="Arial" w:hAnsi="Arial" w:cs="Arial"/>
        </w:rPr>
        <w:t>Concentration of bile acids was expressed in median (IQR) in nanomolar (</w:t>
      </w:r>
      <w:proofErr w:type="spellStart"/>
      <w:r w:rsidRPr="00D62FCE">
        <w:rPr>
          <w:rFonts w:ascii="Arial" w:hAnsi="Arial" w:cs="Arial"/>
        </w:rPr>
        <w:t>nM</w:t>
      </w:r>
      <w:proofErr w:type="spellEnd"/>
      <w:r w:rsidRPr="00D62FCE">
        <w:rPr>
          <w:rFonts w:ascii="Arial" w:hAnsi="Arial" w:cs="Arial"/>
        </w:rPr>
        <w:t xml:space="preserve">). Ratio was expressed in the proportion (IQR) of the bile acids with respect to total BA. Comparison was made between MAFLD and non-MAFLD within the same HBV-DNA category by Mann-Whitney U test.  Conjugated BA ratio was obtained by dividing conjugated BA by total BA; primary BA ratio was obtained by dividing primary BA by total BA; primary conjugated BA was the sum of GCA, TCA, GCDCA and TCDCA; primary unconjugated BA was the sum of CA and CDCA; secondary conjugated BA was the sum of GDCA, TDCA, GLCA, TLCA, GUDCA, TUDCA, GHCA, THCA, </w:t>
      </w:r>
      <w:proofErr w:type="spellStart"/>
      <w:r w:rsidRPr="00D62FCE">
        <w:rPr>
          <w:rFonts w:ascii="Arial" w:hAnsi="Arial" w:cs="Arial"/>
        </w:rPr>
        <w:t>TaMCA</w:t>
      </w:r>
      <w:proofErr w:type="spellEnd"/>
      <w:r w:rsidRPr="00D62FCE">
        <w:rPr>
          <w:rFonts w:ascii="Arial" w:hAnsi="Arial" w:cs="Arial"/>
        </w:rPr>
        <w:t xml:space="preserve"> and </w:t>
      </w:r>
      <w:proofErr w:type="spellStart"/>
      <w:r w:rsidRPr="00D62FCE">
        <w:rPr>
          <w:rFonts w:ascii="Arial" w:hAnsi="Arial" w:cs="Arial"/>
        </w:rPr>
        <w:t>TbMCA</w:t>
      </w:r>
      <w:proofErr w:type="spellEnd"/>
      <w:r w:rsidRPr="00D62FCE">
        <w:rPr>
          <w:rFonts w:ascii="Arial" w:hAnsi="Arial" w:cs="Arial"/>
        </w:rPr>
        <w:t>; secondary unconjugated BA was the sum of DCA, UDCA and ACA</w:t>
      </w:r>
    </w:p>
    <w:p w14:paraId="4A46263C" w14:textId="77777777" w:rsidR="00A92308" w:rsidRDefault="00CE4B57" w:rsidP="00CE4B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34E8AE" w14:textId="064D659D" w:rsidR="00CE4B57" w:rsidRDefault="00CE4B57" w:rsidP="00CE4B57">
      <w:pPr>
        <w:rPr>
          <w:rFonts w:ascii="Arial" w:hAnsi="Arial" w:cs="Arial"/>
        </w:rPr>
        <w:sectPr w:rsidR="00CE4B57" w:rsidSect="0077361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1DEB216" w14:textId="52FA0764" w:rsidR="00D82D0B" w:rsidRPr="00625D43" w:rsidRDefault="00D82D0B" w:rsidP="00D82D0B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625D43">
        <w:rPr>
          <w:rFonts w:ascii="Arial" w:hAnsi="Arial" w:cs="Arial"/>
          <w:b/>
          <w:bCs/>
          <w:color w:val="000000" w:themeColor="text1"/>
        </w:rPr>
        <w:lastRenderedPageBreak/>
        <w:t>Table S8</w:t>
      </w:r>
      <w:r w:rsidR="00E406F5">
        <w:rPr>
          <w:rFonts w:ascii="Arial" w:hAnsi="Arial" w:cs="Arial"/>
          <w:b/>
          <w:bCs/>
          <w:color w:val="000000" w:themeColor="text1"/>
        </w:rPr>
        <w:t xml:space="preserve"> </w:t>
      </w:r>
      <w:r w:rsidRPr="00625D43">
        <w:rPr>
          <w:rFonts w:ascii="Arial" w:hAnsi="Arial" w:cs="Arial"/>
          <w:b/>
          <w:bCs/>
          <w:color w:val="000000" w:themeColor="text1"/>
        </w:rPr>
        <w:t>The receiver operating characteristic (ROC) analysis to evaluate the predictive efficacy of three distinct microbial clusters (C1, C2, and C3) and bacterial signatures for advanced fibrosis among NAs-treated CHB patients with undetectable HBV-DNA</w:t>
      </w:r>
      <w:r w:rsidR="00E406F5">
        <w:rPr>
          <w:rFonts w:ascii="Arial" w:hAnsi="Arial" w:cs="Arial"/>
          <w:b/>
          <w:bCs/>
          <w:color w:val="000000" w:themeColor="text1"/>
        </w:rPr>
        <w:t>.</w:t>
      </w:r>
    </w:p>
    <w:tbl>
      <w:tblPr>
        <w:tblStyle w:val="TableGrid"/>
        <w:tblW w:w="9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4649"/>
        <w:gridCol w:w="1857"/>
      </w:tblGrid>
      <w:tr w:rsidR="00D82D0B" w14:paraId="206FAD2E" w14:textId="77777777" w:rsidTr="001C7ADF">
        <w:trPr>
          <w:trHeight w:val="302"/>
        </w:trPr>
        <w:tc>
          <w:tcPr>
            <w:tcW w:w="29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62EB55" w14:textId="77777777" w:rsidR="00D82D0B" w:rsidRPr="006467BB" w:rsidRDefault="00D82D0B" w:rsidP="001C7ADF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Signatures</w:t>
            </w: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8EAE096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Area under the ROC curve (AUROC)</w:t>
            </w:r>
          </w:p>
        </w:tc>
        <w:tc>
          <w:tcPr>
            <w:tcW w:w="18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B6C9FD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p-value</w:t>
            </w:r>
          </w:p>
        </w:tc>
      </w:tr>
      <w:tr w:rsidR="00D82D0B" w14:paraId="0629BB88" w14:textId="77777777" w:rsidTr="001C7ADF">
        <w:trPr>
          <w:trHeight w:val="302"/>
        </w:trPr>
        <w:tc>
          <w:tcPr>
            <w:tcW w:w="2936" w:type="dxa"/>
            <w:tcBorders>
              <w:top w:val="single" w:sz="4" w:space="0" w:color="000000"/>
            </w:tcBorders>
            <w:shd w:val="clear" w:color="auto" w:fill="auto"/>
          </w:tcPr>
          <w:p w14:paraId="77536F03" w14:textId="77777777" w:rsidR="00D82D0B" w:rsidRPr="006467BB" w:rsidRDefault="00D82D0B" w:rsidP="001C7ADF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Bacteroides</w:t>
            </w:r>
          </w:p>
        </w:tc>
        <w:tc>
          <w:tcPr>
            <w:tcW w:w="4649" w:type="dxa"/>
            <w:tcBorders>
              <w:top w:val="single" w:sz="4" w:space="0" w:color="000000"/>
            </w:tcBorders>
            <w:shd w:val="clear" w:color="auto" w:fill="auto"/>
          </w:tcPr>
          <w:p w14:paraId="56D6B3DC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0.5423</w:t>
            </w:r>
          </w:p>
        </w:tc>
        <w:tc>
          <w:tcPr>
            <w:tcW w:w="1857" w:type="dxa"/>
            <w:tcBorders>
              <w:top w:val="single" w:sz="4" w:space="0" w:color="000000"/>
            </w:tcBorders>
            <w:shd w:val="clear" w:color="auto" w:fill="auto"/>
          </w:tcPr>
          <w:p w14:paraId="05BEDCD0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0.6259</w:t>
            </w:r>
          </w:p>
        </w:tc>
      </w:tr>
      <w:tr w:rsidR="00D82D0B" w14:paraId="7355F27A" w14:textId="77777777" w:rsidTr="001C7ADF">
        <w:trPr>
          <w:trHeight w:val="314"/>
        </w:trPr>
        <w:tc>
          <w:tcPr>
            <w:tcW w:w="2936" w:type="dxa"/>
            <w:shd w:val="clear" w:color="auto" w:fill="auto"/>
          </w:tcPr>
          <w:p w14:paraId="0A0C0B14" w14:textId="77777777" w:rsidR="00D82D0B" w:rsidRPr="006467BB" w:rsidRDefault="00D82D0B" w:rsidP="001C7ADF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6467BB">
              <w:rPr>
                <w:rFonts w:ascii="Arial" w:hAnsi="Arial" w:cs="Arial"/>
                <w:color w:val="000000" w:themeColor="text1"/>
              </w:rPr>
              <w:t>Blautia</w:t>
            </w:r>
            <w:proofErr w:type="spellEnd"/>
          </w:p>
        </w:tc>
        <w:tc>
          <w:tcPr>
            <w:tcW w:w="4649" w:type="dxa"/>
            <w:shd w:val="clear" w:color="auto" w:fill="auto"/>
          </w:tcPr>
          <w:p w14:paraId="0B11BA5D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0.5712</w:t>
            </w:r>
          </w:p>
        </w:tc>
        <w:tc>
          <w:tcPr>
            <w:tcW w:w="1857" w:type="dxa"/>
            <w:shd w:val="clear" w:color="auto" w:fill="auto"/>
          </w:tcPr>
          <w:p w14:paraId="422728D3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0.4123</w:t>
            </w:r>
          </w:p>
        </w:tc>
      </w:tr>
      <w:tr w:rsidR="00D82D0B" w14:paraId="19467F75" w14:textId="77777777" w:rsidTr="001C7ADF">
        <w:trPr>
          <w:trHeight w:val="302"/>
        </w:trPr>
        <w:tc>
          <w:tcPr>
            <w:tcW w:w="2936" w:type="dxa"/>
            <w:shd w:val="clear" w:color="auto" w:fill="auto"/>
          </w:tcPr>
          <w:p w14:paraId="43442BA1" w14:textId="77777777" w:rsidR="00D82D0B" w:rsidRPr="006467BB" w:rsidRDefault="00D82D0B" w:rsidP="001C7ADF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Prevotella_9</w:t>
            </w:r>
          </w:p>
        </w:tc>
        <w:tc>
          <w:tcPr>
            <w:tcW w:w="4649" w:type="dxa"/>
            <w:shd w:val="clear" w:color="auto" w:fill="auto"/>
          </w:tcPr>
          <w:p w14:paraId="294A9C53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0.5231</w:t>
            </w:r>
          </w:p>
        </w:tc>
        <w:tc>
          <w:tcPr>
            <w:tcW w:w="1857" w:type="dxa"/>
            <w:shd w:val="clear" w:color="auto" w:fill="auto"/>
          </w:tcPr>
          <w:p w14:paraId="2E5BF804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0.7903</w:t>
            </w:r>
          </w:p>
        </w:tc>
      </w:tr>
      <w:tr w:rsidR="00D82D0B" w14:paraId="249247A1" w14:textId="77777777" w:rsidTr="001C7ADF">
        <w:trPr>
          <w:trHeight w:val="270"/>
        </w:trPr>
        <w:tc>
          <w:tcPr>
            <w:tcW w:w="2936" w:type="dxa"/>
            <w:shd w:val="clear" w:color="auto" w:fill="auto"/>
          </w:tcPr>
          <w:p w14:paraId="4094625A" w14:textId="77777777" w:rsidR="00D82D0B" w:rsidRPr="006467BB" w:rsidRDefault="00D82D0B" w:rsidP="001C7ADF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Escherichia Coli</w:t>
            </w:r>
          </w:p>
        </w:tc>
        <w:tc>
          <w:tcPr>
            <w:tcW w:w="4649" w:type="dxa"/>
            <w:shd w:val="clear" w:color="auto" w:fill="auto"/>
          </w:tcPr>
          <w:p w14:paraId="178DEF0A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0.6404</w:t>
            </w:r>
          </w:p>
        </w:tc>
        <w:tc>
          <w:tcPr>
            <w:tcW w:w="1857" w:type="dxa"/>
            <w:shd w:val="clear" w:color="auto" w:fill="auto"/>
          </w:tcPr>
          <w:p w14:paraId="3B180C07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0.1058</w:t>
            </w:r>
          </w:p>
        </w:tc>
      </w:tr>
      <w:tr w:rsidR="00D82D0B" w14:paraId="51ACD289" w14:textId="77777777" w:rsidTr="001C7ADF">
        <w:trPr>
          <w:trHeight w:val="314"/>
        </w:trPr>
        <w:tc>
          <w:tcPr>
            <w:tcW w:w="2936" w:type="dxa"/>
            <w:tcBorders>
              <w:bottom w:val="single" w:sz="4" w:space="0" w:color="000000"/>
            </w:tcBorders>
            <w:shd w:val="clear" w:color="auto" w:fill="auto"/>
          </w:tcPr>
          <w:p w14:paraId="1AD2B239" w14:textId="77777777" w:rsidR="00D82D0B" w:rsidRPr="006467BB" w:rsidRDefault="00D82D0B" w:rsidP="001C7ADF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6467BB">
              <w:rPr>
                <w:rFonts w:ascii="Arial" w:hAnsi="Arial" w:cs="Arial"/>
                <w:color w:val="000000" w:themeColor="text1"/>
              </w:rPr>
              <w:t>Alistipes</w:t>
            </w:r>
            <w:proofErr w:type="spellEnd"/>
            <w:r w:rsidRPr="006467B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467BB">
              <w:rPr>
                <w:rFonts w:ascii="Arial" w:hAnsi="Arial" w:cs="Arial"/>
                <w:color w:val="000000" w:themeColor="text1"/>
              </w:rPr>
              <w:t>shahii</w:t>
            </w:r>
            <w:proofErr w:type="spellEnd"/>
          </w:p>
        </w:tc>
        <w:tc>
          <w:tcPr>
            <w:tcW w:w="4649" w:type="dxa"/>
            <w:tcBorders>
              <w:bottom w:val="single" w:sz="4" w:space="0" w:color="000000"/>
            </w:tcBorders>
            <w:shd w:val="clear" w:color="auto" w:fill="auto"/>
          </w:tcPr>
          <w:p w14:paraId="200BFA2B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0.7087</w:t>
            </w:r>
          </w:p>
        </w:tc>
        <w:tc>
          <w:tcPr>
            <w:tcW w:w="1857" w:type="dxa"/>
            <w:tcBorders>
              <w:bottom w:val="single" w:sz="4" w:space="0" w:color="000000"/>
            </w:tcBorders>
            <w:shd w:val="clear" w:color="auto" w:fill="auto"/>
          </w:tcPr>
          <w:p w14:paraId="068905B6" w14:textId="77777777" w:rsidR="00D82D0B" w:rsidRPr="006467BB" w:rsidRDefault="00D82D0B" w:rsidP="001C7AD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467BB">
              <w:rPr>
                <w:rFonts w:ascii="Arial" w:hAnsi="Arial" w:cs="Arial"/>
                <w:color w:val="000000" w:themeColor="text1"/>
              </w:rPr>
              <w:t>0.0162</w:t>
            </w:r>
          </w:p>
        </w:tc>
      </w:tr>
    </w:tbl>
    <w:p w14:paraId="4C104178" w14:textId="62DA8F48" w:rsidR="00D82D0B" w:rsidRDefault="00D82D0B" w:rsidP="00625D43">
      <w:pPr>
        <w:kinsoku w:val="0"/>
        <w:overflowPunct w:val="0"/>
        <w:spacing w:line="360" w:lineRule="auto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14:paraId="75B79F16" w14:textId="77777777" w:rsidR="00D82D0B" w:rsidRDefault="00D82D0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br w:type="page"/>
      </w:r>
    </w:p>
    <w:p w14:paraId="27194D4F" w14:textId="77777777" w:rsidR="00336C89" w:rsidRDefault="00336C89" w:rsidP="00336C89">
      <w:pPr>
        <w:kinsoku w:val="0"/>
        <w:overflowPunct w:val="0"/>
        <w:spacing w:line="360" w:lineRule="auto"/>
        <w:jc w:val="center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C8077E3" wp14:editId="1784296B">
            <wp:extent cx="5029200" cy="6784790"/>
            <wp:effectExtent l="0" t="0" r="0" b="0"/>
            <wp:docPr id="2006338524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8524" name="Picture 1" descr="A close-up of a graph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8" b="14852"/>
                    <a:stretch/>
                  </pic:blipFill>
                  <pic:spPr bwMode="auto">
                    <a:xfrm>
                      <a:off x="0" y="0"/>
                      <a:ext cx="5050606" cy="681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78BF2" w14:textId="5795AF59" w:rsidR="00336C89" w:rsidRDefault="00336C89" w:rsidP="00336C89">
      <w:pPr>
        <w:kinsoku w:val="0"/>
        <w:overflowPunct w:val="0"/>
        <w:spacing w:line="360" w:lineRule="auto"/>
        <w:jc w:val="both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Figure S</w:t>
      </w:r>
      <w:r>
        <w:rPr>
          <w:rFonts w:ascii="Arial" w:hAnsi="Arial" w:cs="Arial"/>
          <w:b/>
          <w:bCs/>
        </w:rPr>
        <w:t>1</w:t>
      </w:r>
      <w:r w:rsidRPr="00D82D0B">
        <w:rPr>
          <w:rFonts w:ascii="Arial" w:hAnsi="Arial" w:cs="Arial"/>
          <w:b/>
          <w:bCs/>
        </w:rPr>
        <w:t xml:space="preserve"> </w:t>
      </w:r>
      <w:proofErr w:type="gramStart"/>
      <w:r w:rsidRPr="00D82D0B">
        <w:rPr>
          <w:rFonts w:ascii="Arial" w:hAnsi="Arial" w:cs="Arial"/>
          <w:b/>
          <w:bCs/>
        </w:rPr>
        <w:t>The</w:t>
      </w:r>
      <w:proofErr w:type="gramEnd"/>
      <w:r w:rsidRPr="00D82D0B">
        <w:rPr>
          <w:rFonts w:ascii="Arial" w:hAnsi="Arial" w:cs="Arial"/>
          <w:b/>
          <w:bCs/>
        </w:rPr>
        <w:t xml:space="preserve"> gut microbial signature regarding antiviral treatment. (A) </w:t>
      </w:r>
      <w:r w:rsidRPr="00D82D0B">
        <w:rPr>
          <w:rFonts w:ascii="Arial" w:hAnsi="Arial" w:cs="Arial"/>
        </w:rPr>
        <w:t xml:space="preserve">Shannon’s diversity index; </w:t>
      </w:r>
      <w:r w:rsidRPr="00D82D0B">
        <w:rPr>
          <w:rFonts w:ascii="Arial" w:hAnsi="Arial" w:cs="Arial"/>
          <w:b/>
          <w:bCs/>
        </w:rPr>
        <w:t>(B)</w:t>
      </w:r>
      <w:r w:rsidRPr="00D82D0B">
        <w:rPr>
          <w:rFonts w:ascii="Arial" w:hAnsi="Arial" w:cs="Arial"/>
        </w:rPr>
        <w:t xml:space="preserve"> Chao 1 richness of gut microbiota; (</w:t>
      </w:r>
      <w:r w:rsidRPr="00D82D0B">
        <w:rPr>
          <w:rFonts w:ascii="Arial" w:hAnsi="Arial" w:cs="Arial"/>
          <w:b/>
          <w:bCs/>
        </w:rPr>
        <w:t>C</w:t>
      </w:r>
      <w:r w:rsidRPr="00D82D0B">
        <w:rPr>
          <w:rFonts w:ascii="Arial" w:hAnsi="Arial" w:cs="Arial"/>
        </w:rPr>
        <w:t xml:space="preserve">) Differentially abundant bacterial taxa between treatment-naïve and on-treatment HBV patients by Linear discriminant analysis (LDA) Effect Size analysis. </w:t>
      </w:r>
      <w:r w:rsidRPr="00D82D0B">
        <w:rPr>
          <w:rFonts w:ascii="Arial" w:hAnsi="Arial" w:cs="Arial"/>
          <w:b/>
          <w:bCs/>
        </w:rPr>
        <w:t xml:space="preserve">(D) </w:t>
      </w:r>
      <w:r w:rsidRPr="00D82D0B">
        <w:rPr>
          <w:rFonts w:ascii="Arial" w:hAnsi="Arial" w:cs="Arial"/>
        </w:rPr>
        <w:t xml:space="preserve">Proportion of </w:t>
      </w:r>
      <w:r w:rsidRPr="00D82D0B">
        <w:rPr>
          <w:rFonts w:ascii="Arial" w:hAnsi="Arial" w:cs="Arial"/>
          <w:i/>
          <w:iCs/>
        </w:rPr>
        <w:t>E.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D82D0B">
        <w:rPr>
          <w:rFonts w:ascii="Arial" w:hAnsi="Arial" w:cs="Arial"/>
          <w:i/>
          <w:iCs/>
        </w:rPr>
        <w:t>hallii</w:t>
      </w:r>
      <w:proofErr w:type="spellEnd"/>
      <w:r w:rsidRPr="00D82D0B">
        <w:rPr>
          <w:rFonts w:ascii="Arial" w:hAnsi="Arial" w:cs="Arial"/>
          <w:i/>
          <w:iCs/>
        </w:rPr>
        <w:t xml:space="preserve"> </w:t>
      </w:r>
      <w:r w:rsidRPr="00D82D0B">
        <w:rPr>
          <w:rFonts w:ascii="Arial" w:hAnsi="Arial" w:cs="Arial"/>
        </w:rPr>
        <w:t>group;</w:t>
      </w:r>
      <w:r w:rsidRPr="00D82D0B">
        <w:rPr>
          <w:rFonts w:ascii="Arial" w:hAnsi="Arial" w:cs="Arial"/>
          <w:b/>
          <w:bCs/>
        </w:rPr>
        <w:t xml:space="preserve"> (E) </w:t>
      </w:r>
      <w:r w:rsidRPr="00D82D0B">
        <w:rPr>
          <w:rFonts w:ascii="Arial" w:hAnsi="Arial" w:cs="Arial"/>
        </w:rPr>
        <w:t xml:space="preserve">Proportion </w:t>
      </w:r>
      <w:proofErr w:type="spellStart"/>
      <w:r w:rsidRPr="00D82D0B">
        <w:rPr>
          <w:rFonts w:ascii="Arial" w:hAnsi="Arial" w:cs="Arial"/>
          <w:i/>
          <w:iCs/>
        </w:rPr>
        <w:t>Ruminococcus</w:t>
      </w:r>
      <w:proofErr w:type="spellEnd"/>
      <w:r w:rsidRPr="00D82D0B">
        <w:rPr>
          <w:rFonts w:ascii="Arial" w:hAnsi="Arial" w:cs="Arial"/>
        </w:rPr>
        <w:t>.</w:t>
      </w:r>
      <w:r w:rsidRPr="00D82D0B">
        <w:rPr>
          <w:rFonts w:ascii="Arial" w:hAnsi="Arial" w:cs="Arial"/>
          <w:lang w:val="en-HK"/>
        </w:rPr>
        <w:t xml:space="preserve"> </w:t>
      </w:r>
      <w:r w:rsidRPr="00D82D0B">
        <w:rPr>
          <w:rFonts w:ascii="Arial" w:hAnsi="Arial" w:cs="Arial"/>
          <w:b/>
          <w:bCs/>
        </w:rPr>
        <w:t xml:space="preserve">  </w:t>
      </w:r>
    </w:p>
    <w:p w14:paraId="654CAECE" w14:textId="41D6A99E" w:rsidR="00BD50B3" w:rsidRDefault="00BD50B3" w:rsidP="00BD50B3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1C654B4" wp14:editId="60AC6CCF">
            <wp:extent cx="5697415" cy="3877197"/>
            <wp:effectExtent l="0" t="0" r="5080" b="0"/>
            <wp:docPr id="463224071" name="Picture 1" descr="A diagram of a pathwa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24071" name="Picture 1" descr="A diagram of a pathway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8" t="2803" r="21971" b="16239"/>
                    <a:stretch/>
                  </pic:blipFill>
                  <pic:spPr bwMode="auto">
                    <a:xfrm>
                      <a:off x="0" y="0"/>
                      <a:ext cx="5733866" cy="390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B011B" w14:textId="31C8DA1E" w:rsidR="00BD50B3" w:rsidRDefault="00BD50B3" w:rsidP="00BD50B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E7243">
        <w:rPr>
          <w:rFonts w:ascii="Arial" w:hAnsi="Arial" w:cs="Arial"/>
          <w:b/>
          <w:bCs/>
          <w:color w:val="000000" w:themeColor="text1"/>
        </w:rPr>
        <w:t xml:space="preserve">Figure </w:t>
      </w:r>
      <w:r>
        <w:rPr>
          <w:rFonts w:ascii="Arial" w:hAnsi="Arial" w:cs="Arial"/>
          <w:b/>
          <w:bCs/>
          <w:color w:val="000000" w:themeColor="text1"/>
        </w:rPr>
        <w:t>S</w:t>
      </w:r>
      <w:r w:rsidR="00336C89">
        <w:rPr>
          <w:rFonts w:ascii="Arial" w:hAnsi="Arial" w:cs="Arial"/>
          <w:b/>
          <w:bCs/>
          <w:color w:val="000000" w:themeColor="text1"/>
        </w:rPr>
        <w:t>2</w:t>
      </w:r>
      <w:r w:rsidRPr="00EE7243">
        <w:rPr>
          <w:rFonts w:ascii="Arial" w:hAnsi="Arial" w:cs="Arial"/>
          <w:b/>
          <w:bCs/>
          <w:color w:val="000000" w:themeColor="text1"/>
        </w:rPr>
        <w:t xml:space="preserve"> L-tryptophan biosynthesis Pathway was enriched in on-treatment HBV patients with advanced fibrosis. (A) </w:t>
      </w:r>
      <w:r w:rsidRPr="00EE7243">
        <w:rPr>
          <w:rFonts w:ascii="Arial" w:hAnsi="Arial" w:cs="Arial"/>
          <w:color w:val="000000" w:themeColor="text1"/>
        </w:rPr>
        <w:t xml:space="preserve">L-tryptophan biosynthesis Pathway based on </w:t>
      </w:r>
      <w:proofErr w:type="spellStart"/>
      <w:r w:rsidRPr="00EE7243">
        <w:rPr>
          <w:rFonts w:ascii="Arial" w:hAnsi="Arial" w:cs="Arial"/>
          <w:color w:val="000000" w:themeColor="text1"/>
        </w:rPr>
        <w:t>MetaCyc</w:t>
      </w:r>
      <w:proofErr w:type="spellEnd"/>
      <w:r w:rsidRPr="00EE7243">
        <w:rPr>
          <w:rFonts w:ascii="Arial" w:hAnsi="Arial" w:cs="Arial"/>
          <w:color w:val="000000" w:themeColor="text1"/>
        </w:rPr>
        <w:t xml:space="preserve"> database; The relative abundance of gene </w:t>
      </w:r>
      <w:r w:rsidRPr="00EE7243">
        <w:rPr>
          <w:rFonts w:ascii="Arial" w:hAnsi="Arial" w:cs="Arial"/>
          <w:b/>
          <w:bCs/>
          <w:color w:val="000000" w:themeColor="text1"/>
        </w:rPr>
        <w:t xml:space="preserve">(B) </w:t>
      </w:r>
      <w:proofErr w:type="spellStart"/>
      <w:r w:rsidRPr="00EE7243">
        <w:rPr>
          <w:rFonts w:ascii="Arial" w:hAnsi="Arial" w:cs="Arial"/>
          <w:color w:val="000000" w:themeColor="text1"/>
        </w:rPr>
        <w:t>TrpA</w:t>
      </w:r>
      <w:proofErr w:type="spellEnd"/>
      <w:r w:rsidRPr="00EE7243">
        <w:rPr>
          <w:rFonts w:ascii="Arial" w:hAnsi="Arial" w:cs="Arial"/>
          <w:color w:val="000000" w:themeColor="text1"/>
        </w:rPr>
        <w:t xml:space="preserve"> and </w:t>
      </w:r>
      <w:r w:rsidRPr="00EE7243">
        <w:rPr>
          <w:rFonts w:ascii="Arial" w:hAnsi="Arial" w:cs="Arial"/>
          <w:b/>
          <w:bCs/>
          <w:color w:val="000000" w:themeColor="text1"/>
        </w:rPr>
        <w:t xml:space="preserve">(C) </w:t>
      </w:r>
      <w:proofErr w:type="spellStart"/>
      <w:r w:rsidRPr="00EE7243">
        <w:rPr>
          <w:rFonts w:ascii="Arial" w:hAnsi="Arial" w:cs="Arial"/>
          <w:color w:val="000000" w:themeColor="text1"/>
        </w:rPr>
        <w:t>TrpB</w:t>
      </w:r>
      <w:proofErr w:type="spellEnd"/>
      <w:r w:rsidRPr="00EE7243">
        <w:rPr>
          <w:rFonts w:ascii="Arial" w:hAnsi="Arial" w:cs="Arial"/>
          <w:color w:val="000000" w:themeColor="text1"/>
        </w:rPr>
        <w:t xml:space="preserve"> in feces of on-treatment HBV patients with or without advanced fibrosis by qPCR.</w:t>
      </w:r>
    </w:p>
    <w:p w14:paraId="4082A6B0" w14:textId="77777777" w:rsidR="00BD50B3" w:rsidRDefault="00BD50B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75340954" w14:textId="20C8F83F" w:rsidR="00CD6DBB" w:rsidRPr="00B07BEB" w:rsidRDefault="00CE2F22" w:rsidP="00CD6DBB">
      <w:pPr>
        <w:kinsoku w:val="0"/>
        <w:overflowPunct w:val="0"/>
        <w:spacing w:line="360" w:lineRule="auto"/>
        <w:jc w:val="both"/>
        <w:textAlignment w:val="baseline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C9F31C2" wp14:editId="49C1899C">
            <wp:extent cx="5943600" cy="1745673"/>
            <wp:effectExtent l="0" t="0" r="0" b="0"/>
            <wp:docPr id="1863995736" name="Picture 2" descr="A close-up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95736" name="Picture 2" descr="A close-up of a test result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7" b="30757"/>
                    <a:stretch/>
                  </pic:blipFill>
                  <pic:spPr bwMode="auto">
                    <a:xfrm>
                      <a:off x="0" y="0"/>
                      <a:ext cx="5943600" cy="174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81725" w14:textId="0A9D8AD9" w:rsidR="00CD6DBB" w:rsidRPr="00CD6DBB" w:rsidRDefault="00CD6DBB" w:rsidP="00CD6DBB">
      <w:pPr>
        <w:kinsoku w:val="0"/>
        <w:overflowPunct w:val="0"/>
        <w:spacing w:line="360" w:lineRule="auto"/>
        <w:jc w:val="both"/>
        <w:textAlignment w:val="baseline"/>
        <w:rPr>
          <w:rFonts w:ascii="Arial" w:hAnsi="Arial" w:cs="Arial"/>
          <w:noProof/>
          <w:lang w:val="en-HK"/>
        </w:rPr>
      </w:pPr>
      <w:r w:rsidRPr="00CD6DBB">
        <w:rPr>
          <w:rFonts w:ascii="Arial" w:hAnsi="Arial" w:cs="Arial"/>
          <w:b/>
          <w:bCs/>
          <w:noProof/>
          <w:lang w:val="en-HK"/>
        </w:rPr>
        <w:t xml:space="preserve">Figure S3 </w:t>
      </w:r>
      <w:r w:rsidRPr="00CD6DBB">
        <w:rPr>
          <w:rFonts w:ascii="Arial" w:hAnsi="Arial" w:cs="Arial"/>
          <w:b/>
          <w:bCs/>
          <w:noProof/>
        </w:rPr>
        <w:t>The effects of supernatants from </w:t>
      </w:r>
      <w:r w:rsidRPr="00CD6DBB">
        <w:rPr>
          <w:rFonts w:ascii="Arial" w:hAnsi="Arial" w:cs="Arial"/>
          <w:b/>
          <w:bCs/>
          <w:i/>
          <w:iCs/>
          <w:noProof/>
        </w:rPr>
        <w:t xml:space="preserve">Escherichia coli </w:t>
      </w:r>
      <w:r w:rsidRPr="00CD6DBB">
        <w:rPr>
          <w:rFonts w:ascii="Arial" w:hAnsi="Arial" w:cs="Arial"/>
          <w:b/>
          <w:bCs/>
          <w:noProof/>
        </w:rPr>
        <w:t xml:space="preserve">bacteria species and L-tryptophan on hepatic stellate cells (HSCs) activation. </w:t>
      </w:r>
      <w:r w:rsidRPr="00CD6DBB">
        <w:rPr>
          <w:rFonts w:ascii="Arial" w:hAnsi="Arial" w:cs="Arial"/>
          <w:noProof/>
        </w:rPr>
        <w:t>Bacterial strains growing overnight in BHI broth were sub-cultured 1:50 in fresh BHI broth and grown for 24 h. Bacterial cultures wer</w:t>
      </w:r>
      <w:r w:rsidRPr="004E1539">
        <w:rPr>
          <w:rFonts w:ascii="Arial" w:hAnsi="Arial" w:cs="Arial"/>
          <w:noProof/>
        </w:rPr>
        <w:t>e spun down at 11,000g for 2 min and the supernatant was carefully removed without disturbing the pellet. The supernatants were filtered through a 0.2</w:t>
      </w:r>
      <w:r w:rsidR="00D70231" w:rsidRPr="004E1539">
        <w:rPr>
          <w:rFonts w:ascii="Arial" w:hAnsi="Arial" w:cs="Arial"/>
          <w:noProof/>
        </w:rPr>
        <w:t>2</w:t>
      </w:r>
      <w:r w:rsidRPr="004E1539">
        <w:rPr>
          <w:rFonts w:ascii="Arial" w:hAnsi="Arial" w:cs="Arial"/>
          <w:noProof/>
        </w:rPr>
        <w:t>-</w:t>
      </w:r>
      <w:r w:rsidRPr="004E1539">
        <w:rPr>
          <w:rFonts w:ascii="Arial" w:hAnsi="Arial" w:cs="Arial"/>
          <w:noProof/>
          <w:lang w:val="el-GR"/>
        </w:rPr>
        <w:t>μ</w:t>
      </w:r>
      <w:r w:rsidRPr="004E1539">
        <w:rPr>
          <w:rFonts w:ascii="Arial" w:hAnsi="Arial" w:cs="Arial"/>
          <w:noProof/>
        </w:rPr>
        <w:t xml:space="preserve">M syringe filter to remove any remaining bacteria in the suspension. </w:t>
      </w:r>
      <w:r w:rsidRPr="004E1539">
        <w:rPr>
          <w:rFonts w:ascii="Arial" w:hAnsi="Arial" w:cs="Arial"/>
          <w:b/>
          <w:bCs/>
          <w:noProof/>
        </w:rPr>
        <w:t xml:space="preserve">(A) </w:t>
      </w:r>
      <w:r w:rsidRPr="004E1539">
        <w:rPr>
          <w:rFonts w:ascii="Arial" w:hAnsi="Arial" w:cs="Arial"/>
          <w:noProof/>
        </w:rPr>
        <w:t xml:space="preserve">human hepatic stellate cell (HSC)-LX-2 cell line was cultured with </w:t>
      </w:r>
      <w:r w:rsidRPr="004E1539">
        <w:rPr>
          <w:rFonts w:ascii="Arial" w:hAnsi="Arial" w:cs="Arial"/>
          <w:noProof/>
          <w:lang w:val="en-HK"/>
        </w:rPr>
        <w:t xml:space="preserve">1:3 (25%) or 1:1 dilution (50%) supernatant of spent media from </w:t>
      </w:r>
      <w:r w:rsidRPr="004E1539">
        <w:rPr>
          <w:rFonts w:ascii="Arial" w:hAnsi="Arial" w:cs="Arial"/>
          <w:i/>
          <w:iCs/>
          <w:noProof/>
          <w:lang w:val="en-HK"/>
        </w:rPr>
        <w:t>Escherichia coli</w:t>
      </w:r>
      <w:r w:rsidRPr="004E1539">
        <w:rPr>
          <w:rFonts w:ascii="Arial" w:hAnsi="Arial" w:cs="Arial"/>
          <w:noProof/>
          <w:lang w:val="en-HK"/>
        </w:rPr>
        <w:t xml:space="preserve"> bacterial species </w:t>
      </w:r>
      <w:r w:rsidRPr="004E1539">
        <w:rPr>
          <w:rFonts w:ascii="Arial" w:hAnsi="Arial" w:cs="Arial"/>
          <w:b/>
          <w:bCs/>
          <w:noProof/>
        </w:rPr>
        <w:t xml:space="preserve">(B) </w:t>
      </w:r>
      <w:r w:rsidRPr="004E1539">
        <w:rPr>
          <w:rFonts w:ascii="Arial" w:hAnsi="Arial" w:cs="Arial"/>
          <w:noProof/>
        </w:rPr>
        <w:t xml:space="preserve">or with L-tryptophan (0, 10, 50, 100, 200, 400µM) for 24 hours. Western blot was used to evaluate the expression of </w:t>
      </w:r>
      <w:r w:rsidRPr="004E1539">
        <w:rPr>
          <w:rFonts w:ascii="Arial" w:hAnsi="Arial" w:cs="Arial"/>
          <w:noProof/>
          <w:lang w:val="el-GR"/>
        </w:rPr>
        <w:t>α-</w:t>
      </w:r>
      <w:r w:rsidRPr="004E1539">
        <w:rPr>
          <w:rFonts w:ascii="Arial" w:hAnsi="Arial" w:cs="Arial"/>
          <w:noProof/>
        </w:rPr>
        <w:t>SMA and COL</w:t>
      </w:r>
      <w:r w:rsidR="00DE5B34" w:rsidRPr="004E1539">
        <w:rPr>
          <w:rFonts w:ascii="Arial" w:hAnsi="Arial" w:cs="Arial"/>
          <w:noProof/>
        </w:rPr>
        <w:t>1</w:t>
      </w:r>
      <w:r w:rsidRPr="004E1539">
        <w:rPr>
          <w:rFonts w:ascii="Arial" w:hAnsi="Arial" w:cs="Arial"/>
          <w:noProof/>
        </w:rPr>
        <w:t>A1 after treatment.</w:t>
      </w:r>
      <w:r w:rsidRPr="00CD6DBB">
        <w:rPr>
          <w:rFonts w:ascii="Arial" w:hAnsi="Arial" w:cs="Arial"/>
          <w:noProof/>
        </w:rPr>
        <w:t xml:space="preserve"> </w:t>
      </w:r>
    </w:p>
    <w:p w14:paraId="470A24BE" w14:textId="55ACDD3C" w:rsidR="0068545A" w:rsidRPr="00464729" w:rsidRDefault="0068545A" w:rsidP="00CD6DBB">
      <w:pPr>
        <w:kinsoku w:val="0"/>
        <w:overflowPunct w:val="0"/>
        <w:spacing w:line="360" w:lineRule="auto"/>
        <w:jc w:val="both"/>
        <w:textAlignment w:val="baseline"/>
        <w:rPr>
          <w:rFonts w:ascii="Arial" w:hAnsi="Arial" w:cs="Arial"/>
        </w:rPr>
      </w:pPr>
    </w:p>
    <w:sectPr w:rsidR="0068545A" w:rsidRPr="00464729" w:rsidSect="00E3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80F9E" w14:textId="77777777" w:rsidR="008A0136" w:rsidRDefault="008A0136" w:rsidP="001E6A70">
      <w:r>
        <w:separator/>
      </w:r>
    </w:p>
  </w:endnote>
  <w:endnote w:type="continuationSeparator" w:id="0">
    <w:p w14:paraId="07413AF6" w14:textId="77777777" w:rsidR="008A0136" w:rsidRDefault="008A0136" w:rsidP="001E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C89C8" w14:textId="77777777" w:rsidR="008A0136" w:rsidRDefault="008A0136" w:rsidP="001E6A70">
      <w:r>
        <w:separator/>
      </w:r>
    </w:p>
  </w:footnote>
  <w:footnote w:type="continuationSeparator" w:id="0">
    <w:p w14:paraId="4BF359A8" w14:textId="77777777" w:rsidR="008A0136" w:rsidRDefault="008A0136" w:rsidP="001E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F7663"/>
    <w:multiLevelType w:val="multilevel"/>
    <w:tmpl w:val="910C107A"/>
    <w:lvl w:ilvl="0">
      <w:start w:val="1"/>
      <w:numFmt w:val="decimal"/>
      <w:pStyle w:val="Heading1"/>
      <w:suff w:val="nothing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655115B4"/>
    <w:multiLevelType w:val="hybridMultilevel"/>
    <w:tmpl w:val="270C4BCE"/>
    <w:lvl w:ilvl="0" w:tplc="88D6FF0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Clinical Gastro Hepatol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4536E"/>
    <w:rsid w:val="0000612F"/>
    <w:rsid w:val="00011FE1"/>
    <w:rsid w:val="000200F1"/>
    <w:rsid w:val="00020CD6"/>
    <w:rsid w:val="00021122"/>
    <w:rsid w:val="00037F84"/>
    <w:rsid w:val="00054F8F"/>
    <w:rsid w:val="00056933"/>
    <w:rsid w:val="00056C2B"/>
    <w:rsid w:val="00062962"/>
    <w:rsid w:val="0006481A"/>
    <w:rsid w:val="00066F7A"/>
    <w:rsid w:val="00077007"/>
    <w:rsid w:val="000A4AA2"/>
    <w:rsid w:val="000C1F1F"/>
    <w:rsid w:val="000D5550"/>
    <w:rsid w:val="000E1D4A"/>
    <w:rsid w:val="000F0DD0"/>
    <w:rsid w:val="000F3D86"/>
    <w:rsid w:val="000F6551"/>
    <w:rsid w:val="001006DC"/>
    <w:rsid w:val="00104FE1"/>
    <w:rsid w:val="00110E21"/>
    <w:rsid w:val="00111348"/>
    <w:rsid w:val="00111D99"/>
    <w:rsid w:val="00112348"/>
    <w:rsid w:val="001170F8"/>
    <w:rsid w:val="0012284D"/>
    <w:rsid w:val="00122EF2"/>
    <w:rsid w:val="0012786D"/>
    <w:rsid w:val="001307BC"/>
    <w:rsid w:val="00130CB9"/>
    <w:rsid w:val="00136B01"/>
    <w:rsid w:val="001439C5"/>
    <w:rsid w:val="00154CAF"/>
    <w:rsid w:val="0015566F"/>
    <w:rsid w:val="00157E66"/>
    <w:rsid w:val="0016555C"/>
    <w:rsid w:val="00172844"/>
    <w:rsid w:val="00173EEE"/>
    <w:rsid w:val="00176C79"/>
    <w:rsid w:val="0018203D"/>
    <w:rsid w:val="0018433C"/>
    <w:rsid w:val="0019002E"/>
    <w:rsid w:val="00191725"/>
    <w:rsid w:val="00191CBB"/>
    <w:rsid w:val="00193F22"/>
    <w:rsid w:val="00197170"/>
    <w:rsid w:val="001A15C8"/>
    <w:rsid w:val="001A3CEE"/>
    <w:rsid w:val="001B36AF"/>
    <w:rsid w:val="001C53A0"/>
    <w:rsid w:val="001E14D5"/>
    <w:rsid w:val="001E6A70"/>
    <w:rsid w:val="001F49F3"/>
    <w:rsid w:val="0020704D"/>
    <w:rsid w:val="0023488C"/>
    <w:rsid w:val="00246FF6"/>
    <w:rsid w:val="002517B9"/>
    <w:rsid w:val="00254F19"/>
    <w:rsid w:val="0025603D"/>
    <w:rsid w:val="00256825"/>
    <w:rsid w:val="00257153"/>
    <w:rsid w:val="002577B3"/>
    <w:rsid w:val="0027607A"/>
    <w:rsid w:val="002772C8"/>
    <w:rsid w:val="002909A6"/>
    <w:rsid w:val="00292F81"/>
    <w:rsid w:val="00295303"/>
    <w:rsid w:val="002A1EFB"/>
    <w:rsid w:val="002B2FE1"/>
    <w:rsid w:val="002B5689"/>
    <w:rsid w:val="002B786D"/>
    <w:rsid w:val="002C064A"/>
    <w:rsid w:val="002C16B1"/>
    <w:rsid w:val="002C682E"/>
    <w:rsid w:val="002E0095"/>
    <w:rsid w:val="002E1861"/>
    <w:rsid w:val="002E1B32"/>
    <w:rsid w:val="0030408D"/>
    <w:rsid w:val="0032119A"/>
    <w:rsid w:val="00327DA5"/>
    <w:rsid w:val="00334547"/>
    <w:rsid w:val="0033460D"/>
    <w:rsid w:val="00334A6B"/>
    <w:rsid w:val="00336C89"/>
    <w:rsid w:val="003436A3"/>
    <w:rsid w:val="00350F6F"/>
    <w:rsid w:val="00377E2B"/>
    <w:rsid w:val="003A14DB"/>
    <w:rsid w:val="003C6E7D"/>
    <w:rsid w:val="003D09AC"/>
    <w:rsid w:val="003D357A"/>
    <w:rsid w:val="003F224D"/>
    <w:rsid w:val="003F4A66"/>
    <w:rsid w:val="003F51E9"/>
    <w:rsid w:val="00407690"/>
    <w:rsid w:val="00410B0C"/>
    <w:rsid w:val="00414C7A"/>
    <w:rsid w:val="00425D3A"/>
    <w:rsid w:val="00426A61"/>
    <w:rsid w:val="004339B2"/>
    <w:rsid w:val="0044356D"/>
    <w:rsid w:val="00454327"/>
    <w:rsid w:val="00455E2A"/>
    <w:rsid w:val="00464729"/>
    <w:rsid w:val="00471582"/>
    <w:rsid w:val="00487960"/>
    <w:rsid w:val="00490149"/>
    <w:rsid w:val="00490409"/>
    <w:rsid w:val="004A1B14"/>
    <w:rsid w:val="004A23A6"/>
    <w:rsid w:val="004A5011"/>
    <w:rsid w:val="004C07F1"/>
    <w:rsid w:val="004C1D48"/>
    <w:rsid w:val="004C4D08"/>
    <w:rsid w:val="004D1196"/>
    <w:rsid w:val="004D220A"/>
    <w:rsid w:val="004E1539"/>
    <w:rsid w:val="004F2E75"/>
    <w:rsid w:val="004F74CE"/>
    <w:rsid w:val="0050688A"/>
    <w:rsid w:val="00537BCD"/>
    <w:rsid w:val="005645CC"/>
    <w:rsid w:val="005647E7"/>
    <w:rsid w:val="0057152E"/>
    <w:rsid w:val="00594E5E"/>
    <w:rsid w:val="005A2D83"/>
    <w:rsid w:val="005E4798"/>
    <w:rsid w:val="005E4B0F"/>
    <w:rsid w:val="005F291D"/>
    <w:rsid w:val="006006FB"/>
    <w:rsid w:val="00603BAF"/>
    <w:rsid w:val="006257FF"/>
    <w:rsid w:val="00625D43"/>
    <w:rsid w:val="00626E23"/>
    <w:rsid w:val="00645AE8"/>
    <w:rsid w:val="00654F85"/>
    <w:rsid w:val="006800F8"/>
    <w:rsid w:val="0068545A"/>
    <w:rsid w:val="00686A71"/>
    <w:rsid w:val="006A032B"/>
    <w:rsid w:val="006A0B74"/>
    <w:rsid w:val="006A3CDD"/>
    <w:rsid w:val="006B0112"/>
    <w:rsid w:val="006B6865"/>
    <w:rsid w:val="006B7314"/>
    <w:rsid w:val="006C39F3"/>
    <w:rsid w:val="006C6E11"/>
    <w:rsid w:val="006C784B"/>
    <w:rsid w:val="006F1051"/>
    <w:rsid w:val="006F75F3"/>
    <w:rsid w:val="006F7600"/>
    <w:rsid w:val="0070499D"/>
    <w:rsid w:val="0070659C"/>
    <w:rsid w:val="00711A5B"/>
    <w:rsid w:val="00724192"/>
    <w:rsid w:val="00726ACD"/>
    <w:rsid w:val="007471D1"/>
    <w:rsid w:val="00761A70"/>
    <w:rsid w:val="00772417"/>
    <w:rsid w:val="0077361E"/>
    <w:rsid w:val="007923ED"/>
    <w:rsid w:val="007B5100"/>
    <w:rsid w:val="007D03D6"/>
    <w:rsid w:val="007E01D2"/>
    <w:rsid w:val="007E1B73"/>
    <w:rsid w:val="00800490"/>
    <w:rsid w:val="00813AD6"/>
    <w:rsid w:val="00841406"/>
    <w:rsid w:val="00850052"/>
    <w:rsid w:val="00866305"/>
    <w:rsid w:val="0087309D"/>
    <w:rsid w:val="008A0136"/>
    <w:rsid w:val="008A1112"/>
    <w:rsid w:val="008B5F9B"/>
    <w:rsid w:val="008C54D4"/>
    <w:rsid w:val="008D0145"/>
    <w:rsid w:val="008D4B87"/>
    <w:rsid w:val="008E28E2"/>
    <w:rsid w:val="0090039F"/>
    <w:rsid w:val="009014A4"/>
    <w:rsid w:val="00902FD4"/>
    <w:rsid w:val="00923080"/>
    <w:rsid w:val="009263AE"/>
    <w:rsid w:val="00937465"/>
    <w:rsid w:val="00940FC3"/>
    <w:rsid w:val="009434C6"/>
    <w:rsid w:val="00944656"/>
    <w:rsid w:val="009447D4"/>
    <w:rsid w:val="00945BE1"/>
    <w:rsid w:val="00964286"/>
    <w:rsid w:val="0097467F"/>
    <w:rsid w:val="00975CC1"/>
    <w:rsid w:val="0097681B"/>
    <w:rsid w:val="00983C24"/>
    <w:rsid w:val="00987134"/>
    <w:rsid w:val="0098761F"/>
    <w:rsid w:val="00995679"/>
    <w:rsid w:val="009A27FC"/>
    <w:rsid w:val="009B05F2"/>
    <w:rsid w:val="009C5306"/>
    <w:rsid w:val="009D1FBF"/>
    <w:rsid w:val="009D4DDB"/>
    <w:rsid w:val="009E3B42"/>
    <w:rsid w:val="009F39D6"/>
    <w:rsid w:val="00A10E77"/>
    <w:rsid w:val="00A2290C"/>
    <w:rsid w:val="00A32A27"/>
    <w:rsid w:val="00A56039"/>
    <w:rsid w:val="00A62FA1"/>
    <w:rsid w:val="00A84CCF"/>
    <w:rsid w:val="00A92308"/>
    <w:rsid w:val="00AB5F6B"/>
    <w:rsid w:val="00AC0A10"/>
    <w:rsid w:val="00AC49FC"/>
    <w:rsid w:val="00AF24AD"/>
    <w:rsid w:val="00AF4282"/>
    <w:rsid w:val="00AF6AE9"/>
    <w:rsid w:val="00AF6CE8"/>
    <w:rsid w:val="00B07BEB"/>
    <w:rsid w:val="00B157C9"/>
    <w:rsid w:val="00B20F80"/>
    <w:rsid w:val="00B36524"/>
    <w:rsid w:val="00B40629"/>
    <w:rsid w:val="00B43777"/>
    <w:rsid w:val="00B4536E"/>
    <w:rsid w:val="00B45F8B"/>
    <w:rsid w:val="00B4667E"/>
    <w:rsid w:val="00B57E5E"/>
    <w:rsid w:val="00B63007"/>
    <w:rsid w:val="00B7201C"/>
    <w:rsid w:val="00B7291A"/>
    <w:rsid w:val="00B9091D"/>
    <w:rsid w:val="00B91125"/>
    <w:rsid w:val="00BA3959"/>
    <w:rsid w:val="00BA45EF"/>
    <w:rsid w:val="00BA774A"/>
    <w:rsid w:val="00BB3F39"/>
    <w:rsid w:val="00BB424D"/>
    <w:rsid w:val="00BB4DFB"/>
    <w:rsid w:val="00BC6ED6"/>
    <w:rsid w:val="00BD50B3"/>
    <w:rsid w:val="00BE2732"/>
    <w:rsid w:val="00BE64FE"/>
    <w:rsid w:val="00C029E3"/>
    <w:rsid w:val="00C03234"/>
    <w:rsid w:val="00C22282"/>
    <w:rsid w:val="00C22CD2"/>
    <w:rsid w:val="00C26490"/>
    <w:rsid w:val="00C359AD"/>
    <w:rsid w:val="00C409D8"/>
    <w:rsid w:val="00C5114A"/>
    <w:rsid w:val="00C572DF"/>
    <w:rsid w:val="00C6705D"/>
    <w:rsid w:val="00C70695"/>
    <w:rsid w:val="00C722BD"/>
    <w:rsid w:val="00C77ED2"/>
    <w:rsid w:val="00C854C8"/>
    <w:rsid w:val="00C879E5"/>
    <w:rsid w:val="00C91AAB"/>
    <w:rsid w:val="00C94300"/>
    <w:rsid w:val="00CB2B78"/>
    <w:rsid w:val="00CB662D"/>
    <w:rsid w:val="00CB707A"/>
    <w:rsid w:val="00CD09CD"/>
    <w:rsid w:val="00CD6DBB"/>
    <w:rsid w:val="00CE208F"/>
    <w:rsid w:val="00CE2F22"/>
    <w:rsid w:val="00CE4B57"/>
    <w:rsid w:val="00CE6FC1"/>
    <w:rsid w:val="00CF28B9"/>
    <w:rsid w:val="00D0515F"/>
    <w:rsid w:val="00D1066F"/>
    <w:rsid w:val="00D112C7"/>
    <w:rsid w:val="00D13E98"/>
    <w:rsid w:val="00D13F7D"/>
    <w:rsid w:val="00D179DD"/>
    <w:rsid w:val="00D23ECC"/>
    <w:rsid w:val="00D53048"/>
    <w:rsid w:val="00D5612B"/>
    <w:rsid w:val="00D611F4"/>
    <w:rsid w:val="00D62FCE"/>
    <w:rsid w:val="00D70231"/>
    <w:rsid w:val="00D7426C"/>
    <w:rsid w:val="00D82D0B"/>
    <w:rsid w:val="00D83046"/>
    <w:rsid w:val="00D9229B"/>
    <w:rsid w:val="00D93612"/>
    <w:rsid w:val="00DD526A"/>
    <w:rsid w:val="00DE3DE1"/>
    <w:rsid w:val="00DE47D3"/>
    <w:rsid w:val="00DE5990"/>
    <w:rsid w:val="00DE5B34"/>
    <w:rsid w:val="00E02600"/>
    <w:rsid w:val="00E1033E"/>
    <w:rsid w:val="00E15578"/>
    <w:rsid w:val="00E242EF"/>
    <w:rsid w:val="00E2448E"/>
    <w:rsid w:val="00E27963"/>
    <w:rsid w:val="00E27D8D"/>
    <w:rsid w:val="00E36848"/>
    <w:rsid w:val="00E406F5"/>
    <w:rsid w:val="00E475AF"/>
    <w:rsid w:val="00E53B2B"/>
    <w:rsid w:val="00E55825"/>
    <w:rsid w:val="00E61BE5"/>
    <w:rsid w:val="00E73F1B"/>
    <w:rsid w:val="00E87F52"/>
    <w:rsid w:val="00E93B22"/>
    <w:rsid w:val="00EA099E"/>
    <w:rsid w:val="00EA48A1"/>
    <w:rsid w:val="00EC5D44"/>
    <w:rsid w:val="00EC6ED5"/>
    <w:rsid w:val="00ED62E8"/>
    <w:rsid w:val="00EE118F"/>
    <w:rsid w:val="00EE5B4B"/>
    <w:rsid w:val="00EF2B38"/>
    <w:rsid w:val="00F01B56"/>
    <w:rsid w:val="00F13236"/>
    <w:rsid w:val="00F1379A"/>
    <w:rsid w:val="00F21AA1"/>
    <w:rsid w:val="00F36E1A"/>
    <w:rsid w:val="00F372E5"/>
    <w:rsid w:val="00F56B26"/>
    <w:rsid w:val="00F937ED"/>
    <w:rsid w:val="00FB2542"/>
    <w:rsid w:val="00FB60AB"/>
    <w:rsid w:val="00FC50DF"/>
    <w:rsid w:val="00FD0488"/>
    <w:rsid w:val="00FE4247"/>
    <w:rsid w:val="00FF3CA4"/>
    <w:rsid w:val="00FF3DBB"/>
    <w:rsid w:val="00FF47A6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BA74"/>
  <w15:chartTrackingRefBased/>
  <w15:docId w15:val="{FB71CAC6-D745-614B-A380-281F6966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50F6F"/>
    <w:pPr>
      <w:widowControl w:val="0"/>
      <w:numPr>
        <w:numId w:val="1"/>
      </w:numPr>
      <w:spacing w:line="360" w:lineRule="auto"/>
      <w:contextualSpacing w:val="0"/>
      <w:jc w:val="center"/>
      <w:outlineLvl w:val="0"/>
    </w:pPr>
    <w:rPr>
      <w:rFonts w:ascii="Times New Roman" w:hAnsi="Times New Roman" w:cs="Times New Roman"/>
      <w:b/>
      <w:kern w:val="2"/>
      <w:szCs w:val="22"/>
      <w:lang w:eastAsia="zh-TW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50F6F"/>
    <w:pPr>
      <w:widowControl w:val="0"/>
      <w:numPr>
        <w:ilvl w:val="1"/>
        <w:numId w:val="1"/>
      </w:numPr>
      <w:spacing w:line="360" w:lineRule="auto"/>
      <w:ind w:left="0" w:firstLine="0"/>
      <w:contextualSpacing w:val="0"/>
      <w:jc w:val="both"/>
      <w:outlineLvl w:val="1"/>
    </w:pPr>
    <w:rPr>
      <w:rFonts w:ascii="Times New Roman" w:hAnsi="Times New Roman" w:cs="Times New Roman"/>
      <w:b/>
      <w:bCs/>
      <w:kern w:val="2"/>
      <w:szCs w:val="22"/>
      <w:lang w:eastAsia="zh-TW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50F6F"/>
    <w:pPr>
      <w:widowControl w:val="0"/>
      <w:numPr>
        <w:ilvl w:val="2"/>
        <w:numId w:val="1"/>
      </w:numPr>
      <w:spacing w:line="360" w:lineRule="auto"/>
      <w:ind w:left="0" w:firstLine="0"/>
      <w:contextualSpacing w:val="0"/>
      <w:jc w:val="both"/>
      <w:outlineLvl w:val="2"/>
    </w:pPr>
    <w:rPr>
      <w:rFonts w:ascii="Times New Roman" w:hAnsi="Times New Roman" w:cs="Times New Roman"/>
      <w:kern w:val="2"/>
      <w:szCs w:val="22"/>
      <w:lang w:eastAsia="zh-TW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0F6F"/>
    <w:pPr>
      <w:numPr>
        <w:ilvl w:val="3"/>
      </w:numPr>
      <w:ind w:left="0"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3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36E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453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6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4536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945B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aliases w:val="標號_table"/>
    <w:basedOn w:val="Normal"/>
    <w:next w:val="Normal"/>
    <w:link w:val="CaptionChar"/>
    <w:uiPriority w:val="35"/>
    <w:unhideWhenUsed/>
    <w:qFormat/>
    <w:rsid w:val="00E1033E"/>
    <w:pPr>
      <w:widowControl w:val="0"/>
      <w:spacing w:line="360" w:lineRule="auto"/>
      <w:jc w:val="both"/>
    </w:pPr>
    <w:rPr>
      <w:rFonts w:ascii="Times New Roman" w:hAnsi="Times New Roman" w:cs="Times New Roman"/>
      <w:b/>
      <w:bCs/>
      <w:kern w:val="2"/>
      <w:lang w:eastAsia="zh-TW"/>
    </w:rPr>
  </w:style>
  <w:style w:type="character" w:customStyle="1" w:styleId="CaptionChar">
    <w:name w:val="Caption Char"/>
    <w:aliases w:val="標號_table Char"/>
    <w:basedOn w:val="DefaultParagraphFont"/>
    <w:link w:val="Caption"/>
    <w:uiPriority w:val="35"/>
    <w:rsid w:val="00E1033E"/>
    <w:rPr>
      <w:rFonts w:ascii="Times New Roman" w:hAnsi="Times New Roman" w:cs="Times New Roman"/>
      <w:b/>
      <w:bCs/>
      <w:kern w:val="2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350F6F"/>
    <w:rPr>
      <w:rFonts w:ascii="Times New Roman" w:hAnsi="Times New Roman" w:cs="Times New Roman"/>
      <w:b/>
      <w:kern w:val="2"/>
      <w:szCs w:val="2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0F6F"/>
    <w:rPr>
      <w:rFonts w:ascii="Times New Roman" w:hAnsi="Times New Roman" w:cs="Times New Roman"/>
      <w:b/>
      <w:bCs/>
      <w:kern w:val="2"/>
      <w:szCs w:val="22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350F6F"/>
    <w:rPr>
      <w:rFonts w:ascii="Times New Roman" w:hAnsi="Times New Roman" w:cs="Times New Roman"/>
      <w:kern w:val="2"/>
      <w:szCs w:val="22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350F6F"/>
    <w:rPr>
      <w:rFonts w:ascii="Times New Roman" w:hAnsi="Times New Roman" w:cs="Times New Roman"/>
      <w:kern w:val="2"/>
      <w:szCs w:val="22"/>
      <w:lang w:eastAsia="zh-TW"/>
    </w:rPr>
  </w:style>
  <w:style w:type="paragraph" w:styleId="ListParagraph">
    <w:name w:val="List Paragraph"/>
    <w:basedOn w:val="Normal"/>
    <w:uiPriority w:val="34"/>
    <w:qFormat/>
    <w:rsid w:val="00350F6F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6C78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244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6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A70"/>
  </w:style>
  <w:style w:type="paragraph" w:styleId="Footer">
    <w:name w:val="footer"/>
    <w:basedOn w:val="Normal"/>
    <w:link w:val="FooterChar"/>
    <w:uiPriority w:val="99"/>
    <w:unhideWhenUsed/>
    <w:rsid w:val="001E6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A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FF6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70659C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0659C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0659C"/>
    <w:pPr>
      <w:jc w:val="both"/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0659C"/>
    <w:rPr>
      <w:rFonts w:ascii="Calibri" w:hAnsi="Calibri" w:cs="Calibri"/>
    </w:rPr>
  </w:style>
  <w:style w:type="paragraph" w:styleId="Revision">
    <w:name w:val="Revision"/>
    <w:hidden/>
    <w:uiPriority w:val="99"/>
    <w:semiHidden/>
    <w:rsid w:val="000C1F1F"/>
  </w:style>
  <w:style w:type="table" w:styleId="TableGrid">
    <w:name w:val="Table Grid"/>
    <w:basedOn w:val="TableNormal"/>
    <w:uiPriority w:val="39"/>
    <w:rsid w:val="00625D43"/>
    <w:rPr>
      <w:kern w:val="2"/>
      <w:lang w:val="en-H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977D98-DEA8-854E-B4A2-1AB6F22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2671</Words>
  <Characters>15226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u3005078</dc:creator>
  <cp:keywords/>
  <dc:description/>
  <cp:lastModifiedBy>u3005078</cp:lastModifiedBy>
  <cp:revision>4</cp:revision>
  <dcterms:created xsi:type="dcterms:W3CDTF">2024-04-03T07:02:00Z</dcterms:created>
  <dcterms:modified xsi:type="dcterms:W3CDTF">2024-04-03T12:43:00Z</dcterms:modified>
</cp:coreProperties>
</file>