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01 · Evidence 标准化合同测试台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PRD：PRI02 · IMP03 · SYS01 · §19 端侧最小 Evidence　　端口：5171　　启动：python -m http.server 5171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本台专门验收「手机上传前」生成的最小 Evidence 是否符合商用合同，不跑云端算法、不出 Chapter。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核心检查项：照片是否只抽 1 帧证据；视频是否按时长走 Window 帧策略；所有证据帧是否 letterbox 到画布 768×1024；JPEG 质量是否约 0.84、体积是否在经验上限内。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合同红线：original_included 必须为 false（不得声称上传原片/整段原视频）；叙事不得依赖 GPS 或拍摄时间字段。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商用意义：PRI02 默认最小外发；IMP03 相册选入后走与正式产品同一 Evidence 合同；SYS01 输入快照可版本化，便于换算法对照。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本机若干照片（必测）与可选视频；素材在浏览器本地处理，默认不上传外网。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操作触发：在页面选择文件后点击「生成本地 Evidence 报告」。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可选：仅测照片帧合同（视频抽帧依赖浏览器能力时可跳过视频项）。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对照基线：App buildAppLibraryBundle / handoff 中的帧数与画布约定。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按资产输出：证据帧数、画布宽高、单帧 JPEG 约字节、是否声称 original_included。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汇总：各项合同检查通过/失败清单（绿色全过才可归档为通过）。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可导出 JSON 报告，作为本批验收附件。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本台不产出 Chapter、Aha、delivery_state；下游真链路见 08。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PRI02：默认最小外发，不得上传整库 Raw 或原片视频。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IMP03：相册选入后走与正式产品同一 Evidence 合同。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SYS01：输入快照可版本化，换算法可对照。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handoff：JPEG≈0.84；视频按时长 Window，≠正式 Auto 9s 硬件合同。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E:\AI耳机\web测试台\01_evidence_contract</w:t>
        <w:br/>
        <w:t>python -m http.server 5171</w:t>
        <w:br/>
        <w:t>浏览器打开 http://127.0.0.1:5171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进入本目录，执行启动命令，浏览器打开 http://127.0.0.1:5171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选择若干本机照片/视频（浏览器本地处理，默认不上传外网）。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点击「生成本地 Evidence 报告」。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核对量化指标是否全绿；失败项按表修正端侧实现。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导出 JSON 报告归档到本批验收记录。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照片证据帧数</w:t>
            </w:r>
          </w:p>
        </w:tc>
        <w:tc>
          <w:tcPr>
            <w:tcW w:type="dxa" w:w="5040"/>
          </w:tcPr>
          <w:p>
            <w:r>
              <w:t>= 1</w:t>
            </w:r>
          </w:p>
        </w:tc>
      </w:tr>
      <w:tr>
        <w:tc>
          <w:tcPr>
            <w:tcW w:type="dxa" w:w="5040"/>
          </w:tcPr>
          <w:p>
            <w:r>
              <w:t>画布尺寸</w:t>
            </w:r>
          </w:p>
        </w:tc>
        <w:tc>
          <w:tcPr>
            <w:tcW w:type="dxa" w:w="5040"/>
          </w:tcPr>
          <w:p>
            <w:r>
              <w:t>宽=768 且 高=1024（容差 0）</w:t>
            </w:r>
          </w:p>
        </w:tc>
      </w:tr>
      <w:tr>
        <w:tc>
          <w:tcPr>
            <w:tcW w:type="dxa" w:w="5040"/>
          </w:tcPr>
          <w:p>
            <w:r>
              <w:t>original_included</w:t>
            </w:r>
          </w:p>
        </w:tc>
        <w:tc>
          <w:tcPr>
            <w:tcW w:type="dxa" w:w="5040"/>
          </w:tcPr>
          <w:p>
            <w:r>
              <w:t>必须为 false</w:t>
            </w:r>
          </w:p>
        </w:tc>
      </w:tr>
      <w:tr>
        <w:tc>
          <w:tcPr>
            <w:tcW w:type="dxa" w:w="5040"/>
          </w:tcPr>
          <w:p>
            <w:r>
              <w:t>单帧 JPEG</w:t>
            </w:r>
          </w:p>
        </w:tc>
        <w:tc>
          <w:tcPr>
            <w:tcW w:type="dxa" w:w="5040"/>
          </w:tcPr>
          <w:p>
            <w:r>
              <w:t>≤ 900 KB（经验上限，可调）</w:t>
            </w:r>
          </w:p>
        </w:tc>
      </w:tr>
      <w:tr>
        <w:tc>
          <w:tcPr>
            <w:tcW w:type="dxa" w:w="5040"/>
          </w:tcPr>
          <w:p>
            <w:r>
              <w:t>视频 Window 帧数（若测）</w:t>
            </w:r>
          </w:p>
        </w:tc>
        <w:tc>
          <w:tcPr>
            <w:tcW w:type="dxa" w:w="5040"/>
          </w:tcPr>
          <w:p>
            <w:r>
              <w:t>≤10s:3；≤30s:4；≤90s:8；&gt;90s:12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本台不跑云端算法，不出 Chapter。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 App buildAppLibraryBundle / 08 轻处理台合同应对齐。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勿用真实未授权用户素材做外发演示。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下游：08（真 MobileCLIP 链路）、正式 App 上传前校验。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本手册：01_evidence_contract_说明手册.docx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