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192"/>
            <w:shd w:fill="A16207"/>
            <w:tcBorders>
              <w:top w:val="single" w:sz="4" w:space="0" w:color="A16207"/>
              <w:left w:val="single" w:sz="4" w:space="0" w:color="A16207"/>
              <w:bottom w:val="single" w:sz="4" w:space="0" w:color="A16207"/>
              <w:right w:val="single" w:sz="4" w:space="0" w:color="A16207"/>
              <w:insideH w:val="single" w:sz="4" w:space="0" w:color="A16207"/>
              <w:insideV w:val="single" w:sz="4" w:space="0" w:color="A16207"/>
            </w:tcBorders>
          </w:tcPr>
          <w:p/>
          <w:p>
            <w:r>
              <w:rPr>
                <w:rFonts w:ascii="Arial" w:hAnsi="Arial"/>
                <w:b/>
                <w:color w:val="FFFFFF"/>
                <w:sz w:val="40"/>
              </w:rPr>
              <w:t>[Your Full Name]</w:t>
            </w:r>
          </w:p>
          <w:p>
            <w:r>
              <w:rPr>
                <w:rFonts w:ascii="Arial" w:hAnsi="Arial"/>
                <w:b/>
                <w:color w:val="FFFFFF"/>
                <w:sz w:val="22"/>
              </w:rPr>
              <w:t>Cloud Engineer</w:t>
            </w:r>
          </w:p>
        </w:tc>
        <w:tc>
          <w:tcPr>
            <w:tcW w:type="dxa" w:w="4464"/>
            <w:shd w:fill="FEF3C7"/>
            <w:tcBorders>
              <w:top w:val="single" w:sz="4" w:space="0" w:color="FEF3C7"/>
              <w:left w:val="single" w:sz="4" w:space="0" w:color="FEF3C7"/>
              <w:bottom w:val="single" w:sz="4" w:space="0" w:color="FEF3C7"/>
              <w:right w:val="single" w:sz="4" w:space="0" w:color="FEF3C7"/>
              <w:insideH w:val="single" w:sz="4" w:space="0" w:color="FEF3C7"/>
              <w:insideV w:val="single" w:sz="4" w:space="0" w:color="FEF3C7"/>
            </w:tcBorders>
          </w:tcPr>
          <w:p/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 | 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 | [LinkedIn/GitHub/Portfolio]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528"/>
            <w:shd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713F12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13F12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aws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azure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gcp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linux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docker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terraform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networking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13F12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13F12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  <w:tc>
          <w:tcPr>
            <w:tcW w:type="dxa" w:w="71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A16207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Cloud Engineer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A16207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Cloud Engineer.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A16207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[Cloud Engineer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A16207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[Cloud Engineer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aws, azure, gcp, linux.]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A16207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A16207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split header and compact skill column.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Engineer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