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8CC80E">
      <w:pPr>
        <w:pStyle w:val="2"/>
      </w:pPr>
      <w:r>
        <w:t>20240102</w:t>
      </w:r>
      <w:r>
        <w:rPr>
          <w:rFonts w:hint="eastAsia"/>
        </w:rPr>
        <w:t>诺亚GNSS跳变进入安全模式</w:t>
      </w:r>
    </w:p>
    <w:p w14:paraId="1BF825BA">
      <w:pPr>
        <w:pStyle w:val="3"/>
      </w:pPr>
      <w:r>
        <w:rPr>
          <w:rFonts w:hint="eastAsia"/>
        </w:rPr>
        <w:t>问题描述</w:t>
      </w:r>
    </w:p>
    <w:p w14:paraId="19CC0AF1">
      <w:pPr>
        <w:ind w:firstLine="480"/>
      </w:pPr>
      <w:r>
        <w:rPr>
          <w:rFonts w:hint="eastAsia"/>
        </w:rPr>
        <w:t>2</w:t>
      </w:r>
      <w:r>
        <w:t>024</w:t>
      </w:r>
      <w:r>
        <w:rPr>
          <w:rFonts w:hint="eastAsia"/>
        </w:rPr>
        <w:t>年</w:t>
      </w:r>
      <w:r>
        <w:t>1</w:t>
      </w:r>
      <w:r>
        <w:rPr>
          <w:rFonts w:hint="eastAsia"/>
        </w:rPr>
        <w:t>月</w:t>
      </w:r>
      <w:r>
        <w:t>2</w:t>
      </w:r>
      <w:r>
        <w:rPr>
          <w:rFonts w:hint="eastAsia"/>
        </w:rPr>
        <w:t>日</w:t>
      </w:r>
      <w:r>
        <w:t>21</w:t>
      </w:r>
      <w:r>
        <w:rPr>
          <w:rFonts w:hint="eastAsia"/>
        </w:rPr>
        <w:t>时，卫星入境后发现处于安全模式第四阶段，星上遥测显示进入安全模式原因为“对地二阶段姿态超差安全模式”。安全模式下，卫星对日状态稳定，能源正常，星上各单机状态正常。</w:t>
      </w:r>
    </w:p>
    <w:p w14:paraId="6C2C2AF7">
      <w:pPr>
        <w:pStyle w:val="3"/>
        <w:rPr>
          <w:rFonts w:hint="eastAsia"/>
        </w:rPr>
      </w:pPr>
      <w:r>
        <w:rPr>
          <w:rFonts w:hint="eastAsia"/>
        </w:rPr>
        <w:t>问题定位</w:t>
      </w:r>
    </w:p>
    <w:p w14:paraId="7F497461">
      <w:pPr>
        <w:ind w:firstLine="480"/>
      </w:pPr>
      <w:r>
        <w:rPr>
          <w:rFonts w:hint="eastAsia"/>
        </w:rPr>
        <w:t>根据历史数据和地面排查，对本次问题定位分析如下：</w:t>
      </w:r>
    </w:p>
    <w:p w14:paraId="4002BA54">
      <w:pPr>
        <w:ind w:firstLine="480"/>
      </w:pPr>
      <w:r>
        <w:rPr>
          <w:rFonts w:hint="eastAsia"/>
        </w:rPr>
        <w:t>姿轨控数管app对GNSS的诊断包含通讯、位置野值、速度野值、数据不变和定位状态错误（下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_Ref155709501 \h</w:instrText>
      </w:r>
      <w:r>
        <w:instrText xml:space="preserve"> </w:instrText>
      </w:r>
      <w:r>
        <w:fldChar w:fldCharType="separate"/>
      </w:r>
      <w:r>
        <w:t>图2</w:t>
      </w:r>
      <w:r>
        <w:noBreakHyphen/>
      </w:r>
      <w:r>
        <w:t>1</w:t>
      </w:r>
      <w:r>
        <w:fldChar w:fldCharType="end"/>
      </w:r>
      <w:r>
        <w:rPr>
          <w:rFonts w:hint="eastAsia"/>
        </w:rPr>
        <w:t>）。1</w:t>
      </w:r>
      <w:r>
        <w:t>5</w:t>
      </w:r>
      <w:r>
        <w:rPr>
          <w:rFonts w:hint="eastAsia"/>
        </w:rPr>
        <w:t>:0</w:t>
      </w:r>
      <w:r>
        <w:t>8:59~15:17:01</w:t>
      </w:r>
      <w:r>
        <w:rPr>
          <w:rFonts w:hint="eastAsia"/>
        </w:rPr>
        <w:t>之间，GNSS中GPS和BD的定位星数均为0，位置速度数据乱跳，但GNSS单机给过来的定位状态一直为有效。由于单机给过来的定位状态一直为有效，就只能靠通讯、野值和不变来诊断。</w:t>
      </w:r>
    </w:p>
    <w:p w14:paraId="43B3038E">
      <w:pPr>
        <w:ind w:firstLine="480"/>
      </w:pPr>
      <w:r>
        <w:rPr>
          <w:rFonts w:hint="eastAsia"/>
        </w:rPr>
        <w:t>在定位状态无效情况下，GNSS给出的位置和速度是随机乱跳的，大概率可以通过野值、不变等诊断剔除这些无效数据，小概率情况错误的数据会逃过诊断引入系统。</w:t>
      </w:r>
    </w:p>
    <w:p w14:paraId="459C2CA9">
      <w:pPr>
        <w:pStyle w:val="7"/>
      </w:pPr>
      <w:r>
        <w:drawing>
          <wp:inline distT="0" distB="0" distL="0" distR="0">
            <wp:extent cx="5274310" cy="2950845"/>
            <wp:effectExtent l="0" t="0" r="2540" b="190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A3394">
      <w:pPr>
        <w:pStyle w:val="7"/>
      </w:pPr>
      <w:r>
        <w:t>图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2</w:t>
      </w:r>
      <w:r>
        <w:fldChar w:fldCharType="end"/>
      </w:r>
      <w:r>
        <w:noBreakHyphen/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1</w:t>
      </w:r>
      <w:r>
        <w:fldChar w:fldCharType="end"/>
      </w:r>
      <w:r>
        <w:t xml:space="preserve"> </w:t>
      </w:r>
      <w:r>
        <w:rPr>
          <w:rFonts w:hint="eastAsia"/>
        </w:rPr>
        <w:t>GNSS定位星数与可用状态</w:t>
      </w:r>
    </w:p>
    <w:p w14:paraId="6C49629F">
      <w:pPr>
        <w:pStyle w:val="7"/>
      </w:pPr>
      <w:r>
        <w:drawing>
          <wp:inline distT="0" distB="0" distL="0" distR="0">
            <wp:extent cx="3970020" cy="4879340"/>
            <wp:effectExtent l="0" t="0" r="11430" b="1651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6601" cy="488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94DE5">
      <w:pPr>
        <w:pStyle w:val="7"/>
      </w:pPr>
      <w:r>
        <w:t>图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2</w:t>
      </w:r>
      <w:r>
        <w:fldChar w:fldCharType="end"/>
      </w:r>
      <w:r>
        <w:noBreakHyphen/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1</w:t>
      </w:r>
      <w:r>
        <w:fldChar w:fldCharType="end"/>
      </w:r>
      <w:r>
        <w:t xml:space="preserve"> </w:t>
      </w:r>
      <w:r>
        <w:rPr>
          <w:rFonts w:hint="eastAsia"/>
        </w:rPr>
        <w:t>定位星数为0但位置速度乱跳</w:t>
      </w:r>
    </w:p>
    <w:p w14:paraId="3B0E25D4">
      <w:pPr>
        <w:pStyle w:val="7"/>
      </w:pPr>
      <w:r>
        <w:drawing>
          <wp:inline distT="0" distB="0" distL="0" distR="0">
            <wp:extent cx="3803650" cy="2825115"/>
            <wp:effectExtent l="0" t="0" r="6350" b="1333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7668" cy="283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E157A">
      <w:pPr>
        <w:pStyle w:val="4"/>
      </w:pPr>
      <w:r>
        <w:t>图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2</w:t>
      </w:r>
      <w:r>
        <w:fldChar w:fldCharType="end"/>
      </w:r>
      <w:r>
        <w:noBreakHyphen/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1</w:t>
      </w:r>
      <w:r>
        <w:fldChar w:fldCharType="end"/>
      </w:r>
      <w:r>
        <w:t xml:space="preserve"> </w:t>
      </w:r>
      <w:r>
        <w:rPr>
          <w:rFonts w:hint="eastAsia"/>
        </w:rPr>
        <w:t>数管软件GNSS故障诊断逻辑</w:t>
      </w:r>
    </w:p>
    <w:p w14:paraId="051AAC89">
      <w:pPr>
        <w:pStyle w:val="7"/>
      </w:pPr>
      <w:r>
        <w:drawing>
          <wp:inline distT="0" distB="0" distL="0" distR="0">
            <wp:extent cx="4099560" cy="2176780"/>
            <wp:effectExtent l="0" t="0" r="15240" b="1397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6088" cy="218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9B49F">
      <w:pPr>
        <w:ind w:firstLine="480"/>
      </w:pPr>
      <w:r>
        <w:rPr>
          <w:rFonts w:hint="eastAsia"/>
        </w:rPr>
        <w:t>根据在轨数据判断，1</w:t>
      </w:r>
      <w:r>
        <w:t>5</w:t>
      </w:r>
      <w:r>
        <w:rPr>
          <w:rFonts w:hint="eastAsia"/>
        </w:rPr>
        <w:t>:1</w:t>
      </w:r>
      <w:r>
        <w:t>4</w:t>
      </w:r>
      <w:r>
        <w:rPr>
          <w:rFonts w:hint="eastAsia"/>
        </w:rPr>
        <w:t>:</w:t>
      </w:r>
      <w:r>
        <w:t>30</w:t>
      </w:r>
      <w:r>
        <w:rPr>
          <w:rFonts w:hint="eastAsia"/>
        </w:rPr>
        <w:t>左右有几拍数据进入了诊断范围内，未被诊断出异常，被错误引入系统，导致姿态角跳变6</w:t>
      </w:r>
      <w:r>
        <w:t>0</w:t>
      </w:r>
      <w:r>
        <w:rPr>
          <w:rFonts w:hint="eastAsia"/>
        </w:rPr>
        <w:t>°。系统诊断对地二阶段连续5s姿态超差2</w:t>
      </w:r>
      <w:r>
        <w:t>0</w:t>
      </w:r>
      <w:r>
        <w:rPr>
          <w:rFonts w:hint="eastAsia"/>
        </w:rPr>
        <w:t>°，则转入安全模式。</w:t>
      </w:r>
    </w:p>
    <w:p w14:paraId="6B732215">
      <w:pPr>
        <w:pStyle w:val="7"/>
      </w:pPr>
      <w:r>
        <w:drawing>
          <wp:inline distT="0" distB="0" distL="0" distR="0">
            <wp:extent cx="4962525" cy="7229475"/>
            <wp:effectExtent l="0" t="0" r="9525" b="952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722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F763E">
      <w:pPr>
        <w:pStyle w:val="3"/>
      </w:pPr>
      <w:r>
        <w:rPr>
          <w:rFonts w:hint="eastAsia"/>
        </w:rPr>
        <w:t>处理措施</w:t>
      </w:r>
    </w:p>
    <w:p w14:paraId="0F97F0AF">
      <w:pPr>
        <w:ind w:firstLine="480"/>
      </w:pPr>
      <w:r>
        <w:rPr>
          <w:rFonts w:hint="eastAsia"/>
        </w:rPr>
        <w:t>通过以上分析可以发现，本次事件主要由两个问题引起：</w:t>
      </w:r>
    </w:p>
    <w:p w14:paraId="52F919FA">
      <w:pPr>
        <w:ind w:firstLine="480"/>
      </w:pPr>
      <w:r>
        <w:rPr>
          <w:rFonts w:hint="eastAsia"/>
        </w:rPr>
        <w:t>1）GNSS单机定位星数为0后，未将定位状态置成故障，仍告诉平台其数据可用；</w:t>
      </w:r>
    </w:p>
    <w:p w14:paraId="396672B3">
      <w:pPr>
        <w:ind w:firstLine="480"/>
      </w:pPr>
      <w:r>
        <w:rPr>
          <w:rFonts w:hint="eastAsia"/>
        </w:rPr>
        <w:t>2）姿轨控GNSS数据有效性诊断不完备，当前的野值、不变等诊断未诊出异常的数据，进而引入系统导致姿态跳变。</w:t>
      </w:r>
    </w:p>
    <w:p w14:paraId="2A4AFF91">
      <w:pPr>
        <w:ind w:firstLine="480"/>
      </w:pPr>
      <w:r>
        <w:rPr>
          <w:rFonts w:hint="eastAsia"/>
        </w:rPr>
        <w:t>后续工作：</w:t>
      </w:r>
    </w:p>
    <w:p w14:paraId="1A3B1C8B">
      <w:pPr>
        <w:ind w:firstLine="480"/>
      </w:pPr>
      <w:r>
        <w:rPr>
          <w:rFonts w:hint="eastAsia"/>
        </w:rPr>
        <w:t>1）单机方复查设计，</w:t>
      </w:r>
    </w:p>
    <w:p w14:paraId="68C2C32E">
      <w:pPr>
        <w:ind w:firstLine="480"/>
      </w:pPr>
      <w:r>
        <w:rPr>
          <w:rFonts w:hint="eastAsia"/>
        </w:rPr>
        <w:t>2）姿轨控完善GNSS数据有效性诊断策略，并在后续型号软件中一起升级修改。目前除了常规的野值、不变等诊断外，增加了利用历史有效平根递推比对的诊断策略，已在姿轨控基线软件中使用。</w:t>
      </w:r>
    </w:p>
    <w:p w14:paraId="494D486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D90DC0"/>
    <w:multiLevelType w:val="multilevel"/>
    <w:tmpl w:val="61D90DC0"/>
    <w:lvl w:ilvl="0" w:tentative="0">
      <w:start w:val="1"/>
      <w:numFmt w:val="decimal"/>
      <w:pStyle w:val="2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F15AC8"/>
    <w:rsid w:val="18F15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200" w:firstLineChars="200"/>
      <w:jc w:val="both"/>
    </w:pPr>
    <w:rPr>
      <w:rFonts w:eastAsia="宋体" w:asciiTheme="minorHAnsi" w:hAnsiTheme="minorHAnsi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pacing w:before="260" w:after="260" w:line="578" w:lineRule="auto"/>
      <w:ind w:firstLineChars="0"/>
      <w:outlineLvl w:val="0"/>
    </w:pPr>
    <w:rPr>
      <w:b/>
      <w:bCs/>
      <w:kern w:val="44"/>
      <w:sz w:val="30"/>
      <w:szCs w:val="44"/>
    </w:rPr>
  </w:style>
  <w:style w:type="paragraph" w:styleId="3">
    <w:name w:val="heading 2"/>
    <w:next w:val="1"/>
    <w:unhideWhenUsed/>
    <w:qFormat/>
    <w:uiPriority w:val="9"/>
    <w:pPr>
      <w:keepNext/>
      <w:keepLines/>
      <w:numPr>
        <w:ilvl w:val="1"/>
        <w:numId w:val="1"/>
      </w:numPr>
      <w:spacing w:before="260" w:after="260" w:line="415" w:lineRule="auto"/>
      <w:outlineLvl w:val="1"/>
    </w:pPr>
    <w:rPr>
      <w:rFonts w:eastAsia="宋体" w:asciiTheme="majorHAnsi" w:hAnsiTheme="majorHAnsi" w:cstheme="majorBidi"/>
      <w:b/>
      <w:bCs/>
      <w:kern w:val="2"/>
      <w:sz w:val="28"/>
      <w:szCs w:val="32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unhideWhenUsed/>
    <w:qFormat/>
    <w:uiPriority w:val="35"/>
    <w:pPr>
      <w:ind w:firstLine="0" w:firstLineChars="0"/>
      <w:jc w:val="center"/>
    </w:pPr>
    <w:rPr>
      <w:rFonts w:eastAsia="黑体" w:asciiTheme="majorHAnsi" w:hAnsiTheme="majorHAnsi" w:cstheme="majorBidi"/>
      <w:sz w:val="20"/>
      <w:szCs w:val="20"/>
    </w:rPr>
  </w:style>
  <w:style w:type="paragraph" w:customStyle="1" w:styleId="7">
    <w:name w:val="图表内容"/>
    <w:basedOn w:val="1"/>
    <w:next w:val="1"/>
    <w:qFormat/>
    <w:uiPriority w:val="0"/>
    <w:pPr>
      <w:ind w:firstLine="0" w:firstLineChars="0"/>
      <w:jc w:val="center"/>
    </w:pPr>
    <w:rPr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2025-12-22T09:39:00Z</dcterms:created>
  <dc:creator>李</dc:creator>
  <cp:lastModifiedBy>李</cp:lastModifiedBy>
  <dcterms:modified xsi:type="dcterms:W3CDTF">2025-12-22T09:39:19Z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83F72AC042E54734BD04D5161127FC97_11</vt:lpwstr>
  </property>
  <property fmtid="{D5CDD505-2E9C-101B-9397-08002B2CF9AE}" pid="4" name="KSOTemplateDocerSaveRecord">
    <vt:lpwstr>eyJoZGlkIjoiYmY1YWViOGVhNDU4MTA4NTdjNGEyOTI4OGIzNjUwMTIiLCJ1c2VySWQiOiI0Mzk1NzMzNTQifQ==</vt:lpwstr>
  </property>
</Properties>
</file>