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sectPr>
      <w:headerReference w:type="default" r:id="rId7"/>
      <w:footerReference w:type="default" r:id="rId8"/>
      <w:pgSz w:w="11906" w:h="16838" w:orient="portrait"/>
      <w:pgMar w:top="24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CFC6" w:sz="2" w:space="4"/>
      </w:pBdr>
      <w:spacing w:after="100"/>
    </w:pPr>
  </w:p>
  <w:p>
    <w:pPr>
      <w:tabs>
        <w:tab w:val="left" w:pos="3400"/>
        <w:tab w:val="left" w:pos="6600"/>
      </w:tabs>
      <w:spacing w:after="30"/>
    </w:pPr>
    <w:r>
      <w:rPr>
        <w:rFonts w:ascii="Calibri" w:cs="Calibri" w:eastAsia="Calibri" w:hAnsi="Calibri"/>
        <w:color w:val="8A857D"/>
        <w:spacing w:val="50"/>
        <w:sz w:val="10"/>
        <w:szCs w:val="10"/>
      </w:rPr>
      <w:t xml:space="preserve">KONTAKT</w:t>
    </w:r>
    <w:r>
      <w:rPr>
        <w:rFonts w:ascii="Calibri" w:cs="Calibri" w:eastAsia="Calibri" w:hAnsi="Calibri"/>
        <w:color w:val="8A857D"/>
        <w:spacing w:val="50"/>
        <w:sz w:val="10"/>
        <w:szCs w:val="10"/>
      </w:rPr>
      <w:t xml:space="preserve">	KOMMUNIKATION</w:t>
    </w:r>
    <w:r>
      <w:rPr>
        <w:rFonts w:ascii="Calibri" w:cs="Calibri" w:eastAsia="Calibri" w:hAnsi="Calibri"/>
        <w:color w:val="8A857D"/>
        <w:spacing w:val="50"/>
        <w:sz w:val="10"/>
        <w:szCs w:val="10"/>
      </w:rPr>
      <w:t xml:space="preserve">	STEUER</w:t>
    </w:r>
  </w:p>
  <w:p>
    <w:pPr>
      <w:tabs>
        <w:tab w:val="left" w:pos="3400"/>
        <w:tab w:val="left" w:pos="6600"/>
      </w:tabs>
      <w:spacing w:after="10"/>
    </w:pPr>
    <w:r>
      <w:rPr>
        <w:rFonts w:ascii="Calibri" w:cs="Calibri" w:eastAsia="Calibri" w:hAnsi="Calibri"/>
        <w:color w:val="1F1C18"/>
        <w:sz w:val="13"/>
        <w:szCs w:val="13"/>
      </w:rPr>
      <w:t xml:space="preserve">Iris Meinking</w:t>
    </w:r>
    <w:r>
      <w:rPr>
        <w:rFonts w:ascii="Calibri" w:cs="Calibri" w:eastAsia="Calibri" w:hAnsi="Calibri"/>
        <w:color w:val="1F1C18"/>
        <w:sz w:val="13"/>
        <w:szCs w:val="13"/>
      </w:rPr>
      <w:t xml:space="preserve">	iris.meinking@mlegal-communication.de</w:t>
    </w:r>
    <w:r>
      <w:rPr>
        <w:rFonts w:ascii="Calibri" w:cs="Calibri" w:eastAsia="Calibri" w:hAnsi="Calibri"/>
        <w:color w:val="1F1C18"/>
        <w:sz w:val="13"/>
        <w:szCs w:val="13"/>
      </w:rPr>
      <w:t xml:space="preserve">	Steuernummer: 00/000/00000</w:t>
    </w:r>
  </w:p>
  <w:p>
    <w:pPr>
      <w:tabs>
        <w:tab w:val="left" w:pos="3400"/>
        <w:tab w:val="left" w:pos="6600"/>
      </w:tabs>
      <w:spacing w:after="10"/>
    </w:pPr>
    <w:r>
      <w:rPr>
        <w:rFonts w:ascii="Calibri" w:cs="Calibri" w:eastAsia="Calibri" w:hAnsi="Calibri"/>
        <w:color w:val="1F1C18"/>
        <w:sz w:val="13"/>
        <w:szCs w:val="13"/>
      </w:rPr>
      <w:t xml:space="preserve">Mainzer-Tor-Anlage 29</w:t>
    </w:r>
    <w:r>
      <w:rPr>
        <w:rFonts w:ascii="Calibri" w:cs="Calibri" w:eastAsia="Calibri" w:hAnsi="Calibri"/>
        <w:color w:val="1F1C18"/>
        <w:sz w:val="13"/>
        <w:szCs w:val="13"/>
      </w:rPr>
      <w:t xml:space="preserve">	+49 (0) 000 000 000 0</w:t>
    </w:r>
    <w:r>
      <w:rPr>
        <w:rFonts w:ascii="Calibri" w:cs="Calibri" w:eastAsia="Calibri" w:hAnsi="Calibri"/>
        <w:color w:val="1F1C18"/>
        <w:sz w:val="13"/>
        <w:szCs w:val="13"/>
      </w:rPr>
      <w:t xml:space="preserve">	USt-IdNr.: DE000000000</w:t>
    </w:r>
  </w:p>
  <w:p>
    <w:pPr>
      <w:tabs>
        <w:tab w:val="left" w:pos="3400"/>
        <w:tab w:val="left" w:pos="6600"/>
      </w:tabs>
    </w:pPr>
    <w:r>
      <w:rPr>
        <w:rFonts w:ascii="Calibri" w:cs="Calibri" w:eastAsia="Calibri" w:hAnsi="Calibri"/>
        <w:color w:val="1F1C18"/>
        <w:sz w:val="13"/>
        <w:szCs w:val="13"/>
      </w:rPr>
      <w:t xml:space="preserve">61169 Friedberg</w:t>
    </w:r>
    <w:r>
      <w:rPr>
        <w:rFonts w:ascii="Calibri" w:cs="Calibri" w:eastAsia="Calibri" w:hAnsi="Calibri"/>
        <w:color w:val="1F1C18"/>
        <w:sz w:val="13"/>
        <w:szCs w:val="13"/>
      </w:rPr>
      <w:t xml:space="preserve">	linkedin.com/in/irismeinking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drawing>
        <wp:inline distT="0" distB="0" distL="0" distR="0">
          <wp:extent cx="342900" cy="342900"/>
          <wp:effectExtent t="0" r="0" b="0" l="0"/>
          <wp:docPr id="1" name="logo" descr="Meinking Legal Communications Logo" title="ML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1F1C18"/>
        <w:sz w:val="26"/>
        <w:szCs w:val="26"/>
      </w:rPr>
      <w:t xml:space="preserve">   Meinking Legal Communications</w:t>
    </w:r>
  </w:p>
  <w:p>
    <w:pPr>
      <w:spacing w:after="180"/>
      <w:ind w:left="100"/>
    </w:pPr>
    <w:r>
      <w:rPr>
        <w:rFonts w:ascii="Calibri" w:cs="Calibri" w:eastAsia="Calibri" w:hAnsi="Calibri"/>
        <w:color w:val="8A857D"/>
        <w:spacing w:val="60"/>
        <w:sz w:val="12"/>
        <w:szCs w:val="12"/>
      </w:rPr>
      <w:t xml:space="preserve">        STRATEGISCHE PR FÜR WIRTSCHAFTSKANZLEIEN</w:t>
    </w:r>
  </w:p>
  <w:p>
    <w:pPr>
      <w:pBdr>
        <w:bottom w:val="single" w:color="D5CFC6" w:sz="2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C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2f19b5d7860ed343d9cc07f3e7283f8c2657fd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2026-04-15T18:55:14.224Z</dcterms:created>
  <dcterms:modified xsi:type="dcterms:W3CDTF">2026-04-15T18:55:14.225Z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