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F3864"/>
          <w:sz w:val="72"/>
          <w:szCs w:val="72"/>
        </w:rPr>
        <w:t xml:space="preserve">COOL HVAC</w:t>
      </w:r>
    </w:p>
    <w:p>
      <w:pPr>
        <w:spacing w:after="100"/>
        <w:jc w:val="center"/>
      </w:pPr>
      <w:r>
        <w:rPr>
          <w:rFonts w:ascii="Arial" w:cs="Arial" w:eastAsia="Arial" w:hAnsi="Arial"/>
          <w:color w:val="2E75B6"/>
          <w:sz w:val="28"/>
          <w:szCs w:val="28"/>
        </w:rPr>
        <w:t xml:space="preserve">trycoolhvac.com</w:t>
      </w:r>
    </w:p>
    <w:p>
      <w:pPr>
        <w:pBdr>
          <w:bottom w:val="single" w:color="2E75B6" w:sz="6" w:space="1"/>
        </w:pBdr>
        <w:spacing w:after="600"/>
        <w:jc w:val="center"/>
      </w:pPr>
    </w:p>
    <w:p>
      <w:pPr>
        <w:spacing w:after="200"/>
        <w:jc w:val="center"/>
      </w:pPr>
      <w:r>
        <w:rPr>
          <w:rFonts w:ascii="Arial" w:cs="Arial" w:eastAsia="Arial" w:hAnsi="Arial"/>
          <w:color w:val="1F3864"/>
          <w:sz w:val="44"/>
          <w:szCs w:val="44"/>
        </w:rPr>
        <w:t xml:space="preserve">Digital Marketing Plan</w:t>
      </w:r>
    </w:p>
    <w:p>
      <w:pPr>
        <w:spacing w:after="100"/>
        <w:jc w:val="center"/>
      </w:pPr>
      <w:r>
        <w:rPr>
          <w:rFonts w:ascii="Arial" w:cs="Arial" w:eastAsia="Arial" w:hAnsi="Arial"/>
          <w:color w:val="666666"/>
          <w:sz w:val="24"/>
          <w:szCs w:val="24"/>
        </w:rPr>
        <w:t xml:space="preserve">SEO/AEO  •  Content  •  Short-Video Ads  •  AI Lead Intake</w:t>
      </w:r>
    </w:p>
    <w:p>
      <w:pPr>
        <w:spacing w:after="600"/>
        <w:jc w:val="center"/>
      </w:pPr>
      <w:r>
        <w:rPr>
          <w:rFonts w:ascii="Arial" w:cs="Arial" w:eastAsia="Arial" w:hAnsi="Arial"/>
          <w:b/>
          <w:bCs/>
          <w:color w:val="0891B2"/>
          <w:sz w:val="22"/>
          <w:szCs w:val="22"/>
        </w:rPr>
        <w:t xml:space="preserve">Target: 20 New Customers / Month  |  $20K Incremental Revenue</w:t>
      </w:r>
    </w:p>
    <w:p>
      <w:pPr>
        <w:spacing w:after="1200"/>
      </w:pPr>
    </w:p>
    <w:p>
      <w:pPr>
        <w:spacing w:after="100"/>
        <w:jc w:val="center"/>
      </w:pPr>
      <w:r>
        <w:rPr>
          <w:rFonts w:ascii="Arial" w:cs="Arial" w:eastAsia="Arial" w:hAnsi="Arial"/>
          <w:b/>
          <w:bCs/>
          <w:color w:val="666666"/>
          <w:sz w:val="20"/>
          <w:szCs w:val="20"/>
        </w:rPr>
        <w:t xml:space="preserve">CONFIDENTIAL</w:t>
      </w:r>
    </w:p>
    <w:p>
      <w:pPr>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rPr>
          <w:rFonts w:ascii="Arial" w:cs="Arial" w:eastAsia="Arial" w:hAnsi="Arial"/>
          <w:sz w:val="22"/>
          <w:szCs w:val="22"/>
        </w:rPr>
        <w:t xml:space="preserve">This plan outlines Cool HVAC’s digital marketing strategy to acquire 20 new customers per month (12 residential, 8 commercial) generating $20,000 in incremental monthly revenue. The strategy is built on four pillars: SEO and Answer Engine Optimization (AEO) to build long-term organic visibility, content marketing to drive traffic and establish authority, short-form video advertising on Meta and YouTube for immediate lead generation, and the Newo AI front desk agent to capture and convert every inbound lead 24/7.</w:t>
      </w:r>
    </w:p>
    <w:p>
      <w:pPr>
        <w:spacing w:after="200"/>
      </w:pPr>
      <w:r>
        <w:rPr>
          <w:rFonts w:ascii="Arial" w:cs="Arial" w:eastAsia="Arial" w:hAnsi="Arial"/>
          <w:sz w:val="22"/>
          <w:szCs w:val="22"/>
        </w:rPr>
        <w:t xml:space="preserve">Because trycoolhvac.com is a new domain launching next week, organic search will take 3–6 months to gain meaningful traction. The plan front-loads paid media and AI-powered lead capture to generate revenue immediately, while SEO/AEO compounds in the background. By month 6, the channel mix shifts toward organic as rankings mature and cost-per-acquisition drops.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bottom w:val="none"/>
              <w:right w:val="none"/>
            </w:tcBorders>
            <w:shd w:fill="F2F7FB" w:val="clear"/>
            <w:tcMar>
              <w:top w:type="dxa" w:w="160"/>
              <w:left w:type="dxa" w:w="240"/>
              <w:bottom w:type="dxa" w:w="160"/>
              <w:right w:type="dxa" w:w="240"/>
            </w:tcMar>
          </w:tcPr>
          <w:p>
            <w:pPr>
              <w:spacing w:after="120"/>
            </w:pPr>
            <w:r>
              <w:rPr>
                <w:rFonts w:ascii="Arial" w:cs="Arial" w:eastAsia="Arial" w:hAnsi="Arial"/>
                <w:b/>
                <w:bCs/>
                <w:color w:val="1F3864"/>
                <w:sz w:val="24"/>
                <w:szCs w:val="24"/>
              </w:rPr>
              <w:t xml:space="preserve">Goal Summary</w:t>
            </w:r>
          </w:p>
          <w:p>
            <w:pPr>
              <w:spacing w:after="60"/>
            </w:pPr>
            <w:r>
              <w:rPr>
                <w:rFonts w:ascii="Arial" w:cs="Arial" w:eastAsia="Arial" w:hAnsi="Arial"/>
                <w:b/>
                <w:bCs/>
                <w:sz w:val="22"/>
                <w:szCs w:val="22"/>
              </w:rPr>
              <w:t xml:space="preserve">Monthly target: </w:t>
            </w:r>
            <w:r>
              <w:rPr>
                <w:rFonts w:ascii="Arial" w:cs="Arial" w:eastAsia="Arial" w:hAnsi="Arial"/>
                <w:sz w:val="22"/>
                <w:szCs w:val="22"/>
              </w:rPr>
              <w:t xml:space="preserve">20 new customers (12 residential + 8 commercial)</w:t>
            </w:r>
          </w:p>
          <w:p>
            <w:pPr>
              <w:spacing w:after="60"/>
            </w:pPr>
            <w:r>
              <w:rPr>
                <w:rFonts w:ascii="Arial" w:cs="Arial" w:eastAsia="Arial" w:hAnsi="Arial"/>
                <w:b/>
                <w:bCs/>
                <w:sz w:val="22"/>
                <w:szCs w:val="22"/>
              </w:rPr>
              <w:t xml:space="preserve">Revenue target: </w:t>
            </w:r>
            <w:r>
              <w:rPr>
                <w:rFonts w:ascii="Arial" w:cs="Arial" w:eastAsia="Arial" w:hAnsi="Arial"/>
                <w:sz w:val="22"/>
                <w:szCs w:val="22"/>
              </w:rPr>
              <w:t xml:space="preserve">$20,000/month incremental ($240K annualized)</w:t>
            </w:r>
          </w:p>
          <w:p>
            <w:pPr>
              <w:spacing w:after="60"/>
            </w:pPr>
            <w:r>
              <w:rPr>
                <w:rFonts w:ascii="Arial" w:cs="Arial" w:eastAsia="Arial" w:hAnsi="Arial"/>
                <w:b/>
                <w:bCs/>
                <w:sz w:val="22"/>
                <w:szCs w:val="22"/>
              </w:rPr>
              <w:t xml:space="preserve">Base case budget: </w:t>
            </w:r>
            <w:r>
              <w:rPr>
                <w:rFonts w:ascii="Arial" w:cs="Arial" w:eastAsia="Arial" w:hAnsi="Arial"/>
                <w:sz w:val="22"/>
                <w:szCs w:val="22"/>
              </w:rPr>
              <w:t xml:space="preserve">$4,500–$5,500/month all-in</w:t>
            </w:r>
          </w:p>
          <w:p>
            <w:pPr>
              <w:spacing w:after="60"/>
            </w:pPr>
            <w:r>
              <w:rPr>
                <w:rFonts w:ascii="Arial" w:cs="Arial" w:eastAsia="Arial" w:hAnsi="Arial"/>
                <w:b/>
                <w:bCs/>
                <w:sz w:val="22"/>
                <w:szCs w:val="22"/>
              </w:rPr>
              <w:t xml:space="preserve">Target blended CPA: </w:t>
            </w:r>
            <w:r>
              <w:rPr>
                <w:rFonts w:ascii="Arial" w:cs="Arial" w:eastAsia="Arial" w:hAnsi="Arial"/>
                <w:sz w:val="22"/>
                <w:szCs w:val="22"/>
              </w:rPr>
              <w:t xml:space="preserve">$225–$275 per new customer</w:t>
            </w:r>
          </w:p>
          <w:p>
            <w:pPr>
              <w:spacing w:after="60"/>
            </w:pPr>
            <w:r>
              <w:rPr>
                <w:rFonts w:ascii="Arial" w:cs="Arial" w:eastAsia="Arial" w:hAnsi="Arial"/>
                <w:b/>
                <w:bCs/>
                <w:sz w:val="22"/>
                <w:szCs w:val="22"/>
              </w:rPr>
              <w:t xml:space="preserve">Lead capture: </w:t>
            </w:r>
            <w:r>
              <w:rPr>
                <w:rFonts w:ascii="Arial" w:cs="Arial" w:eastAsia="Arial" w:hAnsi="Arial"/>
                <w:sz w:val="22"/>
                <w:szCs w:val="22"/>
              </w:rPr>
              <w:t xml:space="preserve">Newo AI front desk agent (phone, web chat, SMS) — 24/7/365</w:t>
            </w:r>
          </w:p>
        </w:tc>
      </w:tr>
    </w:tbl>
    <w:p>
      <w:pPr>
        <w:spacing w:after="100"/>
      </w:pPr>
    </w:p>
    <w:p>
      <w:pPr>
        <w:pStyle w:val="Heading1"/>
      </w:pPr>
      <w:r>
        <w:t xml:space="preserve">2. The New-Domain Challenge</w:t>
      </w:r>
    </w:p>
    <w:p>
      <w:pPr>
        <w:spacing w:after="200"/>
      </w:pPr>
      <w:r>
        <w:rPr>
          <w:rFonts w:ascii="Arial" w:cs="Arial" w:eastAsia="Arial" w:hAnsi="Arial"/>
          <w:sz w:val="22"/>
          <w:szCs w:val="22"/>
        </w:rPr>
        <w:t xml:space="preserve">TryCoolHVAC.com is a brand-new domain with zero authority, zero backlinks, and no indexing history. Google typically takes 3–6 months to begin ranking new sites for competitive local service keywords. AI answer engines (ChatGPT, Perplexity, Google AI Overviews) similarly require a body of indexed, authoritative content before they will cite or recommend a business.</w:t>
      </w:r>
    </w:p>
    <w:p>
      <w:pPr>
        <w:spacing w:after="200"/>
      </w:pPr>
      <w:r>
        <w:rPr>
          <w:rFonts w:ascii="Arial" w:cs="Arial" w:eastAsia="Arial" w:hAnsi="Arial"/>
          <w:sz w:val="22"/>
          <w:szCs w:val="22"/>
        </w:rPr>
        <w:t xml:space="preserve">This creates a clear phasing requirement: paid channels and AI lead capture must carry the full customer acquisition load in months 1–3, while SEO/AEO investments build the foundation for organic growth that begins compounding in months 4–6 and becomes the primary acquisition channel by month 9–12.</w:t>
      </w:r>
    </w:p>
    <w:p>
      <w:pPr>
        <w:pStyle w:val="Heading2"/>
      </w:pPr>
      <w:r>
        <w:t xml:space="preserve">2.1 Phased Channel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Months 1–3</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Months 4–6</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Months 7–12</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Paid Ads (Meta + YouTube)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70% of leads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50% of leads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30% of leads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Local Service 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of leads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of leads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of leads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Organic SEO/AEO</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 of leads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 of leads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40% of leads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 AI-Driven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of leads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of leads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of leads</w:t>
            </w:r>
          </w:p>
        </w:tc>
      </w:tr>
    </w:tbl>
    <w:p>
      <w:pPr>
        <w:spacing w:after="100"/>
      </w:pPr>
    </w:p>
    <w:p>
      <w:pPr>
        <w:pStyle w:val="Heading1"/>
      </w:pPr>
      <w:r>
        <w:t xml:space="preserve">3. Pillar 1: SEO &amp; Answer Engine Optimization</w:t>
      </w:r>
    </w:p>
    <w:p>
      <w:pPr>
        <w:spacing w:after="200"/>
      </w:pPr>
      <w:r>
        <w:rPr>
          <w:rFonts w:ascii="Arial" w:cs="Arial" w:eastAsia="Arial" w:hAnsi="Arial"/>
          <w:sz w:val="22"/>
          <w:szCs w:val="22"/>
        </w:rPr>
        <w:t xml:space="preserve">SEO and AEO are the long-term growth engine. While paid ads buy time, organic search and AI answer visibility are where the compounding economics live. Gartner projects that by 2026, 25% of organic search traffic will shift to AI chatbots and virtual assistants. Cool HVAC must be structured to win in both traditional search and AI-generated answers from day one.</w:t>
      </w:r>
    </w:p>
    <w:p>
      <w:pPr>
        <w:pStyle w:val="Heading2"/>
      </w:pPr>
      <w:r>
        <w:t xml:space="preserve">3.1 Technical SEO Foundation (Week 1–2)</w:t>
      </w:r>
    </w:p>
    <w:p>
      <w:pPr>
        <w:pStyle w:val="ListParagraph"/>
        <w:numPr>
          <w:ilvl w:val="0"/>
          <w:numId w:val="2"/>
        </w:numPr>
        <w:spacing w:after="80"/>
      </w:pPr>
      <w:r>
        <w:rPr>
          <w:rFonts w:ascii="Arial" w:cs="Arial" w:eastAsia="Arial" w:hAnsi="Arial"/>
          <w:b/>
          <w:bCs/>
          <w:sz w:val="22"/>
          <w:szCs w:val="22"/>
        </w:rPr>
        <w:t xml:space="preserve">Site architecture: </w:t>
      </w:r>
      <w:r>
        <w:rPr>
          <w:rFonts w:ascii="Arial" w:cs="Arial" w:eastAsia="Arial" w:hAnsi="Arial"/>
          <w:sz w:val="22"/>
          <w:szCs w:val="22"/>
        </w:rPr>
        <w:t xml:space="preserve">Service pages for each offering (AC repair, heater repair, installation, maintenance, IAQ, commercial), each targeting a primary keyword cluster</w:t>
      </w:r>
    </w:p>
    <w:p>
      <w:pPr>
        <w:pStyle w:val="ListParagraph"/>
        <w:numPr>
          <w:ilvl w:val="0"/>
          <w:numId w:val="2"/>
        </w:numPr>
        <w:spacing w:after="80"/>
      </w:pPr>
      <w:r>
        <w:rPr>
          <w:rFonts w:ascii="Arial" w:cs="Arial" w:eastAsia="Arial" w:hAnsi="Arial"/>
          <w:b/>
          <w:bCs/>
          <w:sz w:val="22"/>
          <w:szCs w:val="22"/>
        </w:rPr>
        <w:t xml:space="preserve">Local landing pages: </w:t>
      </w:r>
      <w:r>
        <w:rPr>
          <w:rFonts w:ascii="Arial" w:cs="Arial" w:eastAsia="Arial" w:hAnsi="Arial"/>
          <w:sz w:val="22"/>
          <w:szCs w:val="22"/>
        </w:rPr>
        <w:t xml:space="preserve">Dedicated pages for top 15–20 service cities/neighborhoods (e.g., /locations/arlington-va, /locations/bethesda-md) with unique content, not just templated city swaps</w:t>
      </w:r>
    </w:p>
    <w:p>
      <w:pPr>
        <w:pStyle w:val="ListParagraph"/>
        <w:numPr>
          <w:ilvl w:val="0"/>
          <w:numId w:val="2"/>
        </w:numPr>
        <w:spacing w:after="80"/>
      </w:pPr>
      <w:r>
        <w:rPr>
          <w:rFonts w:ascii="Arial" w:cs="Arial" w:eastAsia="Arial" w:hAnsi="Arial"/>
          <w:b/>
          <w:bCs/>
          <w:sz w:val="22"/>
          <w:szCs w:val="22"/>
        </w:rPr>
        <w:t xml:space="preserve">Schema markup: </w:t>
      </w:r>
      <w:r>
        <w:rPr>
          <w:rFonts w:ascii="Arial" w:cs="Arial" w:eastAsia="Arial" w:hAnsi="Arial"/>
          <w:sz w:val="22"/>
          <w:szCs w:val="22"/>
        </w:rPr>
        <w:t xml:space="preserve">LocalBusiness, Service, FAQ, Review, and HowTo structured data on every relevant page — critical for AI answer engines that parse structured data</w:t>
      </w:r>
    </w:p>
    <w:p>
      <w:pPr>
        <w:pStyle w:val="ListParagraph"/>
        <w:numPr>
          <w:ilvl w:val="0"/>
          <w:numId w:val="2"/>
        </w:numPr>
        <w:spacing w:after="80"/>
      </w:pPr>
      <w:r>
        <w:rPr>
          <w:rFonts w:ascii="Arial" w:cs="Arial" w:eastAsia="Arial" w:hAnsi="Arial"/>
          <w:b/>
          <w:bCs/>
          <w:sz w:val="22"/>
          <w:szCs w:val="22"/>
        </w:rPr>
        <w:t xml:space="preserve">Google Business Profile: </w:t>
      </w:r>
      <w:r>
        <w:rPr>
          <w:rFonts w:ascii="Arial" w:cs="Arial" w:eastAsia="Arial" w:hAnsi="Arial"/>
          <w:sz w:val="22"/>
          <w:szCs w:val="22"/>
        </w:rPr>
        <w:t xml:space="preserve">Fully optimized with categories, services, service area, photos, and Q&amp;A. Link to every location page. Enable messaging.</w:t>
      </w:r>
    </w:p>
    <w:p>
      <w:pPr>
        <w:pStyle w:val="ListParagraph"/>
        <w:numPr>
          <w:ilvl w:val="0"/>
          <w:numId w:val="2"/>
        </w:numPr>
        <w:spacing w:after="80"/>
      </w:pPr>
      <w:r>
        <w:rPr>
          <w:rFonts w:ascii="Arial" w:cs="Arial" w:eastAsia="Arial" w:hAnsi="Arial"/>
          <w:b/>
          <w:bCs/>
          <w:sz w:val="22"/>
          <w:szCs w:val="22"/>
        </w:rPr>
        <w:t xml:space="preserve">Core Web Vitals: </w:t>
      </w:r>
      <w:r>
        <w:rPr>
          <w:rFonts w:ascii="Arial" w:cs="Arial" w:eastAsia="Arial" w:hAnsi="Arial"/>
          <w:sz w:val="22"/>
          <w:szCs w:val="22"/>
        </w:rPr>
        <w:t xml:space="preserve">Target LCP &lt; 2.5s, CLS &lt; 0.1, INP &lt; 200ms. New site built on modern stack (Next.js) should meet these natively.</w:t>
      </w:r>
    </w:p>
    <w:p>
      <w:pPr>
        <w:pStyle w:val="ListParagraph"/>
        <w:numPr>
          <w:ilvl w:val="0"/>
          <w:numId w:val="2"/>
        </w:numPr>
        <w:spacing w:after="80"/>
      </w:pPr>
      <w:r>
        <w:rPr>
          <w:rFonts w:ascii="Arial" w:cs="Arial" w:eastAsia="Arial" w:hAnsi="Arial"/>
          <w:b/>
          <w:bCs/>
          <w:sz w:val="22"/>
          <w:szCs w:val="22"/>
        </w:rPr>
        <w:t xml:space="preserve">XML sitemap + robots.txt: </w:t>
      </w:r>
      <w:r>
        <w:rPr>
          <w:rFonts w:ascii="Arial" w:cs="Arial" w:eastAsia="Arial" w:hAnsi="Arial"/>
          <w:sz w:val="22"/>
          <w:szCs w:val="22"/>
        </w:rPr>
        <w:t xml:space="preserve">Submit to Google Search Console and Bing Webmaster Tools immediately at launch</w:t>
      </w:r>
    </w:p>
    <w:p>
      <w:pPr>
        <w:pStyle w:val="Heading2"/>
      </w:pPr>
      <w:r>
        <w:t xml:space="preserve">3.2 AEO Strategy</w:t>
      </w:r>
    </w:p>
    <w:p>
      <w:pPr>
        <w:spacing w:after="200"/>
      </w:pPr>
      <w:r>
        <w:rPr>
          <w:rFonts w:ascii="Arial" w:cs="Arial" w:eastAsia="Arial" w:hAnsi="Arial"/>
          <w:sz w:val="22"/>
          <w:szCs w:val="22"/>
        </w:rPr>
        <w:t xml:space="preserve">Answer Engine Optimization ensures Cool HVAC appears in AI-generated answers when potential customers ask conversational queries like “who is the best HVAC company near me” or “how much does AC repair cost in Arlington.” AEO requires content structured for machine consumption, not just human readability.</w:t>
      </w:r>
    </w:p>
    <w:p>
      <w:pPr>
        <w:pStyle w:val="ListParagraph"/>
        <w:numPr>
          <w:ilvl w:val="0"/>
          <w:numId w:val="2"/>
        </w:numPr>
        <w:spacing w:after="80"/>
      </w:pPr>
      <w:r>
        <w:rPr>
          <w:rFonts w:ascii="Arial" w:cs="Arial" w:eastAsia="Arial" w:hAnsi="Arial"/>
          <w:b/>
          <w:bCs/>
          <w:sz w:val="22"/>
          <w:szCs w:val="22"/>
        </w:rPr>
        <w:t xml:space="preserve">FAQ-first content structure: </w:t>
      </w:r>
      <w:r>
        <w:rPr>
          <w:rFonts w:ascii="Arial" w:cs="Arial" w:eastAsia="Arial" w:hAnsi="Arial"/>
          <w:sz w:val="22"/>
          <w:szCs w:val="22"/>
        </w:rPr>
        <w:t xml:space="preserve">Every service page includes an FAQ section with questions phrased the way real customers ask them. These become direct answer candidates for AI engines.</w:t>
      </w:r>
    </w:p>
    <w:p>
      <w:pPr>
        <w:pStyle w:val="ListParagraph"/>
        <w:numPr>
          <w:ilvl w:val="0"/>
          <w:numId w:val="2"/>
        </w:numPr>
        <w:spacing w:after="80"/>
      </w:pPr>
      <w:r>
        <w:rPr>
          <w:rFonts w:ascii="Arial" w:cs="Arial" w:eastAsia="Arial" w:hAnsi="Arial"/>
          <w:b/>
          <w:bCs/>
          <w:sz w:val="22"/>
          <w:szCs w:val="22"/>
        </w:rPr>
        <w:t xml:space="preserve">Concise, authoritative answer blocks: </w:t>
      </w:r>
      <w:r>
        <w:rPr>
          <w:rFonts w:ascii="Arial" w:cs="Arial" w:eastAsia="Arial" w:hAnsi="Arial"/>
          <w:sz w:val="22"/>
          <w:szCs w:val="22"/>
        </w:rPr>
        <w:t xml:space="preserve">Lead each page section with a 2–3 sentence direct answer, followed by supporting detail. AI engines prioritize content that delivers a clear, citable answer in the first paragraph.</w:t>
      </w:r>
    </w:p>
    <w:p>
      <w:pPr>
        <w:pStyle w:val="ListParagraph"/>
        <w:numPr>
          <w:ilvl w:val="0"/>
          <w:numId w:val="2"/>
        </w:numPr>
        <w:spacing w:after="80"/>
      </w:pPr>
      <w:r>
        <w:rPr>
          <w:rFonts w:ascii="Arial" w:cs="Arial" w:eastAsia="Arial" w:hAnsi="Arial"/>
          <w:b/>
          <w:bCs/>
          <w:sz w:val="22"/>
          <w:szCs w:val="22"/>
        </w:rPr>
        <w:t xml:space="preserve">Entity optimization: </w:t>
      </w:r>
      <w:r>
        <w:rPr>
          <w:rFonts w:ascii="Arial" w:cs="Arial" w:eastAsia="Arial" w:hAnsi="Arial"/>
          <w:sz w:val="22"/>
          <w:szCs w:val="22"/>
        </w:rPr>
        <w:t xml:space="preserve">Ensure Cool HVAC is consistently referenced across directories, review sites, and social profiles with identical NAP (name, address, phone). AI engines triangulate entity data across sources.</w:t>
      </w:r>
    </w:p>
    <w:p>
      <w:pPr>
        <w:pStyle w:val="ListParagraph"/>
        <w:numPr>
          <w:ilvl w:val="0"/>
          <w:numId w:val="2"/>
        </w:numPr>
        <w:spacing w:after="80"/>
      </w:pPr>
      <w:r>
        <w:rPr>
          <w:rFonts w:ascii="Arial" w:cs="Arial" w:eastAsia="Arial" w:hAnsi="Arial"/>
          <w:b/>
          <w:bCs/>
          <w:sz w:val="22"/>
          <w:szCs w:val="22"/>
        </w:rPr>
        <w:t xml:space="preserve">Topical authority clusters: </w:t>
      </w:r>
      <w:r>
        <w:rPr>
          <w:rFonts w:ascii="Arial" w:cs="Arial" w:eastAsia="Arial" w:hAnsi="Arial"/>
          <w:sz w:val="22"/>
          <w:szCs w:val="22"/>
        </w:rPr>
        <w:t xml:space="preserve">Build interconnected content hubs (e.g., “AC Repair Hub” linking to cost guides, troubleshooting, brand comparisons, seasonal tips) so AI engines view Cool HVAC as an authoritative source on HVAC topics in the DMV.</w:t>
      </w:r>
    </w:p>
    <w:p>
      <w:pPr>
        <w:pStyle w:val="ListParagraph"/>
        <w:numPr>
          <w:ilvl w:val="0"/>
          <w:numId w:val="2"/>
        </w:numPr>
        <w:spacing w:after="80"/>
      </w:pPr>
      <w:r>
        <w:rPr>
          <w:rFonts w:ascii="Arial" w:cs="Arial" w:eastAsia="Arial" w:hAnsi="Arial"/>
          <w:b/>
          <w:bCs/>
          <w:sz w:val="22"/>
          <w:szCs w:val="22"/>
        </w:rPr>
        <w:t xml:space="preserve">Voice search optimization: </w:t>
      </w:r>
      <w:r>
        <w:rPr>
          <w:rFonts w:ascii="Arial" w:cs="Arial" w:eastAsia="Arial" w:hAnsi="Arial"/>
          <w:sz w:val="22"/>
          <w:szCs w:val="22"/>
        </w:rPr>
        <w:t xml:space="preserve">58% of voice searches seek local business information. Structure content around natural-language queries (“Who can fix my AC today in Silver Spring?”).</w:t>
      </w:r>
    </w:p>
    <w:p>
      <w:pPr>
        <w:pStyle w:val="Heading2"/>
      </w:pPr>
      <w:r>
        <w:t xml:space="preserve">3.3 Keyword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Keyword Tier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Timeline to Rank</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Branded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“Cool HVAC,” “trycoolhvac”</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Navigational</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Immediate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Long-tail Local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 repair near me Arlington VA,” “emergency heater repair Bethesda”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High-intent transactional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months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“How much does HVAC replacement cost DC,” “best thermostat for two-story house”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Research / AEO target</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4–6 months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Competitive Local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“HVAC company Washington DC,” “best HVAC contractor Maryland”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Transactional (high difficulty)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6–12 months</w:t>
            </w:r>
          </w:p>
        </w:tc>
      </w:tr>
    </w:tbl>
    <w:p>
      <w:pPr>
        <w:spacing w:after="100"/>
      </w:pPr>
    </w:p>
    <w:p>
      <w:pPr>
        <w:pStyle w:val="Heading1"/>
      </w:pPr>
      <w:r>
        <w:t xml:space="preserve">4. Pillar 2: Content Marketing</w:t>
      </w:r>
    </w:p>
    <w:p>
      <w:pPr>
        <w:spacing w:after="200"/>
      </w:pPr>
      <w:r>
        <w:rPr>
          <w:rFonts w:ascii="Arial" w:cs="Arial" w:eastAsia="Arial" w:hAnsi="Arial"/>
          <w:sz w:val="22"/>
          <w:szCs w:val="22"/>
        </w:rPr>
        <w:t xml:space="preserve">Content serves triple duty: it fuels SEO rankings, feeds AEO answer engines, and provides raw material for paid ad creative. Cool HVAC’s AI content engine (described in the business plan) will produce this at a fraction of the cost of a traditional marketing team or agency.</w:t>
      </w:r>
    </w:p>
    <w:p>
      <w:pPr>
        <w:pStyle w:val="Heading2"/>
      </w:pPr>
      <w:r>
        <w:t xml:space="preserve">4.1 Content Calendar (Monthly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Blog Posts (800–1,200 words)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4/month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SEO + AEO: target long-tail keywords, build topical authority</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Website, Google, AI engines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Pages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2–3/month (until 20 built)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SEO: rank for “[service] + [city]” queries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Website, Google Business Profile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FAQ Expansions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Ongoing with each post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AEO: provide direct answers to customer questions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Website schema markup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Newsletter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2/month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Nurture existing customers, drive maintenance upsells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list via AI CRM</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Social Media Posts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3–4/week</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Brand awareness, engagement, retargeting audiences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Facebook, Instagram, Nextdoor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Short-Form Videos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4–6/month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 ads + organic social: tech tips, before/after, testimonials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 YouTube, TikTok</w:t>
            </w:r>
          </w:p>
        </w:tc>
      </w:tr>
    </w:tbl>
    <w:p>
      <w:pPr>
        <w:spacing w:after="100"/>
      </w:pPr>
    </w:p>
    <w:p>
      <w:pPr>
        <w:pStyle w:val="Heading2"/>
      </w:pPr>
      <w:r>
        <w:t xml:space="preserve">4.2 Content Themes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Theme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Blog Topics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Video Angles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Q2 (Apr–Jun)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 season prep</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 tune-up checklist, when to replace your AC, SEER rating guide, allergen reduction</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Tech does a 60-second AC tune-up walkthrough, before/after airflow test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 (Jul–Sep)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cooling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your AC is blowing warm air, emergency repair vs. replacement decision tree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Day-in-the-life emergency repair, homeowner reaction testimonial</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Q4 (Oct–Dec)</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Heating season prep</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Furnace maintenance guide, heat pump vs. furnace, carbon monoxide safety</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Furnace ignitor replacement how-to, customer story: caught a cracked heat exchanger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 (Jan–Mar)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replacement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guide for new HVAC systems in DMV, financing options, efficiency rebates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Before/after full system install timelapse, ROI of a high-efficiency system</w:t>
            </w:r>
          </w:p>
        </w:tc>
      </w:tr>
    </w:tbl>
    <w:p>
      <w:pPr>
        <w:spacing w:after="100"/>
      </w:pPr>
    </w:p>
    <w:p>
      <w:pPr>
        <w:pStyle w:val="Heading1"/>
      </w:pPr>
      <w:r>
        <w:t xml:space="preserve">5. Pillar 3: Short-Video Digital Advertising</w:t>
      </w:r>
    </w:p>
    <w:p>
      <w:pPr>
        <w:spacing w:after="200"/>
      </w:pPr>
      <w:r>
        <w:rPr>
          <w:rFonts w:ascii="Arial" w:cs="Arial" w:eastAsia="Arial" w:hAnsi="Arial"/>
          <w:sz w:val="22"/>
          <w:szCs w:val="22"/>
        </w:rPr>
        <w:t xml:space="preserve">Paid advertising is the primary lead driver in months 1–6 while organic channels mature. The strategy centers on short-form video ads (15–30 seconds) on Meta (Facebook/Instagram) and YouTube Shorts, supplemented by Google Local Service Ads for high-intent search capture.</w:t>
      </w:r>
    </w:p>
    <w:p>
      <w:pPr>
        <w:pStyle w:val="Heading2"/>
      </w:pPr>
      <w:r>
        <w:t xml:space="preserve">5.1 Why Short-Form Video</w:t>
      </w:r>
    </w:p>
    <w:p>
      <w:pPr>
        <w:spacing w:after="200"/>
      </w:pPr>
      <w:r>
        <w:rPr>
          <w:rFonts w:ascii="Arial" w:cs="Arial" w:eastAsia="Arial" w:hAnsi="Arial"/>
          <w:sz w:val="22"/>
          <w:szCs w:val="22"/>
        </w:rPr>
        <w:t xml:space="preserve">Short-form video outperforms static image ads in every metric that matters for local service businesses: higher completion rates, lower CPM, stronger brand recall, and better conversion rates. A 20-second clip of a technician fixing an AC unit with a customer reaction at the end is more persuasive than any stock-photo ad. Cool HVAC’s AI content engine can script, caption, and A/B test these at scale.</w:t>
      </w:r>
    </w:p>
    <w:p>
      <w:pPr>
        <w:pStyle w:val="Heading2"/>
      </w:pPr>
      <w:r>
        <w:t xml:space="preserve">5.2 Ad Creative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Hook (First 3 Sec)</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CTA</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Emergency Repair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15s vertical video</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“Your AC just died in July. Here’s what to do.”</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Call now — same-day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Seasonal Tune-Up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20s vertical video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 AC tune-up. Here’s what we check.”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 your tune-up today</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Testimonial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20–30s customer clip</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Homeowner: “They were here in 2 hours.”</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 why 500+ families trust Cool HVAC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Before/After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15s split-screen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Dusty filter vs. clean system side-by-side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 a maintenance visit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Commercial Pitch</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20s professional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“Your tenants called about the AC. Again.”</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 a commercial maintenance contract</w:t>
            </w:r>
          </w:p>
        </w:tc>
      </w:tr>
    </w:tbl>
    <w:p>
      <w:pPr>
        <w:spacing w:after="100"/>
      </w:pPr>
    </w:p>
    <w:p>
      <w:pPr>
        <w:pStyle w:val="Heading2"/>
      </w:pPr>
      <w:r>
        <w:t xml:space="preserve">5.3 Targeting Strategy</w:t>
      </w:r>
    </w:p>
    <w:p>
      <w:pPr>
        <w:pStyle w:val="Heading3"/>
      </w:pPr>
      <w:r>
        <w:t xml:space="preserve">Residential (Meta + YouTube)</w:t>
      </w:r>
    </w:p>
    <w:p>
      <w:pPr>
        <w:pStyle w:val="ListParagraph"/>
        <w:numPr>
          <w:ilvl w:val="0"/>
          <w:numId w:val="2"/>
        </w:numPr>
        <w:spacing w:after="80"/>
      </w:pPr>
      <w:r>
        <w:rPr>
          <w:rFonts w:ascii="Arial" w:cs="Arial" w:eastAsia="Arial" w:hAnsi="Arial"/>
          <w:b/>
          <w:bCs/>
          <w:sz w:val="22"/>
          <w:szCs w:val="22"/>
        </w:rPr>
        <w:t xml:space="preserve">Geo: </w:t>
      </w:r>
      <w:r>
        <w:rPr>
          <w:rFonts w:ascii="Arial" w:cs="Arial" w:eastAsia="Arial" w:hAnsi="Arial"/>
          <w:sz w:val="22"/>
          <w:szCs w:val="22"/>
        </w:rPr>
        <w:t xml:space="preserve">15-mile radius from primary service area, narrowed by zip code</w:t>
      </w:r>
    </w:p>
    <w:p>
      <w:pPr>
        <w:pStyle w:val="ListParagraph"/>
        <w:numPr>
          <w:ilvl w:val="0"/>
          <w:numId w:val="2"/>
        </w:numPr>
        <w:spacing w:after="80"/>
      </w:pPr>
      <w:r>
        <w:rPr>
          <w:rFonts w:ascii="Arial" w:cs="Arial" w:eastAsia="Arial" w:hAnsi="Arial"/>
          <w:b/>
          <w:bCs/>
          <w:sz w:val="22"/>
          <w:szCs w:val="22"/>
        </w:rPr>
        <w:t xml:space="preserve">Demographics: </w:t>
      </w:r>
      <w:r>
        <w:rPr>
          <w:rFonts w:ascii="Arial" w:cs="Arial" w:eastAsia="Arial" w:hAnsi="Arial"/>
          <w:sz w:val="22"/>
          <w:szCs w:val="22"/>
        </w:rPr>
        <w:t xml:space="preserve">Homeowners 30–65, household income $75K+</w:t>
      </w:r>
    </w:p>
    <w:p>
      <w:pPr>
        <w:pStyle w:val="ListParagraph"/>
        <w:numPr>
          <w:ilvl w:val="0"/>
          <w:numId w:val="2"/>
        </w:numPr>
        <w:spacing w:after="80"/>
      </w:pPr>
      <w:r>
        <w:rPr>
          <w:rFonts w:ascii="Arial" w:cs="Arial" w:eastAsia="Arial" w:hAnsi="Arial"/>
          <w:b/>
          <w:bCs/>
          <w:sz w:val="22"/>
          <w:szCs w:val="22"/>
        </w:rPr>
        <w:t xml:space="preserve">Interests: </w:t>
      </w:r>
      <w:r>
        <w:rPr>
          <w:rFonts w:ascii="Arial" w:cs="Arial" w:eastAsia="Arial" w:hAnsi="Arial"/>
          <w:sz w:val="22"/>
          <w:szCs w:val="22"/>
        </w:rPr>
        <w:t xml:space="preserve">Home improvement, home maintenance, real estate, Nextdoor users</w:t>
      </w:r>
    </w:p>
    <w:p>
      <w:pPr>
        <w:pStyle w:val="ListParagraph"/>
        <w:numPr>
          <w:ilvl w:val="0"/>
          <w:numId w:val="2"/>
        </w:numPr>
        <w:spacing w:after="80"/>
      </w:pPr>
      <w:r>
        <w:rPr>
          <w:rFonts w:ascii="Arial" w:cs="Arial" w:eastAsia="Arial" w:hAnsi="Arial"/>
          <w:b/>
          <w:bCs/>
          <w:sz w:val="22"/>
          <w:szCs w:val="22"/>
        </w:rPr>
        <w:t xml:space="preserve">Behavioral: </w:t>
      </w:r>
      <w:r>
        <w:rPr>
          <w:rFonts w:ascii="Arial" w:cs="Arial" w:eastAsia="Arial" w:hAnsi="Arial"/>
          <w:sz w:val="22"/>
          <w:szCs w:val="22"/>
        </w:rPr>
        <w:t xml:space="preserve">Recently moved, home renovation signals, HVAC-related searches</w:t>
      </w:r>
    </w:p>
    <w:p>
      <w:pPr>
        <w:pStyle w:val="ListParagraph"/>
        <w:numPr>
          <w:ilvl w:val="0"/>
          <w:numId w:val="2"/>
        </w:numPr>
        <w:spacing w:after="80"/>
      </w:pPr>
      <w:r>
        <w:rPr>
          <w:rFonts w:ascii="Arial" w:cs="Arial" w:eastAsia="Arial" w:hAnsi="Arial"/>
          <w:b/>
          <w:bCs/>
          <w:sz w:val="22"/>
          <w:szCs w:val="22"/>
        </w:rPr>
        <w:t xml:space="preserve">Lookalike: </w:t>
      </w:r>
      <w:r>
        <w:rPr>
          <w:rFonts w:ascii="Arial" w:cs="Arial" w:eastAsia="Arial" w:hAnsi="Arial"/>
          <w:sz w:val="22"/>
          <w:szCs w:val="22"/>
        </w:rPr>
        <w:t xml:space="preserve">1% lookalike of existing customer list (uploaded from acquired company CRM)</w:t>
      </w:r>
    </w:p>
    <w:p>
      <w:pPr>
        <w:pStyle w:val="Heading3"/>
      </w:pPr>
      <w:r>
        <w:t xml:space="preserve">Commercial (Meta + LinkedIn)</w:t>
      </w:r>
    </w:p>
    <w:p>
      <w:pPr>
        <w:pStyle w:val="ListParagraph"/>
        <w:numPr>
          <w:ilvl w:val="0"/>
          <w:numId w:val="2"/>
        </w:numPr>
        <w:spacing w:after="80"/>
      </w:pPr>
      <w:r>
        <w:rPr>
          <w:rFonts w:ascii="Arial" w:cs="Arial" w:eastAsia="Arial" w:hAnsi="Arial"/>
          <w:b/>
          <w:bCs/>
          <w:sz w:val="22"/>
          <w:szCs w:val="22"/>
        </w:rPr>
        <w:t xml:space="preserve">Geo: </w:t>
      </w:r>
      <w:r>
        <w:rPr>
          <w:rFonts w:ascii="Arial" w:cs="Arial" w:eastAsia="Arial" w:hAnsi="Arial"/>
          <w:sz w:val="22"/>
          <w:szCs w:val="22"/>
        </w:rPr>
        <w:t xml:space="preserve">DMV metro area</w:t>
      </w:r>
    </w:p>
    <w:p>
      <w:pPr>
        <w:pStyle w:val="ListParagraph"/>
        <w:numPr>
          <w:ilvl w:val="0"/>
          <w:numId w:val="2"/>
        </w:numPr>
        <w:spacing w:after="80"/>
      </w:pPr>
      <w:r>
        <w:rPr>
          <w:rFonts w:ascii="Arial" w:cs="Arial" w:eastAsia="Arial" w:hAnsi="Arial"/>
          <w:b/>
          <w:bCs/>
          <w:sz w:val="22"/>
          <w:szCs w:val="22"/>
        </w:rPr>
        <w:t xml:space="preserve">Titles: </w:t>
      </w:r>
      <w:r>
        <w:rPr>
          <w:rFonts w:ascii="Arial" w:cs="Arial" w:eastAsia="Arial" w:hAnsi="Arial"/>
          <w:sz w:val="22"/>
          <w:szCs w:val="22"/>
        </w:rPr>
        <w:t xml:space="preserve">Property managers, facilities managers, office managers, building owners</w:t>
      </w:r>
    </w:p>
    <w:p>
      <w:pPr>
        <w:pStyle w:val="ListParagraph"/>
        <w:numPr>
          <w:ilvl w:val="0"/>
          <w:numId w:val="2"/>
        </w:numPr>
        <w:spacing w:after="80"/>
      </w:pPr>
      <w:r>
        <w:rPr>
          <w:rFonts w:ascii="Arial" w:cs="Arial" w:eastAsia="Arial" w:hAnsi="Arial"/>
          <w:b/>
          <w:bCs/>
          <w:sz w:val="22"/>
          <w:szCs w:val="22"/>
        </w:rPr>
        <w:t xml:space="preserve">Company size: </w:t>
      </w:r>
      <w:r>
        <w:rPr>
          <w:rFonts w:ascii="Arial" w:cs="Arial" w:eastAsia="Arial" w:hAnsi="Arial"/>
          <w:sz w:val="22"/>
          <w:szCs w:val="22"/>
        </w:rPr>
        <w:t xml:space="preserve">10–500 employees (mid-market)</w:t>
      </w:r>
    </w:p>
    <w:p>
      <w:pPr>
        <w:pStyle w:val="ListParagraph"/>
        <w:numPr>
          <w:ilvl w:val="0"/>
          <w:numId w:val="2"/>
        </w:numPr>
        <w:spacing w:after="80"/>
      </w:pPr>
      <w:r>
        <w:rPr>
          <w:rFonts w:ascii="Arial" w:cs="Arial" w:eastAsia="Arial" w:hAnsi="Arial"/>
          <w:b/>
          <w:bCs/>
          <w:sz w:val="22"/>
          <w:szCs w:val="22"/>
        </w:rPr>
        <w:t xml:space="preserve">Industries: </w:t>
      </w:r>
      <w:r>
        <w:rPr>
          <w:rFonts w:ascii="Arial" w:cs="Arial" w:eastAsia="Arial" w:hAnsi="Arial"/>
          <w:sz w:val="22"/>
          <w:szCs w:val="22"/>
        </w:rPr>
        <w:t xml:space="preserve">Property management, healthcare, restaurants, retail</w:t>
      </w:r>
    </w:p>
    <w:p>
      <w:pPr>
        <w:pStyle w:val="Heading2"/>
      </w:pPr>
      <w:r>
        <w:t xml:space="preserve">5.4 Google Local Service Ads</w:t>
      </w:r>
    </w:p>
    <w:p>
      <w:pPr>
        <w:spacing w:after="200"/>
      </w:pPr>
      <w:r>
        <w:rPr>
          <w:rFonts w:ascii="Arial" w:cs="Arial" w:eastAsia="Arial" w:hAnsi="Arial"/>
          <w:sz w:val="22"/>
          <w:szCs w:val="22"/>
        </w:rPr>
        <w:t xml:space="preserve">Google LSAs appear above all other results for high-intent searches like “AC repair near me.” They operate on a pay-per-lead model (not pay-per-click), making them highly cost-efficient for service businesses. Cool HVAC will activate LSAs at launch to capture bottom-of-funnel demand immediately.</w:t>
      </w:r>
    </w:p>
    <w:p>
      <w:pPr>
        <w:pStyle w:val="ListParagraph"/>
        <w:numPr>
          <w:ilvl w:val="0"/>
          <w:numId w:val="2"/>
        </w:numPr>
        <w:spacing w:after="80"/>
      </w:pPr>
      <w:r>
        <w:rPr>
          <w:rFonts w:ascii="Arial" w:cs="Arial" w:eastAsia="Arial" w:hAnsi="Arial"/>
          <w:b/>
          <w:bCs/>
          <w:sz w:val="22"/>
          <w:szCs w:val="22"/>
        </w:rPr>
        <w:t xml:space="preserve">Expected CPL: </w:t>
      </w:r>
      <w:r>
        <w:rPr>
          <w:rFonts w:ascii="Arial" w:cs="Arial" w:eastAsia="Arial" w:hAnsi="Arial"/>
          <w:sz w:val="22"/>
          <w:szCs w:val="22"/>
        </w:rPr>
        <w:t xml:space="preserve">$25–$50 per lead (DMV market)</w:t>
      </w:r>
    </w:p>
    <w:p>
      <w:pPr>
        <w:pStyle w:val="ListParagraph"/>
        <w:numPr>
          <w:ilvl w:val="0"/>
          <w:numId w:val="2"/>
        </w:numPr>
        <w:spacing w:after="80"/>
      </w:pPr>
      <w:r>
        <w:rPr>
          <w:rFonts w:ascii="Arial" w:cs="Arial" w:eastAsia="Arial" w:hAnsi="Arial"/>
          <w:b/>
          <w:bCs/>
          <w:sz w:val="22"/>
          <w:szCs w:val="22"/>
        </w:rPr>
        <w:t xml:space="preserve">Lead-to-customer rate: </w:t>
      </w:r>
      <w:r>
        <w:rPr>
          <w:rFonts w:ascii="Arial" w:cs="Arial" w:eastAsia="Arial" w:hAnsi="Arial"/>
          <w:sz w:val="22"/>
          <w:szCs w:val="22"/>
        </w:rPr>
        <w:t xml:space="preserve">25–35% (high intent)</w:t>
      </w:r>
    </w:p>
    <w:p>
      <w:pPr>
        <w:pStyle w:val="ListParagraph"/>
        <w:numPr>
          <w:ilvl w:val="0"/>
          <w:numId w:val="2"/>
        </w:numPr>
        <w:spacing w:after="80"/>
      </w:pPr>
      <w:r>
        <w:rPr>
          <w:rFonts w:ascii="Arial" w:cs="Arial" w:eastAsia="Arial" w:hAnsi="Arial"/>
          <w:b/>
          <w:bCs/>
          <w:sz w:val="22"/>
          <w:szCs w:val="22"/>
        </w:rPr>
        <w:t xml:space="preserve">Budget: </w:t>
      </w:r>
      <w:r>
        <w:rPr>
          <w:rFonts w:ascii="Arial" w:cs="Arial" w:eastAsia="Arial" w:hAnsi="Arial"/>
          <w:sz w:val="22"/>
          <w:szCs w:val="22"/>
        </w:rPr>
        <w:t xml:space="preserve">$500–$800/month</w:t>
      </w:r>
    </w:p>
    <w:p>
      <w:pPr>
        <w:pStyle w:val="ListParagraph"/>
        <w:numPr>
          <w:ilvl w:val="0"/>
          <w:numId w:val="2"/>
        </w:numPr>
        <w:spacing w:after="80"/>
      </w:pPr>
      <w:r>
        <w:rPr>
          <w:rFonts w:ascii="Arial" w:cs="Arial" w:eastAsia="Arial" w:hAnsi="Arial"/>
          <w:b/>
          <w:bCs/>
          <w:sz w:val="22"/>
          <w:szCs w:val="22"/>
        </w:rPr>
        <w:t xml:space="preserve">Google Guaranteed badge: </w:t>
      </w:r>
      <w:r>
        <w:rPr>
          <w:rFonts w:ascii="Arial" w:cs="Arial" w:eastAsia="Arial" w:hAnsi="Arial"/>
          <w:sz w:val="22"/>
          <w:szCs w:val="22"/>
        </w:rPr>
        <w:t xml:space="preserve">Apply immediately; builds trust with first-time callers</w:t>
      </w:r>
    </w:p>
    <w:p>
      <w:pPr>
        <w:spacing w:after="100"/>
      </w:pPr>
    </w:p>
    <w:p>
      <w:pPr>
        <w:pStyle w:val="Heading1"/>
      </w:pPr>
      <w:r>
        <w:t xml:space="preserve">6. Pillar 4: Newo AI Front Desk Agent</w:t>
      </w:r>
    </w:p>
    <w:p>
      <w:pPr>
        <w:spacing w:after="200"/>
      </w:pPr>
      <w:r>
        <w:rPr>
          <w:rFonts w:ascii="Arial" w:cs="Arial" w:eastAsia="Arial" w:hAnsi="Arial"/>
          <w:sz w:val="22"/>
          <w:szCs w:val="22"/>
        </w:rPr>
        <w:t xml:space="preserve">Every marketing dollar is wasted if the lead doesn’t get answered. Small HVAC businesses miss 20–40% of inbound calls due to staffing gaps and after-hours demand. The Newo AI front desk agent eliminates this leakage entirely by answering every call, chat, and text message in under one second, 24/7/365.</w:t>
      </w:r>
    </w:p>
    <w:p>
      <w:pPr>
        <w:pStyle w:val="Heading2"/>
      </w:pPr>
      <w:r>
        <w:t xml:space="preserve">6.1 What Newo Does</w:t>
      </w:r>
    </w:p>
    <w:p>
      <w:pPr>
        <w:spacing w:after="200"/>
      </w:pPr>
      <w:r>
        <w:rPr>
          <w:rFonts w:ascii="Arial" w:cs="Arial" w:eastAsia="Arial" w:hAnsi="Arial"/>
          <w:sz w:val="22"/>
          <w:szCs w:val="22"/>
        </w:rPr>
        <w:t xml:space="preserve">Newo provides a human-like AI voice and text agent that handles the entire intake process: answering calls, qualifying the job, providing upfront pricing, checking technician availability, and booking the appointment. It operates across phone, SMS, web chat, and WhatsApp. The system runs on Google Vertex AI with Gemini 2.5 Flash for fast, natural responses, with automatic failover to a backup LLM stack if any degradation is detected.</w:t>
      </w:r>
    </w:p>
    <w:p>
      <w:pPr>
        <w:pStyle w:val="Heading2"/>
      </w:pPr>
      <w:r>
        <w:t xml:space="preserve">6.2 Why This Matters for Cool HVAC</w:t>
      </w:r>
    </w:p>
    <w:p>
      <w:pPr>
        <w:pStyle w:val="ListParagraph"/>
        <w:numPr>
          <w:ilvl w:val="0"/>
          <w:numId w:val="2"/>
        </w:numPr>
        <w:spacing w:after="80"/>
      </w:pPr>
      <w:r>
        <w:rPr>
          <w:rFonts w:ascii="Arial" w:cs="Arial" w:eastAsia="Arial" w:hAnsi="Arial"/>
          <w:b/>
          <w:bCs/>
          <w:sz w:val="22"/>
          <w:szCs w:val="22"/>
        </w:rPr>
        <w:t xml:space="preserve">After-hours capture: </w:t>
      </w:r>
      <w:r>
        <w:rPr>
          <w:rFonts w:ascii="Arial" w:cs="Arial" w:eastAsia="Arial" w:hAnsi="Arial"/>
          <w:sz w:val="22"/>
          <w:szCs w:val="22"/>
        </w:rPr>
        <w:t xml:space="preserve">42% of HVAC emergency calls come outside business hours. A missed call at 10 PM is a customer who calls the next company on Google.</w:t>
      </w:r>
    </w:p>
    <w:p>
      <w:pPr>
        <w:pStyle w:val="ListParagraph"/>
        <w:numPr>
          <w:ilvl w:val="0"/>
          <w:numId w:val="2"/>
        </w:numPr>
        <w:spacing w:after="80"/>
      </w:pPr>
      <w:r>
        <w:rPr>
          <w:rFonts w:ascii="Arial" w:cs="Arial" w:eastAsia="Arial" w:hAnsi="Arial"/>
          <w:b/>
          <w:bCs/>
          <w:sz w:val="22"/>
          <w:szCs w:val="22"/>
        </w:rPr>
        <w:t xml:space="preserve">Speed-to-lead: </w:t>
      </w:r>
      <w:r>
        <w:rPr>
          <w:rFonts w:ascii="Arial" w:cs="Arial" w:eastAsia="Arial" w:hAnsi="Arial"/>
          <w:sz w:val="22"/>
          <w:szCs w:val="22"/>
        </w:rPr>
        <w:t xml:space="preserve">Newo answers in &lt;1 second. The first company to respond wins 78% of service calls.</w:t>
      </w:r>
    </w:p>
    <w:p>
      <w:pPr>
        <w:pStyle w:val="ListParagraph"/>
        <w:numPr>
          <w:ilvl w:val="0"/>
          <w:numId w:val="2"/>
        </w:numPr>
        <w:spacing w:after="80"/>
      </w:pPr>
      <w:r>
        <w:rPr>
          <w:rFonts w:ascii="Arial" w:cs="Arial" w:eastAsia="Arial" w:hAnsi="Arial"/>
          <w:b/>
          <w:bCs/>
          <w:sz w:val="22"/>
          <w:szCs w:val="22"/>
        </w:rPr>
        <w:t xml:space="preserve">No voicemail black hole: </w:t>
      </w:r>
      <w:r>
        <w:rPr>
          <w:rFonts w:ascii="Arial" w:cs="Arial" w:eastAsia="Arial" w:hAnsi="Arial"/>
          <w:sz w:val="22"/>
          <w:szCs w:val="22"/>
        </w:rPr>
        <w:t xml:space="preserve">Every inquiry gets an immediate response, not a “leave a message and we’ll call you back” — which 80%+ of callers won’t do.</w:t>
      </w:r>
    </w:p>
    <w:p>
      <w:pPr>
        <w:pStyle w:val="ListParagraph"/>
        <w:numPr>
          <w:ilvl w:val="0"/>
          <w:numId w:val="2"/>
        </w:numPr>
        <w:spacing w:after="80"/>
      </w:pPr>
      <w:r>
        <w:rPr>
          <w:rFonts w:ascii="Arial" w:cs="Arial" w:eastAsia="Arial" w:hAnsi="Arial"/>
          <w:b/>
          <w:bCs/>
          <w:sz w:val="22"/>
          <w:szCs w:val="22"/>
        </w:rPr>
        <w:t xml:space="preserve">Web chat conversion: </w:t>
      </w:r>
      <w:r>
        <w:rPr>
          <w:rFonts w:ascii="Arial" w:cs="Arial" w:eastAsia="Arial" w:hAnsi="Arial"/>
          <w:sz w:val="22"/>
          <w:szCs w:val="22"/>
        </w:rPr>
        <w:t xml:space="preserve">Visitors to trycoolhvac.com can chat with the Newo agent, get a quote, and book a service without picking up the phone.</w:t>
      </w:r>
    </w:p>
    <w:p>
      <w:pPr>
        <w:pStyle w:val="ListParagraph"/>
        <w:numPr>
          <w:ilvl w:val="0"/>
          <w:numId w:val="2"/>
        </w:numPr>
        <w:spacing w:after="80"/>
      </w:pPr>
      <w:r>
        <w:rPr>
          <w:rFonts w:ascii="Arial" w:cs="Arial" w:eastAsia="Arial" w:hAnsi="Arial"/>
          <w:b/>
          <w:bCs/>
          <w:sz w:val="22"/>
          <w:szCs w:val="22"/>
        </w:rPr>
        <w:t xml:space="preserve">Consistent qualification: </w:t>
      </w:r>
      <w:r>
        <w:rPr>
          <w:rFonts w:ascii="Arial" w:cs="Arial" w:eastAsia="Arial" w:hAnsi="Arial"/>
          <w:sz w:val="22"/>
          <w:szCs w:val="22"/>
        </w:rPr>
        <w:t xml:space="preserve">Every lead goes through the same intake process: service area verification, job type, urgency, and scheduling — no variation in quality.</w:t>
      </w:r>
    </w:p>
    <w:p>
      <w:pPr>
        <w:pStyle w:val="Heading2"/>
      </w:pPr>
      <w:r>
        <w:t xml:space="preserve">6.3 Integration with Ad Campaigns</w:t>
      </w:r>
    </w:p>
    <w:p>
      <w:pPr>
        <w:spacing w:after="200"/>
      </w:pPr>
      <w:r>
        <w:rPr>
          <w:rFonts w:ascii="Arial" w:cs="Arial" w:eastAsia="Arial" w:hAnsi="Arial"/>
          <w:sz w:val="22"/>
          <w:szCs w:val="22"/>
        </w:rPr>
        <w:t xml:space="preserve">All paid ad CTAs (“Call Now,” “Book Online,” “Get a Quote”) route directly to the Newo agent. This creates a seamless funnel: the ad generates awareness and intent, the Newo agent converts it to a booked appointment. No human bottleneck. No missed leads. No “we’ll call you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Lead Source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Newo Handles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Meta/YouTube Ad → Call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Click-to-call on ad</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Answers, qualifies, books</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Confirmed appointment in calendar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Meta/YouTube Ad → Website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chat widget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Engages, quotes, books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appointment + customer record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Google LSA → Call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Phone call</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Answers in &lt;1s, qualifies</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Confirmed appointment in calendar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 Search → Website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chat / phone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Answers questions, books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appointment + email capture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After-Hours Emergency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Phone / SMS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Qualifies urgency, dispatches or books next-day</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Priority appointment flagged for dispatch</w:t>
            </w:r>
          </w:p>
        </w:tc>
      </w:tr>
    </w:tbl>
    <w:p>
      <w:pPr>
        <w:spacing w:after="100"/>
      </w:pPr>
    </w:p>
    <w:p>
      <w:pPr>
        <w:pStyle w:val="Heading1"/>
      </w:pPr>
      <w:r>
        <w:t xml:space="preserve">7. Base Case Budget</w:t>
      </w:r>
    </w:p>
    <w:p>
      <w:pPr>
        <w:spacing w:after="200"/>
      </w:pPr>
      <w:r>
        <w:rPr>
          <w:rFonts w:ascii="Arial" w:cs="Arial" w:eastAsia="Arial" w:hAnsi="Arial"/>
          <w:sz w:val="22"/>
          <w:szCs w:val="22"/>
        </w:rPr>
        <w:t xml:space="preserve">The budget is designed for a company targeting $20K/month in incremental revenue. At a 4:1 revenue-to-marketing-cost ratio, the $4,500–$5,500 monthly spend generates a strong return. The mix shifts over time as organic channels reduce dependence on paid media.</w:t>
      </w:r>
    </w:p>
    <w:p>
      <w:pPr>
        <w:pStyle w:val="Heading2"/>
      </w:pPr>
      <w:r>
        <w:t xml:space="preserve">7.1 Monthly 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 Item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Months 1–3</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Months 4–6</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Months 7–12</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Meta Ads (FB/IG/Reels)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$1,000</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Short-form video, retargeting, lookalike audiences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Shorts Ads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Awareness + retargeting, low CPV</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Google Local Service Ads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$500</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Pay-per-lead, high intent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Newo AI Front Desk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platform fee (all channels)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SEO / Content Tools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$200</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Ahrefs/SEMrush, AI content, schema tools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Production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Smartphone footage editing, captions, thumbnails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Directory Listings &amp; Citations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$50</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Yelp, Angi, BBB, local directories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$4,400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$3,650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$2,600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Decreases as organic takes over</w:t>
            </w:r>
          </w:p>
        </w:tc>
      </w:tr>
    </w:tbl>
    <w:p>
      <w:pPr>
        <w:spacing w:after="100"/>
      </w:pPr>
    </w:p>
    <w:p>
      <w:pPr>
        <w:pStyle w:val="Heading2"/>
      </w:pPr>
      <w:r>
        <w:t xml:space="preserve">7.2 One-Time Setup Costs (Month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Newo AI Setup &amp; Configuration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$500</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Custom voice/script, integration with scheduling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Business Profile Optimization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in-house with AI tools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Schema Markup Implementation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Built into website at launch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Video Shoot (5–8 clips)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$500–$1,000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afternoon with techs; AI edits and captions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Directory Listings Setup</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$200–$400</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Bulk submission to 30+ local directories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ONE-TIME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$1,200–$1,900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w:r>
          </w:p>
        </w:tc>
      </w:tr>
    </w:tbl>
    <w:p>
      <w:pPr>
        <w:spacing w:after="100"/>
      </w:pPr>
    </w:p>
    <w:p>
      <w:pPr>
        <w:pStyle w:val="Heading1"/>
      </w:pPr>
      <w:r>
        <w:t xml:space="preserve">8. Lead Flow &amp; Conversion Model</w:t>
      </w:r>
    </w:p>
    <w:p>
      <w:pPr>
        <w:spacing w:after="200"/>
      </w:pPr>
      <w:r>
        <w:rPr>
          <w:rFonts w:ascii="Arial" w:cs="Arial" w:eastAsia="Arial" w:hAnsi="Arial"/>
          <w:sz w:val="22"/>
          <w:szCs w:val="22"/>
        </w:rPr>
        <w:t xml:space="preserve">To acquire 20 customers per month, we need to generate enough qualified leads to account for conversion losses at each stage. The Newo AI agent significantly improves conversion rates compared to a traditional answering setup by eliminating missed calls and providing instant booking.</w:t>
      </w:r>
    </w:p>
    <w:p>
      <w:pPr>
        <w:pStyle w:val="Heading2"/>
      </w:pPr>
      <w:r>
        <w:t xml:space="preserve">8.1 Funnel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Impressions (all channels)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150,000–200,000/mo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Combined Meta, YouTube, Google, organic reach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Clicks / Inquiries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600–800/mo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 CTR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Blended across paid + organic</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Leads (calls, chats, forms)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80–100/mo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12–15% of clicks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Newo captures all; no missed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Qualified Leads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55–70/mo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 qualification 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Newo filters by service area, job type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Booked Appointments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35–45/mo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60–65% booking rate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Newo books instantly; no call-back delay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 Jobs (New Customers)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55–60% show 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for HVAC; Newo sends reminders</w:t>
            </w:r>
          </w:p>
        </w:tc>
      </w:tr>
    </w:tbl>
    <w:p>
      <w:pPr>
        <w:spacing w:after="100"/>
      </w:pPr>
    </w:p>
    <w:p>
      <w:pPr>
        <w:pStyle w:val="Heading2"/>
      </w:pPr>
      <w:r>
        <w:t xml:space="preserve">8.2 Revenue Model by Customer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18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Customer 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Volume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Avg First-Job Revenue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LTV (24-month)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Residential Service/Repair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$450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$3,600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Residential Maintenance Contract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(first visit)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Commercial Service/Repair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$6,000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$4,500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 Maintenance Contract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(first visit)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20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$13,000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w:t>
            </w:r>
          </w:p>
        </w:tc>
      </w:tr>
    </w:tbl>
    <w:p>
      <w:pPr>
        <w:spacing w:after="100"/>
      </w:pPr>
    </w:p>
    <w:p>
      <w:pPr>
        <w:spacing w:after="200"/>
      </w:pPr>
      <w:r>
        <w:rPr>
          <w:rFonts w:ascii="Arial" w:cs="Arial" w:eastAsia="Arial" w:hAnsi="Arial"/>
          <w:sz w:val="22"/>
          <w:szCs w:val="22"/>
        </w:rPr>
        <w:t xml:space="preserve">The $13,000 first-month revenue grows to the $20,000 target as maintenance contracts generate recurring revenue and upsell opportunities (filter replacements, system upgrades) are captured by the AI CRM in subsequent months. Within 3–4 months of sustained acquisition, the monthly run-rate exceeds $20K from the compounding customer base.</w:t>
      </w:r>
    </w:p>
    <w:p>
      <w:pPr>
        <w:spacing w:after="100"/>
      </w:pPr>
    </w:p>
    <w:p>
      <w:pPr>
        <w:pStyle w:val="Heading1"/>
      </w:pPr>
      <w:r>
        <w:t xml:space="preserve">9. KPIs &amp; Measurement Framework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2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(Mo 1–3)</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(Mo 4–6)</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(Mo 7–12)</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Measured Via</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New Customers / Month</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15–18</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20–25</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CRM + Newo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Per Lead (CPL)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platforms + Newo</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Cost Per Acquisition (CPA)</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$275–$325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$225–$275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$150–$200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Budget / new customers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Capture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Newo analytics (calls answered / total inbound)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Organic Traffic (monthly)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500–1,000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2,000–4,000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6,000–10,000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Google Analytics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Business Profile Views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GBP Insights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AEO Visibility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Baseline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Appearing in AI answers for 5+ queries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Appearing for 15+ queries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Manual + Ahrefs AI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Ad ROAS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 + YouTube dashboards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Newo Booking Rate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&gt;55%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&gt;60%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&gt;65%</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Newo analytics</w:t>
            </w:r>
          </w:p>
        </w:tc>
      </w:tr>
    </w:tbl>
    <w:p>
      <w:pPr>
        <w:spacing w:after="100"/>
      </w:pPr>
    </w:p>
    <w:p>
      <w:pPr>
        <w:pStyle w:val="Heading1"/>
      </w:pPr>
      <w:r>
        <w:t xml:space="preserve">10.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Week 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Pre-Launch Setup</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Configure Newo AI agent; set up ad accounts; prepare 5–8 video clips; finalize schema markup on trycoolhvac.com; submit sitemap to Google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goes live; Newo agent activated on phone + web chat; Google LSAs go live; first Meta ad campaign launches; GBP updated with new branding</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Week 2–4</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First Ad Cycle</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Run 3–4 ad creative variants; monitor Newo conversion data; publish first 4 blog posts; submit to 30+ local directories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 &amp; Scale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 underperforming ads, scale winners; publish location pages; start YouTube Shorts campaign; first email newsletter to acquired customer list</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Month 3</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Content Flywheel</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8–12 blog posts indexed; first organic leads appearing; expand retargeting audiences; launch commercial-targeted LinkedIn ads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4–6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 Growth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rankings emerging for long-tail keywords; reduce paid spend 15–20%; AEO content generating AI answer citations; maintenance upsell campaign</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Month 7–12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Compounding Returns</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Organic becomes #1 lead source; CPA drops below $200; expand to adjacent keywords; evaluate scaling budget for growth beyond 20 customers/month</w:t>
            </w:r>
          </w:p>
        </w:tc>
      </w:tr>
    </w:tbl>
    <w:p>
      <w:pPr>
        <w:spacing w:after="100"/>
      </w:pP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New domain takes longer than 6 months to rank</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Extend paid media budget; acquire backlinks through local PR, sponsorships, and chamber of commerce membership; consider purchasing an aged domain with redirects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CPL on Meta in HVAC vertical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Diversify to YouTube Shorts (lower CPV); test Nextdoor ads for hyperlocal reach; lean into Google LSAs which are pay-per-lead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Ad fatigue on video creatives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Low–Med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Rotate 3–4 new creatives monthly; AI generates variations at low cost; test UGC-style vs. professional production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Newo AI quality issues on complex calls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clear escalation paths to GM for edge cases; weekly review of Newo call transcripts; continuous prompt tuning</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Google algorithm update impacts rankings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Diversified traffic sources (paid, social, email, referral); AEO provides additional organic channel beyond traditional Google rankings</w:t>
            </w:r>
          </w:p>
        </w:tc>
      </w:tr>
    </w:tbl>
    <w:p>
      <w:pPr>
        <w:spacing w:after="100"/>
      </w:pPr>
    </w:p>
    <w:p>
      <w:pPr>
        <w:pStyle w:val="Heading1"/>
      </w:pPr>
      <w:r>
        <w:t xml:space="preserve">12. Conclusion</w:t>
      </w:r>
    </w:p>
    <w:p>
      <w:pPr>
        <w:spacing w:after="200"/>
      </w:pPr>
      <w:r>
        <w:rPr>
          <w:rFonts w:ascii="Arial" w:cs="Arial" w:eastAsia="Arial" w:hAnsi="Arial"/>
          <w:sz w:val="22"/>
          <w:szCs w:val="22"/>
        </w:rPr>
        <w:t xml:space="preserve">This plan is designed to deliver 20 new customers per month at a sustainable $4,500–$5,500 monthly investment, generating $20K+ in incremental revenue — a 4:1 return from month one. The strategy acknowledges the reality of a new domain (organic takes time) and bridges the gap with paid video ads and AI-powered lead capture that work immediately.</w:t>
      </w:r>
    </w:p>
    <w:p>
      <w:pPr>
        <w:spacing w:after="200"/>
      </w:pPr>
      <w:r>
        <w:rPr>
          <w:rFonts w:ascii="Arial" w:cs="Arial" w:eastAsia="Arial" w:hAnsi="Arial"/>
          <w:sz w:val="22"/>
          <w:szCs w:val="22"/>
        </w:rPr>
        <w:t xml:space="preserve">The Newo AI front desk agent is the force multiplier that makes the entire funnel work. Every ad dollar, every blog post, every Google ranking is only as good as what happens when the customer reaches out. Newo ensures that 100% of leads get answered, qualified, and booked — instantly, 24/7 — at a fraction of the cost of a human receptionist.</w:t>
      </w:r>
    </w:p>
    <w:p>
      <w:pPr>
        <w:spacing w:after="200"/>
      </w:pPr>
      <w:r>
        <w:rPr>
          <w:rFonts w:ascii="Arial" w:cs="Arial" w:eastAsia="Arial" w:hAnsi="Arial"/>
          <w:sz w:val="22"/>
          <w:szCs w:val="22"/>
        </w:rPr>
        <w:t xml:space="preserve">As SEO and AEO compound over months 6–12, the cost of acquisition drops, the organic channel grows, and the paid budget can be reallocated to growth beyond the initial 20-customer target. The machine builds on itself.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i/>
        <w:iCs/>
        <w:color w:val="2E75B6"/>
        <w:sz w:val="18"/>
        <w:szCs w:val="18"/>
      </w:rPr>
      <w:t xml:space="preserve">Cool HVAC</w:t>
    </w:r>
    <w:r>
      <w:rPr>
        <w:rFonts w:ascii="Arial" w:cs="Arial" w:eastAsia="Arial" w:hAnsi="Arial"/>
        <w:i/>
        <w:iCs/>
        <w:color w:val="666666"/>
        <w:sz w:val="18"/>
        <w:szCs w:val="18"/>
      </w:rPr>
      <w:t xml:space="preserve">  |  Digital Marketing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2026-03-11T12:29:22.376Z</dcterms:created>
  <dcterms:modified xsi:type="dcterms:W3CDTF">2026-03-11T12:29:22.376Z</dcterms:modified>
</cp:coreProperties>
</file>

<file path=docProps/custom.xml><?xml version="1.0" encoding="utf-8"?>
<Properties xmlns="http://schemas.openxmlformats.org/officeDocument/2006/custom-properties" xmlns:vt="http://schemas.openxmlformats.org/officeDocument/2006/docPropsVTypes"/>
</file>