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PingFang SC"/>
          <w:b/>
          <w:color w:val="000000"/>
          <w:sz w:val="44"/>
        </w:rPr>
        <w:t>造价通 AI 询价一期需求方案</w:t>
      </w:r>
    </w:p>
    <w:p>
      <w:pPr>
        <w:jc w:val="center"/>
      </w:pPr>
      <w:r>
        <w:rPr>
          <w:rFonts w:ascii="Arial" w:hAnsi="Arial" w:eastAsia="PingFang SC"/>
          <w:b w:val="0"/>
          <w:color w:val="464646"/>
          <w:sz w:val="24"/>
        </w:rPr>
        <w:t>基于 AI 查价扩展的标准材料历史询价与建议价推荐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方案结论：一期建议复用现有 AI 查价入口与对话交互，新增 AI 询价能力。系统优先检索近 5 年历史询价数据，无匹配时调用造价通市场价，按系数及价格修正规则形成建议价，推荐前 3 条询价结果，并支持按询价模板导出含盖章要求文件。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本文档用于需求评审和跨团队确认。会议内容中已经明确的事项按确认口径记录；样例文件未覆盖、规则冲突或缺少字段的部分统一列入待确认事项，不直接作为开发结论。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V0.1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编写日期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2026-09-15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方案阶段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需求梳理，待业务、数据、算法、研发评审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适用范围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造价通 AI 询价一期，标准数据询价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核心资料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会议记录、AI 查价界面截图、历史询价映射表和系数表、历史询价查询 SQL、价格推荐规则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主要依赖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数据中心、询价部、算法模型团队、研发、产品、法务或合规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1. 项目背景与产品定位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2. 一期范围与目标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3. 核心业务流程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4. 功能需求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5. 价格匹配与推荐规则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6. 数据来源、抽取与治理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7. 页面与交互说明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8. 异常、权限与合规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9. 验收标准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10. 待确认事项</w:t>
      </w:r>
    </w:p>
    <w:p>
      <w:pPr>
        <w:spacing w:after="60"/>
      </w:pPr>
      <w:r>
        <w:rPr>
          <w:rFonts w:ascii="Arial" w:hAnsi="Arial" w:eastAsia="PingFang SC"/>
          <w:b w:val="0"/>
          <w:color w:val="000000"/>
          <w:sz w:val="21"/>
        </w:rPr>
        <w:t>11. 资料来源与术语</w:t>
      </w:r>
    </w:p>
    <w:p>
      <w:pPr>
        <w:pStyle w:val="Heading1"/>
      </w:pPr>
      <w:r>
        <w:t>1. 项目背景与产品定位</w:t>
      </w:r>
    </w:p>
    <w:p>
      <w:pPr>
        <w:pStyle w:val="Heading2"/>
      </w:pPr>
      <w:r>
        <w:t>1.1 业务现状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造价通首页当前已有 AI 查价入口。用户可在独立对话页用自然语言输入材料名称、规格、关键词和地区，系统返回结构化价格结果，并可在结果不足时展示询价圈数据。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现有 AI 查价主要解决价格信息检索和展示。AI 询价需要在此基础上形成从需求识别、历史询价匹配、建议价计算、结果推荐到文件导出的完整闭环，同时保留询价过程历史。</w:t>
      </w:r>
    </w:p>
    <w:p>
      <w:pPr>
        <w:pStyle w:val="Heading2"/>
      </w:pPr>
      <w:r>
        <w:t>1.2 产品定位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AI 询价面向需要快速获得标准材料价格参考、询价建议和可导出文件的造价及采购人员。系统通过历史询价优先、造价通市场价兜底的方式形成建议价，并按业务规则推荐 3 条结果。</w:t>
      </w:r>
    </w:p>
    <w:p>
      <w:pPr>
        <w:pStyle w:val="Heading2"/>
      </w:pPr>
      <w:r>
        <w:t>1.3 建设目标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业务目标：将历史询价、市场价和系数规则整合为可追溯的线上询价结果。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用户目标：减少人工查找和整理，通过一次输入获得建议价、询价依据和可导出文件。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系统目标：建立历史询价 ES 数据、系数映射、价格推荐、模板回复和导出留档能力。</w:t>
      </w:r>
    </w:p>
    <w:p>
      <w:pPr>
        <w:pStyle w:val="Heading1"/>
      </w:pPr>
      <w:r>
        <w:t>2. 一期范围与目标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81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一期已实现</w:t>
            </w:r>
          </w:p>
        </w:tc>
        <w:tc>
          <w:tcPr>
            <w:tcW w:type="dxa" w:w="81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首页 AI 查价入口；自然语言对话；结构化价格结果；询价圈补充展示。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本期新增</w:t>
            </w:r>
          </w:p>
        </w:tc>
        <w:tc>
          <w:tcPr>
            <w:tcW w:type="dxa" w:w="81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AI 询价入口；历史询价数据检索；系数匹配及建议价；价格推荐前 3 条；询价结果模板；盖章文件导出；上下文和历史记忆；使用次数限制。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影响范围</w:t>
            </w:r>
          </w:p>
        </w:tc>
        <w:tc>
          <w:tcPr>
            <w:tcW w:type="dxa" w:w="81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首页入口、对话与结果页面、历史记录、用户次数、导出模块、历史询价数据、系数配置、价格修正模型及权限日志。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不变范围</w:t>
            </w:r>
          </w:p>
        </w:tc>
        <w:tc>
          <w:tcPr>
            <w:tcW w:type="dxa" w:w="81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现有 AI 查价主流程；标准市场价和信息价既有展示；不改变现有询价圈业务。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本期不做</w:t>
            </w:r>
          </w:p>
        </w:tc>
        <w:tc>
          <w:tcPr>
            <w:tcW w:type="dxa" w:w="81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非标图纸类询价；图纸识别；批量询价；按会议口径默认不展示价格来源和供应商联系方式。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主要依赖</w:t>
            </w:r>
          </w:p>
        </w:tc>
        <w:tc>
          <w:tcPr>
            <w:tcW w:type="dxa" w:w="81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近 5 年历史询价数据及增量；市场价接口；系数数据和计算公式；询价模板；盖章能力；价格修正模型。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范围冲突提示：会议同时提出支持 Excel 文件解析和不支持批量询价。一期需明确 Excel 是仅导入单条材料参数，还是仅预留技术能力；未确认前不作为验收项。</w:t>
      </w:r>
    </w:p>
    <w:p>
      <w:pPr>
        <w:pStyle w:val="Heading1"/>
      </w:pPr>
      <w:r>
        <w:t>3. 核心业务流程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1. 用户从首页新增的 AI 询价入口进入，输入材料名称、规格、地区、目标时间等信息。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2. 系统识别并标准化询价条件，条件缺失时按既定交互补充，标准化失败时进入兜底链路。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3. 系统优先查询近 5 年历史询价数据。查询和召回规则由数据中心另行提供。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4. 对召回结果执行数据去重、材料名称和特征匹配，形成价格推荐候选集。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5. 按核心时间、材料名称和询价唯一标识依次排序，推荐并锁定前 3 条历史询价结果。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6. 历史询价无结果或按规则需要补充时，调用造价通市场价能力获取结果。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7. 根据映射表确定系数名称，再按待确认的省份、城市和时间规则选择具体系数值。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8. 原始价格通过系数计算和价格修正形成建议价，并保留计算依据供内部追溯。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9. 系统按询价模板生成结果，展示允许披露的供应商信息，默认隐藏联系方式。</w:t>
      </w:r>
    </w:p>
    <w:p>
      <w:pPr>
        <w:spacing w:after="80" w:line="288" w:lineRule="auto"/>
        <w:ind w:left="312" w:hanging="312"/>
      </w:pPr>
      <w:r>
        <w:rPr>
          <w:rFonts w:ascii="Arial" w:hAnsi="Arial" w:eastAsia="PingFang SC"/>
          <w:b w:val="0"/>
          <w:color w:val="000000"/>
          <w:sz w:val="21"/>
        </w:rPr>
        <w:t>10. 用户可导出带造价通水印和盖章要求的文件，系统记录导入、查询、推荐、修正和导出状态。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无结果兜底：历史询价和造价通市场价均无结果时，返回测试阶段、类型不支持、时间过久无法查询等提示，或引导用户进入人工询价。具体文案和触发阈值待确认。</w:t>
      </w:r>
    </w:p>
    <w:p>
      <w:pPr>
        <w:pStyle w:val="Heading1"/>
      </w:pPr>
      <w:r>
        <w:t>4.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功能点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入口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AI 询价入口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在造价通首页新增 AI 询价入口，并支持进入对话式询价页面。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发起询价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自然语言输入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识别材料名称、规格、地区、目标时间、品牌等询价条件。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文件解析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Excel 解析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支持解析 Excel；是否支持单条或批量需确认，一期不默认支持批量。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历史检索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近 5 年数据查询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优先查询历史询价 ES 数据，支持增量和时间参数化。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价格兜底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造价通市场价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历史询价无结果时调用造价通市场价。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系数匹配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映射与系数选择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按优先级匹配映射表，确定系数名称及最终系数值。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建议价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系数计算与修正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原始价格经系数和价格修正模型转换为建议价。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结果推荐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推荐前 3 条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按核心时间、材料名称、询价 ID 依次排序并截取 3 条。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结果模板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询价回复模板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按询价部模板组织价格、区域、时间、供应商等字段。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水印与盖章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支持导出带造价通水印及盖章要求的文件。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记忆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上下文与历史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保留当前会话上下文，并支持查看历史询价与导出记录。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限制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用户次数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用户使用次数限制为 10 条，具体计数口径待确认。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隐私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联系方式和来源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默认不回复联系方式及价格来源，异常联系方式需提示。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兜底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人工询价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无数据或无法满足时提示原因并引导人工询价。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</w:pPr>
      <w:r>
        <w:t>5. 价格匹配与推荐规则</w:t>
      </w:r>
    </w:p>
    <w:p>
      <w:pPr>
        <w:pStyle w:val="Heading2"/>
      </w:pPr>
      <w:r>
        <w:t>5.1 搜索召回与价格推荐的关系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搜索召回解决“哪些记录进入候选集”，价格推荐解决“从候选中推荐哪 3 条”。本方案记录的是价格推荐规则，搜索召回规则仍需要数据中心补充。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候选集应优先完成数据去重、材料名称模糊匹配和特征属性匹配，再进入价格推荐排序。去重和召回的先后顺序、模糊匹配阈值及规格和地区的匹配范围均待确认。</w:t>
      </w:r>
    </w:p>
    <w:p>
      <w:pPr>
        <w:pStyle w:val="Heading2"/>
      </w:pPr>
      <w:r>
        <w:t>5.2 历史询价前 3 条推荐规则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排序规则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核心时间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用户填写目标时间时，优先推荐与目标时间最接近的记录；用户未填写时，以当前系统时间为目标，按新内容优先。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材料名称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核心时间相同或均为空时，中文开头优先，其次英文，再其次数字；中文按汉语拼音升序，英文和数字按 ASCII 升序。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 ID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前两个排序条件完全相同时，按全局唯一询价 ID 升序。</w:t>
            </w:r>
          </w:p>
        </w:tc>
      </w:tr>
    </w:tbl>
    <w:p>
      <w:pPr>
        <w:spacing w:after="40"/>
      </w:pPr>
    </w:p>
    <w:p>
      <w:pPr>
        <w:spacing w:before="80" w:after="120" w:line="269" w:lineRule="auto"/>
        <w:ind w:left="340" w:right="170"/>
      </w:pPr>
      <w:r>
        <w:rPr>
          <w:rFonts w:ascii="Courier New" w:hAnsi="Courier New" w:eastAsia="Songti SC"/>
          <w:b w:val="0"/>
          <w:color w:val="000000"/>
          <w:sz w:val="19"/>
        </w:rPr>
        <w:t>候选集 -&gt; 去重和匹配 -&gt; 核心时间排序 -&gt; 材料名称排序 -&gt; 询价 ID 升序 -&gt; 取前 3 条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实现要求：三个排序条件必须作为一个整体排序后截取结果，不能按每个优先级分别取前 3 条。若目标时间两侧距离相同，需要业务确认优先过去或未来记录。</w:t>
      </w:r>
    </w:p>
    <w:p>
      <w:pPr>
        <w:pStyle w:val="Heading2"/>
      </w:pPr>
      <w:r>
        <w:t>5.3 系数映射规则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映射按优先级从高到低执行，任一规则匹配成功后立即终止。输入包括历史询价的 cid、subcid、stdname 和 features。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历史询价条件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映射表条件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stdname 非空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stdname 完全相同，且历史询价 features 包含映射表 features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取对应系数名称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stdname 非空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stdname 完全相同，且映射表 features 为空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取对应系数名称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继续匹配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subcid 完全相同，且映射表 stdname、features 为空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取对应系数名称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继续匹配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cid 完全相同，且映射表 subcid、stdname、features 为空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取对应系数名称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前四步均未匹配，含标准化失败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使用默认 cid=32 对应系数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取默认系数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feature 包含建议按结构化特征集合处理：忽略顺序、空格和大小写，历史询价需要包含映射表要求的全部特征。例如历史询价为“材质:镀锌;表面处理:热镀锌”时，可匹配映射条件“材质:镀锌”，反向不成立。</w:t>
      </w:r>
    </w:p>
    <w:p>
      <w:pPr>
        <w:pStyle w:val="Heading2"/>
      </w:pPr>
      <w:r>
        <w:t>5.4 建议价计算公式</w:t>
      </w:r>
    </w:p>
    <w:p>
      <w:pPr>
        <w:spacing w:before="80" w:after="120" w:line="269" w:lineRule="auto"/>
        <w:ind w:left="340" w:right="170"/>
      </w:pPr>
      <w:r>
        <w:rPr>
          <w:rFonts w:ascii="Courier New" w:hAnsi="Courier New" w:eastAsia="Songti SC"/>
          <w:b w:val="0"/>
          <w:color w:val="000000"/>
          <w:sz w:val="19"/>
        </w:rPr>
        <w:t>历史询价路径：建议价 = 历史询价 × 对应系数</w:t>
        <w:br/>
        <w:t>市场价路径：建议价 = 造价通市场价 × 对应系数</w:t>
        <w:br/>
        <w:t>价格修正：由价格修正模型进一步处理，模型输入和覆盖规则待定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会议中提到的市场价、询价、时间系数是单项使用还是连乘，以及是否叠加历史询价建议折扣中的项目阶段 K 系数，需要在评审前明确。价格取整、含税口径、单位换算和异常价格处理也需要补充。</w:t>
      </w:r>
    </w:p>
    <w:p>
      <w:pPr>
        <w:pStyle w:val="Heading2"/>
      </w:pPr>
      <w:r>
        <w:t>5.5 映射表文件核对发现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核对结果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默认 cid=32 缺失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当前工作簿中不存在 cid=32，也没有隐藏数据包含该值。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默认系数无法按现有文件落地，需要数据中心补充或确认默认系数名称。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stdname 重复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镀锌角钢、镀锌钢管、镀锌槽钢等存在重复映射，且部分映射结果不一致。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同一条历史询价可能命中不同系数，违反匹配唯一性。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cid 重复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cid=33 同时映射到市政分类和园林分类。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缺少 subcid 时无法确定应选择哪条映射。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系数名称无法确定最终值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t_coefficient 同一 NAME 会按省份、城市、月份出现多条记录。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需要补充省份、城市、时间及回退规则后才能计算建议价。</w:t>
            </w:r>
          </w:p>
        </w:tc>
      </w:tr>
    </w:tbl>
    <w:p>
      <w:pPr>
        <w:spacing w:after="40"/>
      </w:pPr>
    </w:p>
    <w:p>
      <w:pPr>
        <w:pStyle w:val="Heading1"/>
      </w:pPr>
      <w:r>
        <w:t>6. 数据来源、抽取与治理</w:t>
      </w:r>
    </w:p>
    <w:p>
      <w:pPr>
        <w:pStyle w:val="Heading2"/>
      </w:pPr>
      <w:r>
        <w:t>6.1 历史询价数据来源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来源表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关键条件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xunjia.t_ask_price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询价主体、材料名称、规格、数量、单位、分类、标准名称、特征、品牌、客户备注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t1.flow_statue=2，已完成询价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xunjia.t_ask_offer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供应商报价、回复时间、供应商、联系方式、税费和运费口径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t2.flow_statue=1，有效报价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xunjia.t_ask_pici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询价工程师、项目名称、报价区域、询价批次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 pici_id 关联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当前 SQL 按回复时间抽取 2025 年数据，可作为字段基础，但产品目标是近 5 年数据，因此时间条件需要参数化并支持存量初始化和增量更新。</w:t>
      </w:r>
    </w:p>
    <w:p>
      <w:pPr>
        <w:pStyle w:val="Heading2"/>
      </w:pPr>
      <w:r>
        <w:t>6.2 SQL 字段核对与调整要求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补充 subcid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当前 SQL 未返回 t1.subcid，无法执行系数匹配的第 3 优先级。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补充唯一标识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至少增加 ask_id 和 offer_id，用于去重、推荐排序和审计。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补充项目阶段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建议价可能需要项目阶段 K 系数，当前查询未返回该字段。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调整时间条件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避免对 t2.create_on 使用 DATE_FORMAT，改用半开区间以利用索引。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明确连接语义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有报价记录的过滤条件下，LEFT JOIN t2 与 INNER JOIN 的当前结果接近，建议统一语义。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修正字段和空值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has_carriag 需核对拼写，has_carriage、has_tax、联系方式等字段需要处理 NULL。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隐私隔离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供应商联系方式不得进入默认可回复内容，应单独存储并限制访问。</w:t>
            </w:r>
          </w:p>
        </w:tc>
      </w:tr>
    </w:tbl>
    <w:p>
      <w:pPr>
        <w:spacing w:after="40"/>
      </w:pPr>
    </w:p>
    <w:p>
      <w:pPr>
        <w:pStyle w:val="Heading2"/>
      </w:pPr>
      <w:r>
        <w:t>6.3 数据治理规则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cid、subcid 统一转为字符串并保留前导零，避免 01 与 1 被识别为不同值。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材料名称、规格、标准名称和特征属性进入 ES 前进行去空格、大小写和字段格式统一。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增量数据需要记录抽取批次、更新时间、数据来源和失败重试状态。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历史询价记录至少保留询价 ID、报价 ID、询价批次和来源表主键，便于追溯。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重复数据判定条件仍是待确认项，建议至少覆盖材料、规格、地区、供应商、回复时间和报价。</w:t>
      </w:r>
    </w:p>
    <w:p>
      <w:pPr>
        <w:pStyle w:val="Heading1"/>
      </w:pPr>
      <w:r>
        <w:t>7. 页面与交互说明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页面或状态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交互要求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首页入口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新增 AI 询价入口，与 AI 查价并列。点击后进入询价对话页。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询价输入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支持自然语言输入材料、规格、地区和时间；Excel 能力待确认。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条件确认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展示系统识别出的核心条件，允许用户修改后重新发起。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推荐结果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展示最多 3 条建议价结果，区分历史询价和市场价兜底结果。价格来源默认不外显。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供应商信息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可展示供应商名称；联系方式默认隐藏，信息异常时提示。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导出操作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提供导出入口，按询价模板生成带水印和盖章要求的文件。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历史记录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展示会话、询价条件、推荐结果、导出状态及重新询价入口。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无数据状态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说明测试阶段、类型不支持、时间过久或转人工询价。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次数限制</w:t>
            </w:r>
          </w:p>
        </w:tc>
        <w:tc>
          <w:tcPr>
            <w:tcW w:type="dxa" w:w="7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展示剩余次数；达到 10 条限制后阻止继续发起，并给出提示。具体口径待确认。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用户不满意时建议保留原询价记录，提供“修改条件重询”和“按原条件重询”，不直接覆盖历史结果。该交互建议待产品评审。</w:t>
      </w:r>
    </w:p>
    <w:p>
      <w:pPr>
        <w:pStyle w:val="Heading2"/>
      </w:pPr>
      <w:r>
        <w:t>7.2 询价盖章报价模板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询价部提供的样例文件为 A4 纵向单页模板。页面顶部左侧展示造价通标识和网址，主体为供应商报价表，页面中部叠加询价专用章，右下角展示二维码，页脚保留页码。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模板区域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生成要求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品牌区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造价通 Logo、官网地址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保持模板版式，不替换业务字段。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报价主体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材料名称、规格型号、数量、单位、品牌、价格、供应商信息、回复备注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相同材料的名称、规格、数量、单位、品牌跨供应商报价行合并。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报价行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同一材料支持多个供应商报价，每个供应商一条价格记录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AI 询价推荐 3 条的适用粒度需要确认。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供应商信息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样例包含供应商名称、联系人、手机号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与会议中“默认不回复联系方式”冲突，需确认导出文件是否脱敏。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税费和运费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回复备注展示是否含税及含运费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根据报价字段生成，不能由系统猜测。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印章区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询价专用章覆盖在报价表上方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需确认可使用的章、盖章服务、文件有效性和防伪机制。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二维码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页面右下角展示二维码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需确认二维码指向、有效性和是否与询价记录一一对应。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页码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页面底部居中显示页码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模板跨页时页码连续更新。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模板样本支持同一材料对应多个供应商报价，也支持一页展示多个材料。由于一期暂不支持批量询价，建议按“单个材料询价生成一组报价，包含最多 3 条供应商报价”理解，但需业务明确。</w:t>
      </w:r>
    </w:p>
    <w:p>
      <w:pPr>
        <w:pStyle w:val="Heading1"/>
      </w:pPr>
      <w:r>
        <w:t>8. 异常、权限与合规</w:t>
      </w:r>
    </w:p>
    <w:p>
      <w:pPr>
        <w:pStyle w:val="Heading2"/>
      </w:pPr>
      <w:r>
        <w:t>8.1 异常与兜底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处理要求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历史询价无结果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按规则调用造价通市场价。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历史询价和市场价均无结果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提示测试阶段、类型不支持或时间过久，或引导人工询价。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结果不足 3 条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明确展示实际数量，是否用市场价补足仍需确认。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标准化失败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进入 cid=32 默认系数链路，但当前默认映射缺失。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映射重复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禁止依赖不确定顺序，需补充确定性选择规则。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价格修正失败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保留未修正结果并标记状态，或按待确认规则终止。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联系方式异常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不对外展示联系方式，并按内部数据校验规则提示。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导出或盖章失败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保留询价结果，允许重新导出，并记录失败原因。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用户超出次数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阻止继续发起并提示剩余次数为 0。</w:t>
            </w:r>
          </w:p>
        </w:tc>
      </w:tr>
    </w:tbl>
    <w:p>
      <w:pPr>
        <w:spacing w:after="40"/>
      </w:pPr>
    </w:p>
    <w:p>
      <w:pPr>
        <w:pStyle w:val="Heading2"/>
      </w:pPr>
      <w:r>
        <w:t>8.2 权限、隐私与审计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普通用户仅可查看自己的会话、询价结果和导出记录。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供应商联系方式属于受限字段，默认不回复；内部查看权限单独控制。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价格来源和模型计算过程默认不对外披露；正式上线前需要法务或合规确认。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询价、系数选择、价格修正、模板生成和导出操作均需记录日志。</w:t>
      </w:r>
    </w:p>
    <w:p>
      <w:pPr>
        <w:pStyle w:val="ListBullet"/>
        <w:spacing w:after="60" w:line="288" w:lineRule="auto"/>
      </w:pPr>
      <w:r>
        <w:rPr>
          <w:rFonts w:ascii="Arial" w:hAnsi="Arial" w:eastAsia="PingFang SC"/>
          <w:b w:val="0"/>
          <w:color w:val="000000"/>
          <w:sz w:val="21"/>
        </w:rPr>
        <w:t>盖章文件需要记录文件编号、生成时间、操作者和下载记录，防伪机制待补充。</w:t>
      </w:r>
    </w:p>
    <w:p>
      <w:pPr>
        <w:pStyle w:val="Heading1"/>
      </w:pPr>
      <w:r>
        <w:t>9.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入口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首页可进入 AI 询价，用户可发起一次标准数据询价。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条件识别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系统可识别材料、规格、地区和时间，并允许用户修改。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历史优先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有符合条件的历史询价时优先返回历史结果。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市场价兜底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无历史询价时按规则调用造价通市场价。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映射规则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按五级优先级执行，命中后终止；默认系数在缺失修复后可用。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A6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价格计算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系数和价格修正计算正确，能够解释原始价与建议价。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A7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前 3 条推荐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按核心时间、材料名称、询价 ID 整体排序后返回最多 3 条。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A8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去重与召回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搜索召回规则明确后，重复记录可稳定去除。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A9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结果模板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结果字段、水印和盖章要求符合询价部模板。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A10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导出文件内容与页面结果一致，文件可正常打开和下载。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A11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隐私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供应商联系方式默认不展示，价格来源默认不回复。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A12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历史记忆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用户可查看历史会话和导出记录，重新询价不会误覆盖原记录。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A13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次数限制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达到 10 条限制后无法继续发起，提示正确。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A14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无数据异常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无数据、失败、超时和导出异常均有明确提示。</w:t>
            </w:r>
          </w:p>
        </w:tc>
      </w:tr>
    </w:tbl>
    <w:p>
      <w:pPr>
        <w:spacing w:after="40"/>
      </w:pPr>
    </w:p>
    <w:p>
      <w:pPr>
        <w:pStyle w:val="Heading1"/>
      </w:pPr>
      <w:r>
        <w:t>10.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待确认事项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默认 cid=32 对应哪个系数名称，当前映射文件缺失。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默认兜底无法实现。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重复 stdname 和重复 cid 如何保证唯一匹配。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同一材料可能得到不同系数。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确定系数名称后，如何选择省份、城市和月份的具体 COEF。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无法计算最终建议价。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市场价、询价、时间系数是单项使用还是连乘。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价格公式不确定。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Q5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项目阶段 K 系数是否叠加及乘法顺序。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建议价可能遗漏业务调整。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Q6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价格修正模型的输入、输出、触发条件和失败兜底。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修正链路无法开发和验收。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Q7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搜索召回、模糊匹配和去重规则。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候选集不稳定。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Q8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历史数据是否包含同一询价下的多条供应商报价。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前 3 条结果口径不确定。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Q9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结果不足 3 条时是否调用市场价补足。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结果数量和展示逻辑不确定。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Q10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Excel 是单条导入还是批量，是否纳入一期。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范围与验收不一致。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Q11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10 条限制按询价次数、结果条数还是导出次数计算。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用户可用性和提示逻辑不确定。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Q12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盖章文件由谁生成、使用何种章、是否具有法律效力。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导出和合规方案不确定。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Q13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默认不回复价格来源的边界及合规话术。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可能影响用户知情和平台合规。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Q14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联系方式信息异常如何判断和提示。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提示逻辑无法开发。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Q15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用户不满意时重新询价是否覆盖结果、是否消耗次数。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用户流程和计数逻辑不确定。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P1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Q16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模板样例展示联系人及手机号，与默认不回复联系方式冲突。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导出文件可能违反既定隐私口径。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Q17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询价专用章的来源、盖章方式、二维码指向和文件有效期。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导出文件无法完成模板和合规验收。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Q18</w:t>
            </w:r>
          </w:p>
        </w:tc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“锁定 3 条”是每个材料 3 个供应商报价，还是整个询价共 3 条结果。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结果结构和模板生成逻辑不确定。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11. 资料来源与术语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资料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AI 查价首页及对话界面截图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确认现有入口、交互和结果展示基线。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会议需求记录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确认 AI 询价入口、流程、限制、导出和人工兜底要求。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历史询价映射表和系数表0910.xlsx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核对映射表结构、t_coefficient 字段、默认系数及重复数据。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历史询价查询 SQL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确认历史询价来源表、字段、状态和时间口径。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价格推荐规则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确认核心时间、材料名称、询价 ID 的排序和取前 3 条逻辑。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询价盖章报价 PDF 模板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确认输出字段、供应商报价行组织、询价专用章、二维码和页码。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PingFang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AI 查价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现有自然语言价格查询能力，主要返回市场或平台价格信息。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AI 询价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基于 AI 查价扩展的历史询价检索、建议价计算、结果推荐和文件导出能力。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搜索召回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根据用户询价条件查询并筛选候选历史询价记录的规则。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价格推荐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对候选记录按核心时间、材料名称和询价 ID 排序并返回前 3 条的规则。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建议价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原始历史询价或市场价经系数及价格修正后形成的结果。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t_coefficient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000000"/>
                <w:sz w:val="19"/>
              </w:rPr>
              <w:t>按省份、城市、系数名称和发布日期存储系数值的表。</w:t>
            </w:r>
          </w:p>
        </w:tc>
      </w:tr>
    </w:tbl>
    <w:p>
      <w:pPr>
        <w:spacing w:after="40"/>
      </w:pPr>
    </w:p>
    <w:p>
      <w:pPr>
        <w:pStyle w:val="Heading1"/>
      </w:pPr>
      <w:r>
        <w:t>评审建议</w:t>
      </w:r>
    </w:p>
    <w:p>
      <w:pPr>
        <w:spacing w:after="120" w:line="307" w:lineRule="auto"/>
      </w:pPr>
      <w:r>
        <w:rPr>
          <w:rFonts w:ascii="Arial" w:hAnsi="Arial" w:eastAsia="PingFang SC"/>
          <w:b w:val="0"/>
          <w:color w:val="000000"/>
          <w:sz w:val="22"/>
        </w:rPr>
        <w:t>建议先关闭扫描召回、默认系数、重复映射、最终系数选择、价格公式和盖章模板六项依赖，再进入详细原型和开发排期。数据侧可同步完成 ES 字段补充、索引设计和近 5 年存量抽取，产品侧同步确认页面状态和用户计数规则。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b w:val="0"/>
        <w:color w:val="5A5A5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PingFang SC"/>
        <w:b w:val="0"/>
        <w:color w:val="5A5A5A"/>
        <w:sz w:val="17"/>
      </w:rPr>
      <w:t>造价通 AI 询价一期需求方案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