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FB66D" w14:textId="23A789CE" w:rsidR="00AD7AED" w:rsidRDefault="00AD7AED">
      <w:r>
        <w:t xml:space="preserve">Observation 1:  For most of the drugs </w:t>
      </w:r>
      <w:r w:rsidR="00C11970">
        <w:t xml:space="preserve">(exceptions are </w:t>
      </w:r>
      <w:proofErr w:type="spellStart"/>
      <w:r w:rsidR="00C11970">
        <w:t>capomulin</w:t>
      </w:r>
      <w:proofErr w:type="spellEnd"/>
      <w:r w:rsidR="00C11970">
        <w:t xml:space="preserve"> and </w:t>
      </w:r>
      <w:proofErr w:type="spellStart"/>
      <w:r w:rsidR="00C11970">
        <w:t>ramicane</w:t>
      </w:r>
      <w:proofErr w:type="spellEnd"/>
      <w:r w:rsidR="00C11970">
        <w:t xml:space="preserve">) </w:t>
      </w:r>
      <w:r>
        <w:t xml:space="preserve">used in the treatment, we see tumor size grow instead of </w:t>
      </w:r>
      <w:r w:rsidR="00C11970">
        <w:t>shrinking</w:t>
      </w:r>
      <w:r>
        <w:t xml:space="preserve">. </w:t>
      </w:r>
    </w:p>
    <w:p w14:paraId="1AFF5D00" w14:textId="7CA7D63C" w:rsidR="00AD7AED" w:rsidRDefault="00AD7AED">
      <w:r>
        <w:t>Observation 2:</w:t>
      </w:r>
      <w:r w:rsidR="00C11970">
        <w:t xml:space="preserve"> In response to the treatment, metastatic sites grow across all drugs used.</w:t>
      </w:r>
    </w:p>
    <w:p w14:paraId="39179DCA" w14:textId="344630C9" w:rsidR="00AD7AED" w:rsidRDefault="00AD7AED">
      <w:r>
        <w:t>Observation 3:</w:t>
      </w:r>
      <w:r w:rsidR="00A71531">
        <w:t xml:space="preserve"> The percent change in tumor growth are all distributed fairly evenly, the lowest being 42.52%(</w:t>
      </w:r>
      <w:proofErr w:type="spellStart"/>
      <w:r w:rsidR="00A71531">
        <w:t>ceftamin</w:t>
      </w:r>
      <w:proofErr w:type="spellEnd"/>
      <w:r w:rsidR="00A71531">
        <w:t>) and the highest being 57.03%(Ketapril)</w:t>
      </w:r>
      <w:bookmarkStart w:id="0" w:name="_GoBack"/>
      <w:bookmarkEnd w:id="0"/>
    </w:p>
    <w:sectPr w:rsidR="00AD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69"/>
    <w:rsid w:val="00A03430"/>
    <w:rsid w:val="00A71531"/>
    <w:rsid w:val="00AD7AED"/>
    <w:rsid w:val="00C11970"/>
    <w:rsid w:val="00C8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4945"/>
  <w15:chartTrackingRefBased/>
  <w15:docId w15:val="{92A264F4-C4D9-41A2-9887-EAC34AB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tianyu</dc:creator>
  <cp:keywords/>
  <dc:description/>
  <cp:lastModifiedBy>tao tianyu</cp:lastModifiedBy>
  <cp:revision>2</cp:revision>
  <dcterms:created xsi:type="dcterms:W3CDTF">2018-09-20T03:37:00Z</dcterms:created>
  <dcterms:modified xsi:type="dcterms:W3CDTF">2018-09-20T04:04:00Z</dcterms:modified>
</cp:coreProperties>
</file>