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298" w:rsidRDefault="00B66A2D" w:rsidP="00B66A2D">
      <w:pPr>
        <w:jc w:val="center"/>
      </w:pPr>
      <w:r>
        <w:t>Implications:</w:t>
      </w:r>
    </w:p>
    <w:p w:rsidR="00B66A2D" w:rsidRDefault="00B66A2D" w:rsidP="00B66A2D"/>
    <w:p w:rsidR="00B66A2D" w:rsidRDefault="00B66A2D" w:rsidP="00B66A2D">
      <w:r>
        <w:t>Mike:</w:t>
      </w:r>
    </w:p>
    <w:p w:rsidR="00B66A2D" w:rsidRPr="00B66A2D" w:rsidRDefault="00B66A2D" w:rsidP="00B66A2D">
      <w:pPr>
        <w:pStyle w:val="ListParagraph"/>
        <w:numPr>
          <w:ilvl w:val="0"/>
          <w:numId w:val="2"/>
        </w:numPr>
        <w:rPr>
          <w:rFonts w:eastAsia="Times New Roman" w:cstheme="minorHAnsi"/>
        </w:rPr>
      </w:pPr>
      <w:r w:rsidRPr="00B66A2D">
        <w:rPr>
          <w:rFonts w:eastAsia="Times New Roman" w:cstheme="minorHAnsi"/>
          <w:bCs/>
          <w:color w:val="000000"/>
        </w:rPr>
        <w:t>Relationship betwe</w:t>
      </w:r>
      <w:r>
        <w:rPr>
          <w:rFonts w:eastAsia="Times New Roman" w:cstheme="minorHAnsi"/>
          <w:bCs/>
          <w:color w:val="000000"/>
        </w:rPr>
        <w:t>en population and export values</w:t>
      </w:r>
      <w:r w:rsidRPr="00B66A2D">
        <w:rPr>
          <w:rFonts w:eastAsia="Times New Roman" w:cstheme="minorHAnsi"/>
          <w:bCs/>
          <w:color w:val="000000"/>
        </w:rPr>
        <w:t xml:space="preserve">  </w:t>
      </w:r>
    </w:p>
    <w:p w:rsidR="00B66A2D" w:rsidRPr="00B66A2D" w:rsidRDefault="00B66A2D" w:rsidP="00B66A2D">
      <w:pPr>
        <w:pStyle w:val="ListParagraph"/>
        <w:numPr>
          <w:ilvl w:val="1"/>
          <w:numId w:val="2"/>
        </w:numPr>
        <w:rPr>
          <w:rFonts w:eastAsia="Times New Roman" w:cstheme="minorHAnsi"/>
        </w:rPr>
      </w:pPr>
      <w:r w:rsidRPr="00B66A2D">
        <w:rPr>
          <w:rFonts w:eastAsia="Times New Roman" w:cstheme="minorHAnsi"/>
          <w:bCs/>
          <w:color w:val="000000"/>
        </w:rPr>
        <w:t>As expected, the data shows that the US exports more to countries with higher populations.  The data analyzed is the top 100 overseas export target countries.  This excludes Canada and Mexico.</w:t>
      </w:r>
    </w:p>
    <w:p w:rsidR="00B66A2D" w:rsidRPr="00B66A2D" w:rsidRDefault="00B66A2D" w:rsidP="00B66A2D">
      <w:pPr>
        <w:rPr>
          <w:rFonts w:eastAsia="Times New Roman" w:cstheme="minorHAnsi"/>
        </w:rPr>
      </w:pPr>
    </w:p>
    <w:p w:rsidR="00B66A2D" w:rsidRPr="00B66A2D" w:rsidRDefault="00B66A2D" w:rsidP="00B66A2D">
      <w:pPr>
        <w:pStyle w:val="ListParagraph"/>
        <w:numPr>
          <w:ilvl w:val="0"/>
          <w:numId w:val="2"/>
        </w:numPr>
        <w:rPr>
          <w:rFonts w:eastAsia="Times New Roman" w:cstheme="minorHAnsi"/>
        </w:rPr>
      </w:pPr>
      <w:r w:rsidRPr="00B66A2D">
        <w:rPr>
          <w:rFonts w:eastAsia="Times New Roman" w:cstheme="minorHAnsi"/>
          <w:bCs/>
          <w:color w:val="000000"/>
        </w:rPr>
        <w:t xml:space="preserve">In analyzing the relationship between distance and export values, the main focus of analysis is the per capita export amount vs. the average air distance from the US.  (from geographic </w:t>
      </w:r>
      <w:proofErr w:type="gramStart"/>
      <w:r w:rsidRPr="00B66A2D">
        <w:rPr>
          <w:rFonts w:eastAsia="Times New Roman" w:cstheme="minorHAnsi"/>
          <w:bCs/>
          <w:color w:val="000000"/>
        </w:rPr>
        <w:t>midpoints)  The</w:t>
      </w:r>
      <w:proofErr w:type="gramEnd"/>
      <w:r w:rsidRPr="00B66A2D">
        <w:rPr>
          <w:rFonts w:eastAsia="Times New Roman" w:cstheme="minorHAnsi"/>
          <w:bCs/>
          <w:color w:val="000000"/>
        </w:rPr>
        <w:t xml:space="preserve"> null hypothesis is that distance does not matter.  When comparing the export values of countries less than 3300 miles away with the values of all countries, the data shows that these countries located nearer to the US have higher average export totals than what is to be expected among all countries analyzed.  The results are strong enough to allow us to cast out the null hypothesis.</w:t>
      </w:r>
    </w:p>
    <w:p w:rsidR="00B66A2D" w:rsidRDefault="00B66A2D" w:rsidP="00B66A2D">
      <w:r>
        <w:t>Alex:</w:t>
      </w:r>
    </w:p>
    <w:p w:rsidR="00B66A2D" w:rsidRDefault="00B66A2D" w:rsidP="00B66A2D">
      <w:pPr>
        <w:pStyle w:val="ListParagraph"/>
        <w:numPr>
          <w:ilvl w:val="0"/>
          <w:numId w:val="3"/>
        </w:numPr>
      </w:pPr>
      <w:bookmarkStart w:id="0" w:name="_GoBack"/>
      <w:bookmarkEnd w:id="0"/>
    </w:p>
    <w:sectPr w:rsidR="00B66A2D" w:rsidSect="0031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17795"/>
    <w:multiLevelType w:val="hybridMultilevel"/>
    <w:tmpl w:val="D690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0421A"/>
    <w:multiLevelType w:val="hybridMultilevel"/>
    <w:tmpl w:val="846E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1209A"/>
    <w:multiLevelType w:val="hybridMultilevel"/>
    <w:tmpl w:val="D4CE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2D"/>
    <w:rsid w:val="001F7CAF"/>
    <w:rsid w:val="0031771B"/>
    <w:rsid w:val="00B6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F189F"/>
  <w15:chartTrackingRefBased/>
  <w15:docId w15:val="{6906585E-38C4-994A-B609-944C3C3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2D"/>
    <w:pPr>
      <w:ind w:left="720"/>
      <w:contextualSpacing/>
    </w:pPr>
  </w:style>
  <w:style w:type="paragraph" w:styleId="NormalWeb">
    <w:name w:val="Normal (Web)"/>
    <w:basedOn w:val="Normal"/>
    <w:uiPriority w:val="99"/>
    <w:semiHidden/>
    <w:unhideWhenUsed/>
    <w:rsid w:val="00B66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4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Carter</dc:creator>
  <cp:keywords/>
  <dc:description/>
  <cp:lastModifiedBy>Alex Carter</cp:lastModifiedBy>
  <cp:revision>1</cp:revision>
  <dcterms:created xsi:type="dcterms:W3CDTF">2018-10-11T02:02:00Z</dcterms:created>
  <dcterms:modified xsi:type="dcterms:W3CDTF">2018-10-11T02:03:00Z</dcterms:modified>
</cp:coreProperties>
</file>