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01" w:rsidRDefault="00521BEA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Discover</w:t>
      </w:r>
    </w:p>
    <w:p w:rsidR="00414F01" w:rsidRDefault="00414F01">
      <w:pPr>
        <w:pStyle w:val="BodyText"/>
        <w:rPr>
          <w:b/>
          <w:sz w:val="20"/>
        </w:rPr>
      </w:pPr>
    </w:p>
    <w:p w:rsidR="00414F01" w:rsidRDefault="00414F01">
      <w:pPr>
        <w:pStyle w:val="BodyText"/>
        <w:rPr>
          <w:b/>
          <w:sz w:val="20"/>
        </w:rPr>
      </w:pPr>
    </w:p>
    <w:p w:rsidR="00414F01" w:rsidRDefault="00414F01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414F01">
        <w:trPr>
          <w:trHeight w:val="326"/>
        </w:trPr>
        <w:tc>
          <w:tcPr>
            <w:tcW w:w="4514" w:type="dxa"/>
          </w:tcPr>
          <w:p w:rsidR="00414F01" w:rsidRDefault="00521BEA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:rsidR="00414F01" w:rsidRDefault="00521BEA">
            <w:pPr>
              <w:pStyle w:val="TableParagraph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414F01">
        <w:trPr>
          <w:trHeight w:val="325"/>
        </w:trPr>
        <w:tc>
          <w:tcPr>
            <w:tcW w:w="4514" w:type="dxa"/>
          </w:tcPr>
          <w:p w:rsidR="00414F01" w:rsidRDefault="00521BEA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414F01" w:rsidRPr="00521BEA" w:rsidRDefault="00521BEA" w:rsidP="00521B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21B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NM2023TMID11857</w:t>
            </w:r>
          </w:p>
        </w:tc>
      </w:tr>
      <w:tr w:rsidR="00414F01">
        <w:trPr>
          <w:trHeight w:val="326"/>
        </w:trPr>
        <w:tc>
          <w:tcPr>
            <w:tcW w:w="4514" w:type="dxa"/>
          </w:tcPr>
          <w:p w:rsidR="00414F01" w:rsidRDefault="00521BEA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414F01" w:rsidRDefault="00521BEA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–Powered</w:t>
            </w:r>
            <w:r>
              <w:rPr>
                <w:spacing w:val="-6"/>
              </w:rPr>
              <w:t xml:space="preserve"> </w:t>
            </w:r>
            <w:r>
              <w:t>Library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</w:p>
        </w:tc>
      </w:tr>
      <w:tr w:rsidR="00414F01">
        <w:trPr>
          <w:trHeight w:val="325"/>
        </w:trPr>
        <w:tc>
          <w:tcPr>
            <w:tcW w:w="4514" w:type="dxa"/>
          </w:tcPr>
          <w:p w:rsidR="00414F01" w:rsidRDefault="00521BEA">
            <w:pPr>
              <w:pStyle w:val="TableParagraph"/>
              <w:spacing w:before="35" w:line="240" w:lineRule="auto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414F01" w:rsidRDefault="00521BEA">
            <w:pPr>
              <w:pStyle w:val="TableParagraph"/>
              <w:spacing w:before="35" w:line="240" w:lineRule="auto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14F01" w:rsidRDefault="00414F01">
      <w:pPr>
        <w:pStyle w:val="BodyText"/>
        <w:rPr>
          <w:b/>
          <w:sz w:val="20"/>
        </w:rPr>
      </w:pPr>
    </w:p>
    <w:p w:rsidR="00414F01" w:rsidRDefault="00414F01">
      <w:pPr>
        <w:pStyle w:val="BodyText"/>
        <w:rPr>
          <w:b/>
          <w:sz w:val="20"/>
        </w:rPr>
      </w:pPr>
    </w:p>
    <w:p w:rsidR="00414F01" w:rsidRDefault="00521BEA">
      <w:pPr>
        <w:spacing w:before="186"/>
        <w:ind w:left="126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Canvas:</w:t>
      </w:r>
    </w:p>
    <w:p w:rsidR="00414F01" w:rsidRDefault="00521BEA">
      <w:pPr>
        <w:pStyle w:val="BodyText"/>
        <w:spacing w:before="182" w:line="252" w:lineRule="auto"/>
        <w:ind w:left="1255" w:right="492" w:hanging="10"/>
      </w:pPr>
      <w:r>
        <w:rPr>
          <w:color w:val="2A2A2A"/>
        </w:rPr>
        <w:t>An empathy map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 simple, easy-to-digest visual that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knowledge about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 user’s</w:t>
      </w:r>
      <w:r>
        <w:rPr>
          <w:color w:val="2A2A2A"/>
          <w:spacing w:val="-52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414F01" w:rsidRDefault="00414F01">
      <w:pPr>
        <w:pStyle w:val="BodyText"/>
        <w:spacing w:before="11"/>
        <w:rPr>
          <w:sz w:val="25"/>
        </w:rPr>
      </w:pPr>
    </w:p>
    <w:p w:rsidR="00414F01" w:rsidRDefault="00521BEA">
      <w:pPr>
        <w:pStyle w:val="BodyText"/>
        <w:ind w:left="1246"/>
      </w:pPr>
      <w:r>
        <w:rPr>
          <w:color w:val="2A2A2A"/>
        </w:rPr>
        <w:t>It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users.</w:t>
      </w:r>
    </w:p>
    <w:p w:rsidR="00414F01" w:rsidRDefault="00414F01">
      <w:pPr>
        <w:pStyle w:val="BodyText"/>
        <w:rPr>
          <w:sz w:val="20"/>
        </w:rPr>
      </w:pPr>
    </w:p>
    <w:p w:rsidR="00414F01" w:rsidRDefault="00414F01">
      <w:pPr>
        <w:pStyle w:val="BodyText"/>
        <w:rPr>
          <w:sz w:val="20"/>
        </w:rPr>
      </w:pPr>
    </w:p>
    <w:p w:rsidR="00414F01" w:rsidRDefault="00414F01">
      <w:pPr>
        <w:pStyle w:val="BodyText"/>
        <w:rPr>
          <w:sz w:val="20"/>
        </w:rPr>
      </w:pPr>
    </w:p>
    <w:p w:rsidR="00414F01" w:rsidRDefault="00414F01">
      <w:pPr>
        <w:pStyle w:val="BodyText"/>
        <w:rPr>
          <w:sz w:val="20"/>
        </w:rPr>
      </w:pPr>
    </w:p>
    <w:p w:rsidR="00414F01" w:rsidRDefault="00414F01">
      <w:pPr>
        <w:pStyle w:val="BodyText"/>
        <w:rPr>
          <w:sz w:val="20"/>
        </w:rPr>
      </w:pPr>
    </w:p>
    <w:p w:rsidR="00414F01" w:rsidRDefault="00521BEA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187325</wp:posOffset>
            </wp:positionH>
            <wp:positionV relativeFrom="paragraph">
              <wp:posOffset>126169</wp:posOffset>
            </wp:positionV>
            <wp:extent cx="7193130" cy="58216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1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F01" w:rsidRDefault="00414F01">
      <w:pPr>
        <w:rPr>
          <w:sz w:val="13"/>
        </w:rPr>
        <w:sectPr w:rsidR="00414F01">
          <w:type w:val="continuous"/>
          <w:pgSz w:w="11910" w:h="16840"/>
          <w:pgMar w:top="820" w:right="180" w:bottom="0" w:left="180" w:header="720" w:footer="720" w:gutter="0"/>
          <w:cols w:space="720"/>
        </w:sectPr>
      </w:pPr>
    </w:p>
    <w:p w:rsidR="00414F01" w:rsidRDefault="00521BEA">
      <w:pPr>
        <w:pStyle w:val="BodyText"/>
        <w:spacing w:before="28" w:line="252" w:lineRule="auto"/>
        <w:ind w:left="1255" w:right="1266" w:hanging="10"/>
        <w:jc w:val="both"/>
      </w:pPr>
      <w:r>
        <w:rPr>
          <w:color w:val="2A2A2A"/>
        </w:rPr>
        <w:lastRenderedPageBreak/>
        <w:t>Creating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52"/>
        </w:rPr>
        <w:t xml:space="preserve"> </w:t>
      </w:r>
      <w:r>
        <w:rPr>
          <w:color w:val="2A2A2A"/>
        </w:rPr>
        <w:t>experiencing it. The exercise of creating the map helps participants consider things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 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challenges.</w:t>
      </w:r>
    </w:p>
    <w:p w:rsidR="00414F01" w:rsidRDefault="00414F01">
      <w:pPr>
        <w:spacing w:line="252" w:lineRule="auto"/>
        <w:jc w:val="both"/>
        <w:sectPr w:rsidR="00414F01">
          <w:pgSz w:w="11910" w:h="16840"/>
          <w:pgMar w:top="820" w:right="180" w:bottom="280" w:left="180" w:header="720" w:footer="720" w:gutter="0"/>
          <w:cols w:space="720"/>
        </w:sectPr>
      </w:pPr>
    </w:p>
    <w:p w:rsidR="00414F01" w:rsidRDefault="00414F01">
      <w:pPr>
        <w:pStyle w:val="BodyText"/>
        <w:spacing w:before="4"/>
        <w:rPr>
          <w:sz w:val="16"/>
        </w:rPr>
      </w:pPr>
    </w:p>
    <w:sectPr w:rsidR="00414F01" w:rsidSect="00414F01">
      <w:pgSz w:w="11910" w:h="16840"/>
      <w:pgMar w:top="1580" w:right="1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4F01"/>
    <w:rsid w:val="00414F01"/>
    <w:rsid w:val="0052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4F0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4F01"/>
    <w:rPr>
      <w:sz w:val="24"/>
      <w:szCs w:val="24"/>
    </w:rPr>
  </w:style>
  <w:style w:type="paragraph" w:styleId="Title">
    <w:name w:val="Title"/>
    <w:basedOn w:val="Normal"/>
    <w:uiPriority w:val="1"/>
    <w:qFormat/>
    <w:rsid w:val="00414F01"/>
    <w:pPr>
      <w:spacing w:before="23"/>
      <w:ind w:left="4506" w:right="4518" w:firstLine="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14F01"/>
  </w:style>
  <w:style w:type="paragraph" w:customStyle="1" w:styleId="TableParagraph">
    <w:name w:val="Table Paragraph"/>
    <w:basedOn w:val="Normal"/>
    <w:uiPriority w:val="1"/>
    <w:qFormat/>
    <w:rsid w:val="00414F01"/>
    <w:pPr>
      <w:spacing w:before="40" w:line="26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prabu</cp:lastModifiedBy>
  <cp:revision>2</cp:revision>
  <dcterms:created xsi:type="dcterms:W3CDTF">2023-11-17T12:44:00Z</dcterms:created>
  <dcterms:modified xsi:type="dcterms:W3CDTF">2023-11-17T12:44:00Z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