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F0007" w14:textId="77777777" w:rsidR="00A07A79" w:rsidRDefault="00F56775">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1DAF0008" w14:textId="77777777" w:rsidR="00A07A79" w:rsidRDefault="00A07A79">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07A79" w14:paraId="1DAF000B" w14:textId="77777777">
        <w:tc>
          <w:tcPr>
            <w:tcW w:w="4680" w:type="dxa"/>
            <w:shd w:val="clear" w:color="auto" w:fill="auto"/>
            <w:tcMar>
              <w:top w:w="100" w:type="dxa"/>
              <w:left w:w="100" w:type="dxa"/>
              <w:bottom w:w="100" w:type="dxa"/>
              <w:right w:w="100" w:type="dxa"/>
            </w:tcMar>
          </w:tcPr>
          <w:p w14:paraId="1DAF0009"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DAF000A" w14:textId="7A623610" w:rsidR="00A07A79" w:rsidRDefault="006C693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6C6934">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July</w:t>
            </w:r>
            <w:r w:rsidR="00F56775">
              <w:rPr>
                <w:rFonts w:ascii="Times New Roman" w:eastAsia="Times New Roman" w:hAnsi="Times New Roman" w:cs="Times New Roman"/>
                <w:sz w:val="24"/>
                <w:szCs w:val="24"/>
              </w:rPr>
              <w:t xml:space="preserve"> 2024</w:t>
            </w:r>
          </w:p>
        </w:tc>
      </w:tr>
      <w:tr w:rsidR="00A07A79" w14:paraId="1DAF000E" w14:textId="77777777">
        <w:tc>
          <w:tcPr>
            <w:tcW w:w="4680" w:type="dxa"/>
            <w:shd w:val="clear" w:color="auto" w:fill="auto"/>
            <w:tcMar>
              <w:top w:w="100" w:type="dxa"/>
              <w:left w:w="100" w:type="dxa"/>
              <w:bottom w:w="100" w:type="dxa"/>
              <w:right w:w="100" w:type="dxa"/>
            </w:tcMar>
          </w:tcPr>
          <w:p w14:paraId="1DAF000C"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DAF000D" w14:textId="4F159744" w:rsidR="00A07A79" w:rsidRDefault="0099091D">
            <w:pPr>
              <w:pBdr>
                <w:top w:val="nil"/>
                <w:left w:val="nil"/>
                <w:bottom w:val="nil"/>
                <w:right w:val="nil"/>
                <w:between w:val="nil"/>
              </w:pBdr>
              <w:rPr>
                <w:rFonts w:ascii="Times New Roman" w:eastAsia="Times New Roman" w:hAnsi="Times New Roman" w:cs="Times New Roman"/>
                <w:sz w:val="24"/>
                <w:szCs w:val="24"/>
              </w:rPr>
            </w:pPr>
            <w:r w:rsidRPr="0003160B">
              <w:rPr>
                <w:sz w:val="24"/>
              </w:rPr>
              <w:t>73980</w:t>
            </w:r>
            <w:r w:rsidR="002D1430">
              <w:rPr>
                <w:sz w:val="24"/>
              </w:rPr>
              <w:t>4</w:t>
            </w:r>
          </w:p>
        </w:tc>
      </w:tr>
      <w:tr w:rsidR="00A07A79" w14:paraId="1DAF0011" w14:textId="77777777">
        <w:tc>
          <w:tcPr>
            <w:tcW w:w="4680" w:type="dxa"/>
            <w:shd w:val="clear" w:color="auto" w:fill="auto"/>
            <w:tcMar>
              <w:top w:w="100" w:type="dxa"/>
              <w:left w:w="100" w:type="dxa"/>
              <w:bottom w:w="100" w:type="dxa"/>
              <w:right w:w="100" w:type="dxa"/>
            </w:tcMar>
          </w:tcPr>
          <w:p w14:paraId="1DAF000F"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DAF0010" w14:textId="2BD734D2" w:rsidR="00A07A79" w:rsidRDefault="006C693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Cost Prediction of Acquiring a Customer</w:t>
            </w:r>
          </w:p>
        </w:tc>
      </w:tr>
      <w:tr w:rsidR="00A07A79" w14:paraId="1DAF0014" w14:textId="77777777">
        <w:tc>
          <w:tcPr>
            <w:tcW w:w="4680" w:type="dxa"/>
            <w:shd w:val="clear" w:color="auto" w:fill="auto"/>
            <w:tcMar>
              <w:top w:w="100" w:type="dxa"/>
              <w:left w:w="100" w:type="dxa"/>
              <w:bottom w:w="100" w:type="dxa"/>
              <w:right w:w="100" w:type="dxa"/>
            </w:tcMar>
          </w:tcPr>
          <w:p w14:paraId="1DAF0012"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DAF0013"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DAF0015" w14:textId="77777777" w:rsidR="00A07A79" w:rsidRDefault="00A07A79">
      <w:pPr>
        <w:widowControl/>
        <w:spacing w:after="160" w:line="120" w:lineRule="auto"/>
        <w:rPr>
          <w:rFonts w:ascii="Times New Roman" w:eastAsia="Times New Roman" w:hAnsi="Times New Roman" w:cs="Times New Roman"/>
        </w:rPr>
      </w:pPr>
    </w:p>
    <w:p w14:paraId="1DAF0016" w14:textId="77777777" w:rsidR="00A07A79" w:rsidRDefault="00F5677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1DAF0017" w14:textId="3FFCA29E" w:rsidR="00A07A79" w:rsidRDefault="00F2393B">
      <w:pPr>
        <w:widowControl/>
        <w:spacing w:after="160" w:line="259" w:lineRule="auto"/>
        <w:rPr>
          <w:rFonts w:ascii="Times New Roman" w:eastAsia="Times New Roman" w:hAnsi="Times New Roman" w:cs="Times New Roman"/>
          <w:sz w:val="24"/>
          <w:szCs w:val="24"/>
        </w:rPr>
      </w:pPr>
      <w:r w:rsidRPr="00F2393B">
        <w:rPr>
          <w:rFonts w:ascii="Times New Roman" w:eastAsia="Times New Roman" w:hAnsi="Times New Roman" w:cs="Times New Roman"/>
          <w:sz w:val="24"/>
          <w:szCs w:val="24"/>
        </w:rPr>
        <w:t>In using machine learning to predict customer acquisition costs (CAC), advanced algorithms study past data to estimate how much it will cost to get new customers. By looking at patterns in past marketing, sales, and operational data, these models can predict CAC more accurately than older ways of doing it. This helps businesses use their resources better, improve how they market, and make more money from getting new customers.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A07A79" w14:paraId="1DAF0019" w14:textId="77777777">
        <w:trPr>
          <w:trHeight w:val="478"/>
        </w:trPr>
        <w:tc>
          <w:tcPr>
            <w:tcW w:w="9360" w:type="dxa"/>
            <w:gridSpan w:val="2"/>
            <w:shd w:val="clear" w:color="auto" w:fill="FFFFFF"/>
            <w:tcMar>
              <w:top w:w="100" w:type="dxa"/>
              <w:left w:w="100" w:type="dxa"/>
              <w:bottom w:w="100" w:type="dxa"/>
              <w:right w:w="100" w:type="dxa"/>
            </w:tcMar>
          </w:tcPr>
          <w:p w14:paraId="1DAF0018"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A07A79" w14:paraId="1DAF001C" w14:textId="77777777">
        <w:trPr>
          <w:trHeight w:val="478"/>
        </w:trPr>
        <w:tc>
          <w:tcPr>
            <w:tcW w:w="2415" w:type="dxa"/>
            <w:shd w:val="clear" w:color="auto" w:fill="auto"/>
            <w:tcMar>
              <w:top w:w="100" w:type="dxa"/>
              <w:left w:w="100" w:type="dxa"/>
              <w:bottom w:w="100" w:type="dxa"/>
              <w:right w:w="100" w:type="dxa"/>
            </w:tcMar>
          </w:tcPr>
          <w:p w14:paraId="1DAF001A"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1DAF001B" w14:textId="782EB353" w:rsidR="00A07A79" w:rsidRDefault="00F2393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Predict the </w:t>
            </w:r>
            <w:r w:rsidR="00FB0899">
              <w:rPr>
                <w:rFonts w:ascii="Times New Roman" w:eastAsia="Times New Roman" w:hAnsi="Times New Roman" w:cs="Times New Roman"/>
                <w:sz w:val="24"/>
                <w:szCs w:val="24"/>
              </w:rPr>
              <w:t>Cost required to acquire a customer for a convenience</w:t>
            </w:r>
            <w:r w:rsidR="00FB0899">
              <w:t xml:space="preserve"> </w:t>
            </w:r>
            <w:r w:rsidR="00FB0899">
              <w:rPr>
                <w:rFonts w:ascii="Times New Roman" w:eastAsia="Times New Roman" w:hAnsi="Times New Roman" w:cs="Times New Roman"/>
                <w:sz w:val="24"/>
                <w:szCs w:val="24"/>
              </w:rPr>
              <w:t>store or a supermarket.</w:t>
            </w:r>
          </w:p>
        </w:tc>
      </w:tr>
      <w:tr w:rsidR="00A07A79" w14:paraId="1DAF001F" w14:textId="77777777">
        <w:trPr>
          <w:trHeight w:val="478"/>
        </w:trPr>
        <w:tc>
          <w:tcPr>
            <w:tcW w:w="2415" w:type="dxa"/>
            <w:shd w:val="clear" w:color="auto" w:fill="auto"/>
            <w:tcMar>
              <w:top w:w="100" w:type="dxa"/>
              <w:left w:w="100" w:type="dxa"/>
              <w:bottom w:w="100" w:type="dxa"/>
              <w:right w:w="100" w:type="dxa"/>
            </w:tcMar>
          </w:tcPr>
          <w:p w14:paraId="1DAF001D"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1DAF001E" w14:textId="782C9FCD"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Cost determines if the customer is or could have the potential to become a Regular customer.</w:t>
            </w:r>
          </w:p>
        </w:tc>
      </w:tr>
      <w:tr w:rsidR="00A07A79" w14:paraId="1DAF0021" w14:textId="77777777">
        <w:trPr>
          <w:trHeight w:val="478"/>
        </w:trPr>
        <w:tc>
          <w:tcPr>
            <w:tcW w:w="9360" w:type="dxa"/>
            <w:gridSpan w:val="2"/>
            <w:shd w:val="clear" w:color="auto" w:fill="FFFFFF"/>
            <w:tcMar>
              <w:top w:w="100" w:type="dxa"/>
              <w:left w:w="100" w:type="dxa"/>
              <w:bottom w:w="100" w:type="dxa"/>
              <w:right w:w="100" w:type="dxa"/>
            </w:tcMar>
          </w:tcPr>
          <w:p w14:paraId="1DAF0020"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A07A79" w14:paraId="1DAF0024" w14:textId="77777777">
        <w:trPr>
          <w:trHeight w:val="478"/>
        </w:trPr>
        <w:tc>
          <w:tcPr>
            <w:tcW w:w="2415" w:type="dxa"/>
            <w:shd w:val="clear" w:color="auto" w:fill="auto"/>
            <w:tcMar>
              <w:top w:w="100" w:type="dxa"/>
              <w:left w:w="100" w:type="dxa"/>
              <w:bottom w:w="100" w:type="dxa"/>
              <w:right w:w="100" w:type="dxa"/>
            </w:tcMar>
          </w:tcPr>
          <w:p w14:paraId="1DAF0022"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1DAF0023" w14:textId="7E07ADCA"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To predict the cost that will determine the permanent acquisition of a customer.</w:t>
            </w:r>
          </w:p>
        </w:tc>
      </w:tr>
      <w:tr w:rsidR="00A07A79" w14:paraId="1DAF0027" w14:textId="77777777">
        <w:trPr>
          <w:trHeight w:val="478"/>
        </w:trPr>
        <w:tc>
          <w:tcPr>
            <w:tcW w:w="2415" w:type="dxa"/>
            <w:shd w:val="clear" w:color="auto" w:fill="auto"/>
            <w:tcMar>
              <w:top w:w="100" w:type="dxa"/>
              <w:left w:w="100" w:type="dxa"/>
              <w:bottom w:w="100" w:type="dxa"/>
              <w:right w:w="100" w:type="dxa"/>
            </w:tcMar>
          </w:tcPr>
          <w:p w14:paraId="1DAF0025"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1DAF0026" w14:textId="0051978F"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number of customers on a daily basis which leads to increase in sales and profits quarterly.</w:t>
            </w:r>
          </w:p>
        </w:tc>
      </w:tr>
      <w:tr w:rsidR="00A07A79" w14:paraId="1DAF0029" w14:textId="77777777">
        <w:trPr>
          <w:trHeight w:val="478"/>
        </w:trPr>
        <w:tc>
          <w:tcPr>
            <w:tcW w:w="9360" w:type="dxa"/>
            <w:gridSpan w:val="2"/>
            <w:shd w:val="clear" w:color="auto" w:fill="FFFFFF"/>
            <w:tcMar>
              <w:top w:w="100" w:type="dxa"/>
              <w:left w:w="100" w:type="dxa"/>
              <w:bottom w:w="100" w:type="dxa"/>
              <w:right w:w="100" w:type="dxa"/>
            </w:tcMar>
          </w:tcPr>
          <w:p w14:paraId="1DAF0028"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A07A79" w14:paraId="1DAF002C" w14:textId="77777777">
        <w:trPr>
          <w:trHeight w:val="478"/>
        </w:trPr>
        <w:tc>
          <w:tcPr>
            <w:tcW w:w="2415" w:type="dxa"/>
            <w:shd w:val="clear" w:color="auto" w:fill="auto"/>
            <w:tcMar>
              <w:top w:w="100" w:type="dxa"/>
              <w:left w:w="100" w:type="dxa"/>
              <w:bottom w:w="100" w:type="dxa"/>
              <w:right w:w="100" w:type="dxa"/>
            </w:tcMar>
          </w:tcPr>
          <w:p w14:paraId="1DAF002A"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1DAF002B" w14:textId="2E578BED"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data of sales and customers through the dataset and run Machine Learning(ML) model to predict the cost of acquiring a new customer.</w:t>
            </w:r>
          </w:p>
        </w:tc>
      </w:tr>
      <w:tr w:rsidR="00A07A79" w14:paraId="1DAF002F" w14:textId="77777777">
        <w:trPr>
          <w:trHeight w:val="478"/>
        </w:trPr>
        <w:tc>
          <w:tcPr>
            <w:tcW w:w="2415" w:type="dxa"/>
            <w:shd w:val="clear" w:color="auto" w:fill="auto"/>
            <w:tcMar>
              <w:top w:w="100" w:type="dxa"/>
              <w:left w:w="100" w:type="dxa"/>
              <w:bottom w:w="100" w:type="dxa"/>
              <w:right w:w="100" w:type="dxa"/>
            </w:tcMar>
          </w:tcPr>
          <w:p w14:paraId="1DAF002D"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1DAF002E" w14:textId="7120D200"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ML model uses particular parameters, eg; store city, food category etc.. to determine new customer’s cost.</w:t>
            </w:r>
          </w:p>
        </w:tc>
      </w:tr>
    </w:tbl>
    <w:p w14:paraId="1DAF0030" w14:textId="77777777" w:rsidR="00A07A79" w:rsidRDefault="00A07A79">
      <w:pPr>
        <w:widowControl/>
        <w:spacing w:after="160" w:line="120" w:lineRule="auto"/>
        <w:rPr>
          <w:rFonts w:ascii="Times New Roman" w:eastAsia="Times New Roman" w:hAnsi="Times New Roman" w:cs="Times New Roman"/>
          <w:sz w:val="24"/>
          <w:szCs w:val="24"/>
        </w:rPr>
      </w:pPr>
    </w:p>
    <w:p w14:paraId="1DAF0031" w14:textId="77777777" w:rsidR="00A07A79" w:rsidRDefault="00F56775">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07A79" w14:paraId="1DAF0035"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2"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3"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4"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A07A79" w14:paraId="1DAF0037"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6"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A07A79" w:rsidRPr="00094464" w14:paraId="1DAF003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8"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9"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A" w14:textId="725461D1" w:rsidR="00A07A79" w:rsidRPr="00094464" w:rsidRDefault="00F56775">
            <w:pPr>
              <w:rPr>
                <w:rFonts w:ascii="Times New Roman" w:eastAsia="Times New Roman" w:hAnsi="Times New Roman" w:cs="Times New Roman"/>
                <w:sz w:val="24"/>
                <w:szCs w:val="24"/>
                <w:lang w:val="pt-BR"/>
              </w:rPr>
            </w:pPr>
            <w:r w:rsidRPr="00094464">
              <w:rPr>
                <w:rFonts w:ascii="Times New Roman" w:eastAsia="Times New Roman" w:hAnsi="Times New Roman" w:cs="Times New Roman"/>
                <w:sz w:val="24"/>
                <w:szCs w:val="24"/>
                <w:lang w:val="pt-BR"/>
              </w:rPr>
              <w:t xml:space="preserve">e.g., </w:t>
            </w:r>
            <w:r w:rsidR="00094464" w:rsidRPr="00094464">
              <w:rPr>
                <w:rFonts w:ascii="Times New Roman" w:eastAsia="Times New Roman" w:hAnsi="Times New Roman" w:cs="Times New Roman"/>
                <w:sz w:val="24"/>
                <w:szCs w:val="24"/>
                <w:lang w:val="pt-BR"/>
              </w:rPr>
              <w:t>11thGen Intel(R) Cor</w:t>
            </w:r>
            <w:r w:rsidR="00094464">
              <w:rPr>
                <w:rFonts w:ascii="Times New Roman" w:eastAsia="Times New Roman" w:hAnsi="Times New Roman" w:cs="Times New Roman"/>
                <w:sz w:val="24"/>
                <w:szCs w:val="24"/>
                <w:lang w:val="pt-BR"/>
              </w:rPr>
              <w:t xml:space="preserve">e i3, 2  </w:t>
            </w:r>
          </w:p>
        </w:tc>
      </w:tr>
      <w:tr w:rsidR="00A07A79" w14:paraId="1DAF003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C"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D"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E"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A07A79" w14:paraId="1DAF004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0"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1"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2"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A07A79" w14:paraId="1DAF0045"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4"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A07A79" w14:paraId="1DAF004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6"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7"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8"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A07A79" w14:paraId="1DAF004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A"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B"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C" w14:textId="29C1C7AB"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C23D82">
              <w:rPr>
                <w:rFonts w:ascii="Times New Roman" w:eastAsia="Times New Roman" w:hAnsi="Times New Roman" w:cs="Times New Roman"/>
                <w:sz w:val="24"/>
                <w:szCs w:val="24"/>
              </w:rPr>
              <w:t>numpy,pandas,sklearn..</w:t>
            </w:r>
          </w:p>
        </w:tc>
      </w:tr>
      <w:tr w:rsidR="00A07A79" w14:paraId="1DAF005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E"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F"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0" w14:textId="3DA7F508"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C23D82">
              <w:rPr>
                <w:rFonts w:ascii="Times New Roman" w:eastAsia="Times New Roman" w:hAnsi="Times New Roman" w:cs="Times New Roman"/>
                <w:sz w:val="24"/>
                <w:szCs w:val="24"/>
              </w:rPr>
              <w:t>Google Colab,Spyder</w:t>
            </w:r>
          </w:p>
        </w:tc>
      </w:tr>
      <w:tr w:rsidR="00A07A79" w14:paraId="1DAF0053"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2"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A07A79" w14:paraId="1DAF005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4"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5"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6" w14:textId="090C67EF"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w:t>
            </w:r>
            <w:r w:rsidR="00C23D82">
              <w:rPr>
                <w:rFonts w:ascii="Times New Roman" w:eastAsia="Times New Roman" w:hAnsi="Times New Roman" w:cs="Times New Roman"/>
                <w:sz w:val="24"/>
                <w:szCs w:val="24"/>
              </w:rPr>
              <w:t>et,</w:t>
            </w:r>
            <w:r w:rsidR="00F02042">
              <w:rPr>
                <w:rFonts w:ascii="Times New Roman" w:eastAsia="Times New Roman" w:hAnsi="Times New Roman" w:cs="Times New Roman"/>
                <w:sz w:val="24"/>
                <w:szCs w:val="24"/>
              </w:rPr>
              <w:t xml:space="preserve"> </w:t>
            </w:r>
            <w:r w:rsidR="00C23D82">
              <w:rPr>
                <w:rFonts w:ascii="Times New Roman" w:eastAsia="Times New Roman" w:hAnsi="Times New Roman" w:cs="Times New Roman"/>
                <w:sz w:val="24"/>
                <w:szCs w:val="24"/>
              </w:rPr>
              <w:t>excel sheet</w:t>
            </w:r>
          </w:p>
        </w:tc>
      </w:tr>
    </w:tbl>
    <w:p w14:paraId="1DAF0058" w14:textId="77777777" w:rsidR="00A07A79" w:rsidRDefault="00A07A79">
      <w:pPr>
        <w:widowControl/>
        <w:spacing w:after="160" w:line="259" w:lineRule="auto"/>
        <w:rPr>
          <w:rFonts w:ascii="Times New Roman" w:eastAsia="Times New Roman" w:hAnsi="Times New Roman" w:cs="Times New Roman"/>
          <w:sz w:val="24"/>
          <w:szCs w:val="24"/>
        </w:rPr>
      </w:pPr>
    </w:p>
    <w:p w14:paraId="1DAF0059" w14:textId="77777777" w:rsidR="00A07A79" w:rsidRDefault="00A07A79">
      <w:pPr>
        <w:widowControl/>
        <w:spacing w:after="160" w:line="259" w:lineRule="auto"/>
        <w:rPr>
          <w:rFonts w:ascii="Times New Roman" w:eastAsia="Times New Roman" w:hAnsi="Times New Roman" w:cs="Times New Roman"/>
        </w:rPr>
      </w:pPr>
    </w:p>
    <w:sectPr w:rsidR="00A07A7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34F62" w14:textId="77777777" w:rsidR="00537A17" w:rsidRDefault="00537A17">
      <w:r>
        <w:separator/>
      </w:r>
    </w:p>
  </w:endnote>
  <w:endnote w:type="continuationSeparator" w:id="0">
    <w:p w14:paraId="30198DC2" w14:textId="77777777" w:rsidR="00537A17" w:rsidRDefault="00537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D2611" w14:textId="77777777" w:rsidR="00537A17" w:rsidRDefault="00537A17">
      <w:r>
        <w:separator/>
      </w:r>
    </w:p>
  </w:footnote>
  <w:footnote w:type="continuationSeparator" w:id="0">
    <w:p w14:paraId="13980257" w14:textId="77777777" w:rsidR="00537A17" w:rsidRDefault="00537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F005A" w14:textId="77777777" w:rsidR="00A07A79" w:rsidRDefault="00F56775">
    <w:pPr>
      <w:jc w:val="both"/>
    </w:pPr>
    <w:r>
      <w:rPr>
        <w:noProof/>
      </w:rPr>
      <w:drawing>
        <wp:anchor distT="114300" distB="114300" distL="114300" distR="114300" simplePos="0" relativeHeight="251658240" behindDoc="0" locked="0" layoutInCell="1" hidden="0" allowOverlap="1" wp14:anchorId="1DAF005D" wp14:editId="1DAF005E">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DAF005F" wp14:editId="1DAF0060">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DAF005B" w14:textId="77777777" w:rsidR="00A07A79" w:rsidRDefault="00A07A79"/>
  <w:p w14:paraId="1DAF005C" w14:textId="77777777" w:rsidR="00A07A79" w:rsidRDefault="00A07A7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A79"/>
    <w:rsid w:val="00094464"/>
    <w:rsid w:val="002D1430"/>
    <w:rsid w:val="002E6247"/>
    <w:rsid w:val="00537A17"/>
    <w:rsid w:val="006C6934"/>
    <w:rsid w:val="00703AA9"/>
    <w:rsid w:val="00742CF2"/>
    <w:rsid w:val="0099091D"/>
    <w:rsid w:val="00A07A79"/>
    <w:rsid w:val="00C23D82"/>
    <w:rsid w:val="00F02042"/>
    <w:rsid w:val="00F2393B"/>
    <w:rsid w:val="00F56775"/>
    <w:rsid w:val="00FB0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0007"/>
  <w15:docId w15:val="{FC43EBD3-B73E-4F08-B043-2A27FBCB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FB08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Asifa Ashu</cp:lastModifiedBy>
  <cp:revision>9</cp:revision>
  <dcterms:created xsi:type="dcterms:W3CDTF">2024-07-04T13:30:00Z</dcterms:created>
  <dcterms:modified xsi:type="dcterms:W3CDTF">2024-07-18T09:36:00Z</dcterms:modified>
</cp:coreProperties>
</file>