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ind w:firstLine="0"/>
        <w:jc w:val="center"/>
      </w:pPr>
      <w:r>
        <w:rPr>
          <w:rFonts w:ascii="黑体" w:hAnsi="黑体" w:eastAsia="黑体"/>
          <w:b/>
          <w:sz w:val="44"/>
        </w:rPr>
        <w:t>项目推进会会议纪要</w:t>
      </w:r>
    </w:p>
    <w:p>
      <w:pPr>
        <w:spacing w:before="360" w:after="160"/>
        <w:ind w:firstLine="0"/>
      </w:pPr>
      <w:r>
        <w:rPr>
          <w:rFonts w:ascii="黑体" w:hAnsi="黑体" w:eastAsia="黑体"/>
          <w:b/>
          <w:sz w:val="32"/>
        </w:rPr>
        <w:t>一、会议基本信息</w:t>
      </w:r>
    </w:p>
    <w:p>
      <w:pPr>
        <w:ind w:firstLine="0"/>
      </w:pPr>
      <w:r>
        <w:rPr>
          <w:rFonts w:ascii="宋体" w:hAnsi="宋体" w:eastAsia="宋体"/>
          <w:b/>
          <w:sz w:val="24"/>
        </w:rPr>
        <w:t>会议时间：</w:t>
      </w:r>
      <w:r>
        <w:rPr>
          <w:rFonts w:ascii="宋体" w:hAnsi="宋体" w:eastAsia="宋体"/>
          <w:sz w:val="24"/>
        </w:rPr>
        <w:t>2026年8月20日 10:27 - 11:55（时长约1小时28分钟）</w:t>
      </w:r>
    </w:p>
    <w:p>
      <w:pPr>
        <w:ind w:firstLine="0"/>
      </w:pPr>
      <w:r>
        <w:rPr>
          <w:rFonts w:ascii="宋体" w:hAnsi="宋体" w:eastAsia="宋体"/>
          <w:b/>
          <w:sz w:val="24"/>
        </w:rPr>
        <w:t>会议形式：</w:t>
      </w:r>
      <w:r>
        <w:rPr>
          <w:rFonts w:ascii="宋体" w:hAnsi="宋体" w:eastAsia="宋体"/>
          <w:sz w:val="24"/>
        </w:rPr>
        <w:t>线下项目评审与推进会（含屏幕演示、产品展示）</w:t>
      </w:r>
    </w:p>
    <w:p>
      <w:pPr>
        <w:ind w:firstLine="0"/>
      </w:pPr>
      <w:r>
        <w:rPr>
          <w:rFonts w:ascii="宋体" w:hAnsi="宋体" w:eastAsia="宋体"/>
          <w:b/>
          <w:sz w:val="24"/>
        </w:rPr>
        <w:t>主持人：</w:t>
      </w:r>
      <w:r>
        <w:rPr>
          <w:rFonts w:ascii="宋体" w:hAnsi="宋体" w:eastAsia="宋体"/>
          <w:sz w:val="24"/>
        </w:rPr>
        <w:t>费总</w:t>
      </w:r>
    </w:p>
    <w:p>
      <w:pPr>
        <w:ind w:firstLine="0"/>
      </w:pPr>
      <w:r>
        <w:rPr>
          <w:rFonts w:ascii="宋体" w:hAnsi="宋体" w:eastAsia="宋体"/>
          <w:b/>
          <w:sz w:val="24"/>
        </w:rPr>
        <w:t>参会人员：</w:t>
      </w:r>
      <w:r>
        <w:rPr>
          <w:rFonts w:ascii="宋体" w:hAnsi="宋体" w:eastAsia="宋体"/>
          <w:sz w:val="24"/>
        </w:rPr>
        <w:t>费总、郭壮（药食同源项目）、子涵（健康检测小程序）、雅迪（脑疲劳检测硬件）、达人BD项目组同学及其他团队成员</w:t>
      </w:r>
    </w:p>
    <w:p>
      <w:pPr>
        <w:ind w:firstLine="0"/>
      </w:pPr>
      <w:r>
        <w:rPr>
          <w:rFonts w:ascii="宋体" w:hAnsi="宋体" w:eastAsia="宋体"/>
          <w:b/>
          <w:sz w:val="24"/>
        </w:rPr>
        <w:t>记录整理：</w:t>
      </w:r>
      <w:r>
        <w:rPr>
          <w:rFonts w:ascii="宋体" w:hAnsi="宋体" w:eastAsia="宋体"/>
          <w:sz w:val="24"/>
        </w:rPr>
        <w:t>根据会议录音整理</w:t>
      </w:r>
    </w:p>
    <w:p>
      <w:pPr>
        <w:spacing w:before="360" w:after="160"/>
        <w:ind w:firstLine="0"/>
      </w:pPr>
      <w:r>
        <w:rPr>
          <w:rFonts w:ascii="黑体" w:hAnsi="黑体" w:eastAsia="黑体"/>
          <w:b/>
          <w:sz w:val="32"/>
        </w:rPr>
        <w:t>二、会议概述</w:t>
      </w:r>
    </w:p>
    <w:p>
      <w:r>
        <w:rPr>
          <w:rFonts w:ascii="宋体" w:hAnsi="宋体" w:eastAsia="宋体"/>
          <w:sz w:val="24"/>
        </w:rPr>
        <w:t>本次会议围绕充氧宝（川流宝）生态下的四条产品/项目线进行集中评审与方向对齐，涵盖：（1）电子宠物式健康伴侣硬件构想；（2）药食同源大数据与大模型系统；（3）AI达人BD与运营平台；（4）健康检测趣味小程序与脑疲劳检测硬件。费总对每个项目逐一给出方向性意见，并明确了整体战略闭环、商业化路径、背书资源及近期比赛节点。</w:t>
      </w:r>
    </w:p>
    <w:p>
      <w:pPr>
        <w:spacing w:before="360" w:after="160"/>
        <w:ind w:firstLine="0"/>
      </w:pPr>
      <w:r>
        <w:rPr>
          <w:rFonts w:ascii="黑体" w:hAnsi="黑体" w:eastAsia="黑体"/>
          <w:b/>
          <w:sz w:val="32"/>
        </w:rPr>
        <w:t>三、议题一：电子宠物式健康伴侣硬件构想</w:t>
      </w:r>
    </w:p>
    <w:p>
      <w:pPr>
        <w:spacing w:before="240" w:after="120"/>
        <w:ind w:firstLine="0"/>
      </w:pPr>
      <w:r>
        <w:rPr>
          <w:rFonts w:ascii="黑体" w:hAnsi="黑体" w:eastAsia="黑体"/>
          <w:b/>
          <w:sz w:val="28"/>
        </w:rPr>
        <w:t>3.1 背景与参考</w:t>
      </w:r>
    </w:p>
    <w:p>
      <w:r>
        <w:rPr>
          <w:rFonts w:ascii="宋体" w:hAnsi="宋体" w:eastAsia="宋体"/>
          <w:sz w:val="24"/>
        </w:rPr>
        <w:t>会议以一款名为"憨憨"的情绪陪伴电子宠物产品开场讨论。该产品由"瓦露露"公司研发，团队约10人，一年时间估值近1亿美金（约10亿人民币），并为华为代工。产品形态为双屏电子宠物，通过眼神表达情绪、可语音对话，定位为情绪陪伴与电子宠物养成。</w:t>
      </w:r>
    </w:p>
    <w:p>
      <w:pPr>
        <w:spacing w:before="240" w:after="120"/>
        <w:ind w:firstLine="0"/>
      </w:pPr>
      <w:r>
        <w:rPr>
          <w:rFonts w:ascii="黑体" w:hAnsi="黑体" w:eastAsia="黑体"/>
          <w:b/>
          <w:sz w:val="28"/>
        </w:rPr>
        <w:t>3.2 现存问题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4"/>
        </w:rPr>
        <w:t>交互延迟明显，用户体验不佳；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4"/>
        </w:rPr>
        <w:t>当前仅为极致阉割版——只能说话聊天，功能单一；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4"/>
        </w:rPr>
        <w:t>尺寸偏大，便携性不足。</w:t>
      </w:r>
    </w:p>
    <w:p>
      <w:pPr>
        <w:spacing w:before="240" w:after="120"/>
        <w:ind w:firstLine="0"/>
      </w:pPr>
      <w:r>
        <w:rPr>
          <w:rFonts w:ascii="黑体" w:hAnsi="黑体" w:eastAsia="黑体"/>
          <w:b/>
          <w:sz w:val="28"/>
        </w:rPr>
        <w:t>3.3 产品定位与功能规划</w:t>
      </w:r>
    </w:p>
    <w:p>
      <w:r>
        <w:rPr>
          <w:rFonts w:ascii="宋体" w:hAnsi="宋体" w:eastAsia="宋体"/>
          <w:sz w:val="24"/>
        </w:rPr>
        <w:t>费总提出将其改造为充氧宝的配套配件/独立健康伴侣产品，核心方向如下：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4"/>
        </w:rPr>
        <w:t>尺寸：缩小至"蓝瀑布"小号窄版尺寸，提升便携性；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4"/>
        </w:rPr>
        <w:t>摄像头：可观察用户面部状态、舌苔等（与子涵项目联动）；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4"/>
        </w:rPr>
        <w:t>对话交互：内嵌药材知识、智能问诊，支持日常健康对话；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4"/>
        </w:rPr>
        <w:t>本地模型：预装本地模型，降低延迟，本地消化常见需求；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4"/>
        </w:rPr>
        <w:t>健康监测：连接手环等设备，持续记录血氧、心率、呼吸率、疲劳指数；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4"/>
        </w:rPr>
        <w:t>紧急救助：危急情况可联系紧急联系人或报警（可内置SIM卡）；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4"/>
        </w:rPr>
        <w:t>推荐端口：基于检测结果推荐药食同源方案、实体疗法、脑机接口类产品等。</w:t>
      </w:r>
    </w:p>
    <w:p>
      <w:pPr>
        <w:spacing w:before="240" w:after="120"/>
        <w:ind w:firstLine="0"/>
      </w:pPr>
      <w:r>
        <w:rPr>
          <w:rFonts w:ascii="黑体" w:hAnsi="黑体" w:eastAsia="黑体"/>
          <w:b/>
          <w:sz w:val="28"/>
        </w:rPr>
        <w:t>3.4 核心定位</w:t>
      </w:r>
    </w:p>
    <w:p>
      <w:r>
        <w:rPr>
          <w:rFonts w:ascii="宋体" w:hAnsi="宋体" w:eastAsia="宋体"/>
          <w:sz w:val="24"/>
        </w:rPr>
        <w:t>从单纯的"情绪陪伴电子宠物"升级为"健康伴侣+推荐入口"，覆盖老年人、年轻人的情绪管理与健康监测需求。关键原则：不做大而全，要把自身精准的几个功能做深做透。</w:t>
      </w:r>
    </w:p>
    <w:p>
      <w:pPr>
        <w:spacing w:before="360" w:after="160"/>
        <w:ind w:firstLine="0"/>
      </w:pPr>
      <w:r>
        <w:rPr>
          <w:rFonts w:ascii="黑体" w:hAnsi="黑体" w:eastAsia="黑体"/>
          <w:b/>
          <w:sz w:val="32"/>
        </w:rPr>
        <w:t>四、议题二：药食同源大数据与大模型系统（郭壮负责）</w:t>
      </w:r>
    </w:p>
    <w:p>
      <w:pPr>
        <w:spacing w:before="240" w:after="120"/>
        <w:ind w:firstLine="0"/>
      </w:pPr>
      <w:r>
        <w:rPr>
          <w:rFonts w:ascii="黑体" w:hAnsi="黑体" w:eastAsia="黑体"/>
          <w:b/>
          <w:sz w:val="28"/>
        </w:rPr>
        <w:t>4.1 项目现状</w:t>
      </w:r>
    </w:p>
    <w:p>
      <w:r>
        <w:rPr>
          <w:rFonts w:ascii="宋体" w:hAnsi="宋体" w:eastAsia="宋体"/>
          <w:sz w:val="24"/>
        </w:rPr>
        <w:t>该系统目前为网页端，已接入大模型，具备以下功能模块：</w:t>
      </w:r>
    </w:p>
    <w:p>
      <w:pPr>
        <w:spacing w:before="160" w:after="80"/>
        <w:ind w:firstLine="0"/>
      </w:pPr>
      <w:r>
        <w:rPr>
          <w:rFonts w:ascii="黑体" w:hAnsi="黑体" w:eastAsia="黑体"/>
          <w:b/>
          <w:sz w:val="24"/>
        </w:rPr>
        <w:t>（1）健康档案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4"/>
        </w:rPr>
        <w:t>为自己或家人创建健康档案，支持一键导出；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4"/>
        </w:rPr>
        <w:t>可将档案发给任意大模型或使用系统内嵌大模型；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4"/>
        </w:rPr>
        <w:t>支持上传体检单（多模态：图片、音频、文字）；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4"/>
        </w:rPr>
        <w:t>体质测评问卷、养生计划制定。</w:t>
      </w:r>
    </w:p>
    <w:p>
      <w:pPr>
        <w:spacing w:before="160" w:after="80"/>
        <w:ind w:firstLine="0"/>
      </w:pPr>
      <w:r>
        <w:rPr>
          <w:rFonts w:ascii="黑体" w:hAnsi="黑体" w:eastAsia="黑体"/>
          <w:b/>
          <w:sz w:val="24"/>
        </w:rPr>
        <w:t>（2）数据源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4"/>
        </w:rPr>
        <w:t>药食同源目录：国家发布的106种；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4"/>
        </w:rPr>
        <w:t>药膳食谱：3000多条；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4"/>
        </w:rPr>
        <w:t>相关文献：3000多篇（已下载完成）；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4"/>
        </w:rPr>
        <w:t>知识图谱：关联食材、食谱、文献，支持搜索跳转；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4"/>
        </w:rPr>
        <w:t>科普内容：整合短视频、公众号跳转链接。</w:t>
      </w:r>
    </w:p>
    <w:p>
      <w:pPr>
        <w:spacing w:before="160" w:after="80"/>
        <w:ind w:firstLine="0"/>
      </w:pPr>
      <w:r>
        <w:rPr>
          <w:rFonts w:ascii="黑体" w:hAnsi="黑体" w:eastAsia="黑体"/>
          <w:b/>
          <w:sz w:val="24"/>
        </w:rPr>
        <w:t>（3）医生工作室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4"/>
        </w:rPr>
        <w:t>用户可选择医生进行咨询，目前定位为引流/义诊咨询；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4"/>
        </w:rPr>
        <w:t>为医生积累客源，聊得好可线下转化，具备商务合作空间。</w:t>
      </w:r>
    </w:p>
    <w:p>
      <w:pPr>
        <w:spacing w:before="160" w:after="80"/>
        <w:ind w:firstLine="0"/>
      </w:pPr>
      <w:r>
        <w:rPr>
          <w:rFonts w:ascii="黑体" w:hAnsi="黑体" w:eastAsia="黑体"/>
          <w:b/>
          <w:sz w:val="24"/>
        </w:rPr>
        <w:t>（4）其他模块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4"/>
        </w:rPr>
        <w:t>活动中心+积分系统（积分兑换奖品/服务）；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4"/>
        </w:rPr>
        <w:t>管理端：自定义量表、字段、前端信息，无需依赖开发公司；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4"/>
        </w:rPr>
        <w:t>邀请码/积分兑换码（推广用）；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4"/>
        </w:rPr>
        <w:t>大模型配置：可自定义接入任意模型，管理端切换；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4"/>
        </w:rPr>
        <w:t>消息通知中心。</w:t>
      </w:r>
    </w:p>
    <w:p>
      <w:pPr>
        <w:spacing w:before="240" w:after="120"/>
        <w:ind w:firstLine="0"/>
      </w:pPr>
      <w:r>
        <w:rPr>
          <w:rFonts w:ascii="黑体" w:hAnsi="黑体" w:eastAsia="黑体"/>
          <w:b/>
          <w:sz w:val="28"/>
        </w:rPr>
        <w:t>4.2 费总意见与方向调整</w:t>
      </w:r>
    </w:p>
    <w:p>
      <w:pPr>
        <w:spacing w:before="160" w:after="80"/>
        <w:ind w:firstLine="0"/>
      </w:pPr>
      <w:r>
        <w:rPr>
          <w:rFonts w:ascii="黑体" w:hAnsi="黑体" w:eastAsia="黑体"/>
          <w:b/>
          <w:sz w:val="24"/>
        </w:rPr>
        <w:t>（1）必须转向手机端</w:t>
      </w:r>
    </w:p>
    <w:p>
      <w:r>
        <w:rPr>
          <w:rFonts w:ascii="宋体" w:hAnsi="宋体" w:eastAsia="宋体"/>
          <w:sz w:val="24"/>
        </w:rPr>
        <w:t>当前网页端交互不符合用户使用习惯。手机端流量是网页端的几百上千倍，核心用户（老年人、家庭主妇）均在手机上，应通过小程序、视频号等方式触达。所有呈现方式和交互方式必须适应手机形态。</w:t>
      </w:r>
    </w:p>
    <w:p>
      <w:pPr>
        <w:spacing w:before="160" w:after="80"/>
        <w:ind w:firstLine="0"/>
      </w:pPr>
      <w:r>
        <w:rPr>
          <w:rFonts w:ascii="黑体" w:hAnsi="黑体" w:eastAsia="黑体"/>
          <w:b/>
          <w:sz w:val="24"/>
        </w:rPr>
        <w:t>（2）强背书是核心前提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4"/>
        </w:rPr>
        <w:t>学生个人不能代表学校，"合作单位"表述有问题；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4"/>
        </w:rPr>
        <w:t>必须获得机构层面背书：中国中医科学院、西藏藏医药大学等；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4"/>
        </w:rPr>
        <w:t>可拓展：苗医、云南中医药大学（南方药材优势）、海南优质药材基地；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4"/>
        </w:rPr>
        <w:t>可找中医类公益基金会联合背书，以公益宣传角度切入；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4"/>
        </w:rPr>
        <w:t>古方出处+权威机构监制/联合出品，建立用户信任。</w:t>
      </w:r>
    </w:p>
    <w:p>
      <w:pPr>
        <w:spacing w:before="160" w:after="80"/>
        <w:ind w:firstLine="0"/>
      </w:pPr>
      <w:r>
        <w:rPr>
          <w:rFonts w:ascii="黑体" w:hAnsi="黑体" w:eastAsia="黑体"/>
          <w:b/>
          <w:sz w:val="24"/>
        </w:rPr>
        <w:t>（3）商业化路径（三步走）</w:t>
      </w:r>
    </w:p>
    <w:p>
      <w:r>
        <w:rPr>
          <w:rFonts w:ascii="宋体" w:hAnsi="宋体" w:eastAsia="宋体"/>
          <w:sz w:val="24"/>
        </w:rPr>
        <w:t>第一步——免费引流：所有古方免费开放，让家庭主妇、老年人传播使用，积累用户数据。可作为国家"药食同源治未病"典型案例，向政府申请经费支持。</w:t>
      </w:r>
    </w:p>
    <w:p>
      <w:r>
        <w:rPr>
          <w:rFonts w:ascii="宋体" w:hAnsi="宋体" w:eastAsia="宋体"/>
          <w:sz w:val="24"/>
        </w:rPr>
        <w:t>第二步——预制药包变现：积累足够用户后（目标百万级免费用户），针对高频病种推出预制药膳包（与东直门中医院等合作），按时令四季调节推荐，类似香囊逻辑。核心商业化点在药包/商品，预制商品才有溢价空间。</w:t>
      </w:r>
    </w:p>
    <w:p>
      <w:r>
        <w:rPr>
          <w:rFonts w:ascii="宋体" w:hAnsi="宋体" w:eastAsia="宋体"/>
          <w:sz w:val="24"/>
        </w:rPr>
        <w:t>第三步——医院合作导诊：与东直门中医院、中国中医科学院、西苑医院等中医类机构合作，专家列表接入，提供导诊服务。</w:t>
      </w:r>
    </w:p>
    <w:p>
      <w:pPr>
        <w:spacing w:before="160" w:after="80"/>
        <w:ind w:firstLine="0"/>
      </w:pPr>
      <w:r>
        <w:rPr>
          <w:rFonts w:ascii="黑体" w:hAnsi="黑体" w:eastAsia="黑体"/>
          <w:b/>
          <w:sz w:val="24"/>
        </w:rPr>
        <w:t>（4）用户画像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4"/>
        </w:rPr>
        <w:t>核心用户：家庭主妇（女性）、老年人——最关心健康；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4"/>
        </w:rPr>
        <w:t>男性用户偏"解决问题"导向（直接吃西洋参等）；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4"/>
        </w:rPr>
        <w:t>产品必须"进来就好用"，否则用户会快速流失。</w:t>
      </w:r>
    </w:p>
    <w:p>
      <w:pPr>
        <w:spacing w:before="240" w:after="120"/>
        <w:ind w:firstLine="0"/>
      </w:pPr>
      <w:r>
        <w:rPr>
          <w:rFonts w:ascii="黑体" w:hAnsi="黑体" w:eastAsia="黑体"/>
          <w:b/>
          <w:sz w:val="28"/>
        </w:rPr>
        <w:t>4.3 决议与待办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4"/>
        </w:rPr>
        <w:t>将系统从网页端改造为手机端（小程序优先）；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4"/>
        </w:rPr>
        <w:t>联系专家/机构，以课题合作等形式获取单位背书；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4"/>
        </w:rPr>
        <w:t>课题可自主开展，不一定要参与他人课题，目标产出高水平论文；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4"/>
        </w:rPr>
        <w:t>西藏方面有专项经费可支持该项目（秀西疗法、药食同源大数据系统）；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4"/>
        </w:rPr>
        <w:t>时间节点：2026年9月（第三季度）前完成核心版本。</w:t>
      </w:r>
    </w:p>
    <w:p>
      <w:pPr>
        <w:spacing w:before="360" w:after="160"/>
        <w:ind w:firstLine="0"/>
      </w:pPr>
      <w:r>
        <w:rPr>
          <w:rFonts w:ascii="黑体" w:hAnsi="黑体" w:eastAsia="黑体"/>
          <w:b/>
          <w:sz w:val="32"/>
        </w:rPr>
        <w:t>五、议题三：AI达人BD与运营平台（达人项目组）</w:t>
      </w:r>
    </w:p>
    <w:p>
      <w:pPr>
        <w:spacing w:before="240" w:after="120"/>
        <w:ind w:firstLine="0"/>
      </w:pPr>
      <w:r>
        <w:rPr>
          <w:rFonts w:ascii="黑体" w:hAnsi="黑体" w:eastAsia="黑体"/>
          <w:b/>
          <w:sz w:val="28"/>
        </w:rPr>
        <w:t>5.1 项目定位</w:t>
      </w:r>
    </w:p>
    <w:p>
      <w:r>
        <w:rPr>
          <w:rFonts w:ascii="宋体" w:hAnsi="宋体" w:eastAsia="宋体"/>
          <w:sz w:val="24"/>
        </w:rPr>
        <w:t>该平台为B端后台工具，核心解决达人推广中的"找博主—筛选—建联—管理"全流程效率问题。通过AI接入达人数据，多轮筛选后接入运营平台，解决公司多商务渠道信息不共享、达人接洽进度无法同步的痛点。</w:t>
      </w:r>
    </w:p>
    <w:p>
      <w:pPr>
        <w:spacing w:before="240" w:after="120"/>
        <w:ind w:firstLine="0"/>
      </w:pPr>
      <w:r>
        <w:rPr>
          <w:rFonts w:ascii="黑体" w:hAnsi="黑体" w:eastAsia="黑体"/>
          <w:b/>
          <w:sz w:val="28"/>
        </w:rPr>
        <w:t>5.2 功能架构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4"/>
        </w:rPr>
        <w:t>数据采集：通过爬虫脚本从蝉妈妈等平台采集达人数据（外置处理，规避合规风险）；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4"/>
        </w:rPr>
        <w:t>AI初筛：根据赞粉比、活跃粉丝数等指标筛选真粉账号；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4"/>
        </w:rPr>
        <w:t>NLP数据库：沉淀达人数据，降低后续维护成本，支持实时更新；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4"/>
        </w:rPr>
        <w:t>六芒星图：达人多维度评分可视化，直观判断达人质量；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4"/>
        </w:rPr>
        <w:t>AI回复草稿：自动生成建联话术，人工复制粘贴发送；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4"/>
        </w:rPr>
        <w:t>人工回访：判断视频调性与品牌价值取向是否匹配。</w:t>
      </w:r>
    </w:p>
    <w:p>
      <w:pPr>
        <w:spacing w:before="240" w:after="120"/>
        <w:ind w:firstLine="0"/>
      </w:pPr>
      <w:r>
        <w:rPr>
          <w:rFonts w:ascii="黑体" w:hAnsi="黑体" w:eastAsia="黑体"/>
          <w:b/>
          <w:sz w:val="28"/>
        </w:rPr>
        <w:t>5.3 遇到的问题</w:t>
      </w:r>
    </w:p>
    <w:p>
      <w:pPr>
        <w:spacing w:before="160" w:after="80"/>
        <w:ind w:firstLine="0"/>
      </w:pPr>
      <w:r>
        <w:rPr>
          <w:rFonts w:ascii="黑体" w:hAnsi="黑体" w:eastAsia="黑体"/>
          <w:b/>
          <w:sz w:val="24"/>
        </w:rPr>
        <w:t>（1）平台风控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4"/>
        </w:rPr>
        <w:t>小红书、抖音风控极强，检测到AI自动运营/非本人操作会直接封号；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4"/>
        </w:rPr>
        <w:t>测试中已出现账号报错、警告封禁的情况；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4"/>
        </w:rPr>
        <w:t>视频号可介入，但变现效率最高的主动报名达人较少。</w:t>
      </w:r>
    </w:p>
    <w:p>
      <w:pPr>
        <w:spacing w:before="160" w:after="80"/>
        <w:ind w:firstLine="0"/>
      </w:pPr>
      <w:r>
        <w:rPr>
          <w:rFonts w:ascii="黑体" w:hAnsi="黑体" w:eastAsia="黑体"/>
          <w:b/>
          <w:sz w:val="24"/>
        </w:rPr>
        <w:t>（2）数据采购成本高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4"/>
        </w:rPr>
        <w:t>蝉妈妈本地下载约8000-10000元/月，且效果不理想；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4"/>
        </w:rPr>
        <w:t>API对接困难，部分平台不支持API（防止数据被批量下载）；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4"/>
        </w:rPr>
        <w:t>千瓜需专门对接，要求较高。</w:t>
      </w:r>
    </w:p>
    <w:p>
      <w:pPr>
        <w:spacing w:before="160" w:after="80"/>
        <w:ind w:firstLine="0"/>
      </w:pPr>
      <w:r>
        <w:rPr>
          <w:rFonts w:ascii="黑体" w:hAnsi="黑体" w:eastAsia="黑体"/>
          <w:b/>
          <w:sz w:val="24"/>
        </w:rPr>
        <w:t>（3）AI回复机械感强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4"/>
        </w:rPr>
        <w:t>生成内容格式化严重、缺乏"人味儿"，易被平台识别为AI；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4"/>
        </w:rPr>
        <w:t>回复间隔过短，不符合真人操作习惯。</w:t>
      </w:r>
    </w:p>
    <w:p>
      <w:pPr>
        <w:spacing w:before="240" w:after="120"/>
        <w:ind w:firstLine="0"/>
      </w:pPr>
      <w:r>
        <w:rPr>
          <w:rFonts w:ascii="黑体" w:hAnsi="黑体" w:eastAsia="黑体"/>
          <w:b/>
          <w:sz w:val="28"/>
        </w:rPr>
        <w:t>5.4 费总意见与优化方向</w:t>
      </w:r>
    </w:p>
    <w:p>
      <w:pPr>
        <w:spacing w:before="160" w:after="80"/>
        <w:ind w:firstLine="0"/>
      </w:pPr>
      <w:r>
        <w:rPr>
          <w:rFonts w:ascii="黑体" w:hAnsi="黑体" w:eastAsia="黑体"/>
          <w:b/>
          <w:sz w:val="24"/>
        </w:rPr>
        <w:t>（1）AI内容"去机械化"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4"/>
        </w:rPr>
        <w:t>增加专门的"人味儿润色"模块，将AI草稿转为口语化、带地方口音的表达；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4"/>
        </w:rPr>
        <w:t>设置合理回复间隔（半分钟至1分钟），模拟真人打字节奏；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4"/>
        </w:rPr>
        <w:t>参考大众点评AI评价的规避方法：生成后人工微调关键字再发布。</w:t>
      </w:r>
    </w:p>
    <w:p>
      <w:pPr>
        <w:spacing w:before="160" w:after="80"/>
        <w:ind w:firstLine="0"/>
      </w:pPr>
      <w:r>
        <w:rPr>
          <w:rFonts w:ascii="黑体" w:hAnsi="黑体" w:eastAsia="黑体"/>
          <w:b/>
          <w:sz w:val="24"/>
        </w:rPr>
        <w:t>（2）三步效率模型</w:t>
      </w:r>
    </w:p>
    <w:p>
      <w:r>
        <w:rPr>
          <w:rFonts w:ascii="宋体" w:hAnsi="宋体" w:eastAsia="宋体"/>
          <w:sz w:val="24"/>
        </w:rPr>
        <w:t>第一步——AI预判：自动判断账号质量（替代人工逐一查看，极大节省时间）；</w:t>
      </w:r>
    </w:p>
    <w:p>
      <w:r>
        <w:rPr>
          <w:rFonts w:ascii="宋体" w:hAnsi="宋体" w:eastAsia="宋体"/>
          <w:sz w:val="24"/>
        </w:rPr>
        <w:t>第二步——AI草稿+人工发送：生成建联话术，人工复制粘贴，保留人工操作痕迹；</w:t>
      </w:r>
    </w:p>
    <w:p>
      <w:r>
        <w:rPr>
          <w:rFonts w:ascii="宋体" w:hAnsi="宋体" w:eastAsia="宋体"/>
          <w:sz w:val="24"/>
        </w:rPr>
        <w:t>第三步——人工深度沟通：品牌调性匹配、商务谈判等需要人工判断的环节。</w:t>
      </w:r>
    </w:p>
    <w:p>
      <w:r>
        <w:rPr>
          <w:rFonts w:ascii="宋体" w:hAnsi="宋体" w:eastAsia="宋体"/>
          <w:sz w:val="24"/>
        </w:rPr>
        <w:t>核心价值：原本3人干的活，1人即可完成，效率提升2-10倍即有价值。</w:t>
      </w:r>
    </w:p>
    <w:p>
      <w:pPr>
        <w:spacing w:before="160" w:after="80"/>
        <w:ind w:firstLine="0"/>
      </w:pPr>
      <w:r>
        <w:rPr>
          <w:rFonts w:ascii="黑体" w:hAnsi="黑体" w:eastAsia="黑体"/>
          <w:b/>
          <w:sz w:val="24"/>
        </w:rPr>
        <w:t>（3）后续拓展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4"/>
        </w:rPr>
        <w:t>建立达人维护数据库，自动生成发布时间提醒、链接管理等接口；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4"/>
        </w:rPr>
        <w:t>形成SOP后，可分发给高校大学生兼职执行（学生有时间、有精力，可赚取报酬）；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4"/>
        </w:rPr>
        <w:t>反向探索：AI智能体+智能剪辑，生成AIGC内容账号（明确标注AI，规避限流）；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4"/>
        </w:rPr>
        <w:t>签约博主内容可接入子涵小程序，形成真实案例引流。</w:t>
      </w:r>
    </w:p>
    <w:p>
      <w:pPr>
        <w:spacing w:before="240" w:after="120"/>
        <w:ind w:firstLine="0"/>
      </w:pPr>
      <w:r>
        <w:rPr>
          <w:rFonts w:ascii="黑体" w:hAnsi="黑体" w:eastAsia="黑体"/>
          <w:b/>
          <w:sz w:val="28"/>
        </w:rPr>
        <w:t>5.5 决议与待办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4"/>
        </w:rPr>
        <w:t>近期目标：两天内跑通全流程，BD三五十个达人，录制操作演示视频；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4"/>
        </w:rPr>
        <w:t>年度目标：达人数量从当前100个拓展至1000个；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4"/>
        </w:rPr>
        <w:t>比赛节点：OPC大赛8月31日提交，9月9日决赛；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4"/>
        </w:rPr>
        <w:t>知识产权：申请"著作权登记"（非软著，软著现需签署"未使用AI生成"保证书且检测严格）；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4"/>
        </w:rPr>
        <w:t>可将整套方法（智能体+自动化BD达人）申请著作权。</w:t>
      </w:r>
    </w:p>
    <w:p>
      <w:pPr>
        <w:spacing w:before="360" w:after="160"/>
        <w:ind w:firstLine="0"/>
      </w:pPr>
      <w:r>
        <w:rPr>
          <w:rFonts w:ascii="黑体" w:hAnsi="黑体" w:eastAsia="黑体"/>
          <w:b/>
          <w:sz w:val="32"/>
        </w:rPr>
        <w:t>六、议题四：健康检测趣味小程序与脑疲劳检测硬件</w:t>
      </w:r>
    </w:p>
    <w:p>
      <w:pPr>
        <w:spacing w:before="240" w:after="120"/>
        <w:ind w:firstLine="0"/>
      </w:pPr>
      <w:r>
        <w:rPr>
          <w:rFonts w:ascii="黑体" w:hAnsi="黑体" w:eastAsia="黑体"/>
          <w:b/>
          <w:sz w:val="28"/>
        </w:rPr>
        <w:t>6.1 子涵——健康检测趣味小程序</w:t>
      </w:r>
    </w:p>
    <w:p>
      <w:pPr>
        <w:spacing w:before="160" w:after="80"/>
        <w:ind w:firstLine="0"/>
      </w:pPr>
      <w:r>
        <w:rPr>
          <w:rFonts w:ascii="黑体" w:hAnsi="黑体" w:eastAsia="黑体"/>
          <w:b/>
          <w:sz w:val="24"/>
        </w:rPr>
        <w:t>（1）产品现状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4"/>
        </w:rPr>
        <w:t>趣味型入口：拍照检测面部状态/疲劳程度，以"玩"的方式切入健康档案；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4"/>
        </w:rPr>
        <w:t>AI人设：可设置性格、语言风格（当前偏可爱风），支持健康对话、产品使用问答；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4"/>
        </w:rPr>
        <w:t>状态报告：解读用户状态，匹配对应方案（如疲劳→推荐充氧宝+提神方案）；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4"/>
        </w:rPr>
        <w:t>打卡成长：连续打卡记录、状态趋势图表、每日关键词；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4"/>
        </w:rPr>
        <w:t>轻量推荐：两步以内的简单方案（如疲劳→泡一杯柠檬水）；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4"/>
        </w:rPr>
        <w:t>健康小课堂：30秒内短视频（待接入）；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4"/>
        </w:rPr>
        <w:t>趣味元素：星座、五行（隐晦体现）、趣味标签，提升用户粘性。</w:t>
      </w:r>
    </w:p>
    <w:p>
      <w:pPr>
        <w:spacing w:before="160" w:after="80"/>
        <w:ind w:firstLine="0"/>
      </w:pPr>
      <w:r>
        <w:rPr>
          <w:rFonts w:ascii="黑体" w:hAnsi="黑体" w:eastAsia="黑体"/>
          <w:b/>
          <w:sz w:val="24"/>
        </w:rPr>
        <w:t>（2）费总意见与拓展方向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4"/>
        </w:rPr>
        <w:t>趣味入口很好，年轻人接受度高，未来可覆盖全人群；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4"/>
        </w:rPr>
        <w:t>接入签约博主视频：基于用户性格/状态匹配相似博主的真实案例，反向促进销售；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4"/>
        </w:rPr>
        <w:t>社交功能：分享卡片、匹配同好群体、约户外运动（需注意安全问题）；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4"/>
        </w:rPr>
        <w:t>音疗/冥想界面：新增助眠音疗、五音疗法（对应不同脏器），覆盖失眠人群；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4"/>
        </w:rPr>
        <w:t>差异化测试：针对脑力工作者、体力运动者等不同人群设计不同测试方案；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4"/>
        </w:rPr>
        <w:t>运动前后对比：拍照对比吸氧/运动前后状态变化；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4"/>
        </w:rPr>
        <w:t>场景模拟器：高原等场景下的使用方案推荐。</w:t>
      </w:r>
    </w:p>
    <w:p>
      <w:pPr>
        <w:spacing w:before="240" w:after="120"/>
        <w:ind w:firstLine="0"/>
      </w:pPr>
      <w:r>
        <w:rPr>
          <w:rFonts w:ascii="黑体" w:hAnsi="黑体" w:eastAsia="黑体"/>
          <w:b/>
          <w:sz w:val="28"/>
        </w:rPr>
        <w:t>6.2 雅迪——脑疲劳检测硬件</w:t>
      </w:r>
    </w:p>
    <w:p>
      <w:pPr>
        <w:spacing w:before="160" w:after="80"/>
        <w:ind w:firstLine="0"/>
      </w:pPr>
      <w:r>
        <w:rPr>
          <w:rFonts w:ascii="黑体" w:hAnsi="黑体" w:eastAsia="黑体"/>
          <w:b/>
          <w:sz w:val="24"/>
        </w:rPr>
        <w:t>（1）产品现状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4"/>
        </w:rPr>
        <w:t>核心功能：脑波监测，检测脑疲劳状态；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4"/>
        </w:rPr>
        <w:t>当前策略：先用成品设备跑通流程，同步自研小型化模组（降低失败风险）；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4"/>
        </w:rPr>
        <w:t>震动反馈：检测到疲劳后先震动提醒，再触发充氧宝开始输氧（避免突然输氧吓到用户）；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4"/>
        </w:rPr>
        <w:t>番茄时钟：震动提醒休息，无需看手机，减少分心；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4"/>
        </w:rPr>
        <w:t>目标人群：考公、考研等长时间学习人群。</w:t>
      </w:r>
    </w:p>
    <w:p>
      <w:pPr>
        <w:spacing w:before="160" w:after="80"/>
        <w:ind w:firstLine="0"/>
      </w:pPr>
      <w:r>
        <w:rPr>
          <w:rFonts w:ascii="黑体" w:hAnsi="黑体" w:eastAsia="黑体"/>
          <w:b/>
          <w:sz w:val="24"/>
        </w:rPr>
        <w:t>（2）后续规划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4"/>
        </w:rPr>
        <w:t>尺寸优化：最终形态应类似头戴耳机/骨传导耳机大小，不宜过大；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4"/>
        </w:rPr>
        <w:t>骨传导选项：可播放音疗/冥想声音，不干扰他人（但可能增加体积，需权衡）；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4"/>
        </w:rPr>
        <w:t>替代方案：用户可用自有耳机连接小程序听声音，不一定内置骨传导；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4"/>
        </w:rPr>
        <w:t>数据对比：充氧前/充氧后脑疲劳数据直接呈现；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4"/>
        </w:rPr>
        <w:t>蓝牙联动：充氧宝已支持蓝牙，可直接联动控制（当前临时用"手指机器人"按键）。</w:t>
      </w:r>
    </w:p>
    <w:p>
      <w:pPr>
        <w:spacing w:before="160" w:after="80"/>
        <w:ind w:firstLine="0"/>
      </w:pPr>
      <w:r>
        <w:rPr>
          <w:rFonts w:ascii="黑体" w:hAnsi="黑体" w:eastAsia="黑体"/>
          <w:b/>
          <w:sz w:val="24"/>
        </w:rPr>
        <w:t>（3）费总意见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4"/>
        </w:rPr>
        <w:t>脑疲劳方向OK，非介入式脑机接口是未来好方向；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4"/>
        </w:rPr>
        <w:t>参考BrainCo（脑机接口公司）：其产品覆盖专注力训练、情绪管理、神经营销等，可探讨co-branding合作；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4"/>
        </w:rPr>
        <w:t>形态建议：可做头带、吸汗带（运动场景），比头戴式更时尚；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4"/>
        </w:rPr>
        <w:t>与充氧宝结合：监测数据+使用充氧宝后的改善变化，形成数据闭环；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4"/>
        </w:rPr>
        <w:t>应用场景：学习专注力、正念疗愈、企业内训、STEAM教育等。</w:t>
      </w:r>
    </w:p>
    <w:p>
      <w:pPr>
        <w:spacing w:before="360" w:after="160"/>
        <w:ind w:firstLine="0"/>
      </w:pPr>
      <w:r>
        <w:rPr>
          <w:rFonts w:ascii="黑体" w:hAnsi="黑体" w:eastAsia="黑体"/>
          <w:b/>
          <w:sz w:val="32"/>
        </w:rPr>
        <w:t>七、整体战略与资源整合</w:t>
      </w:r>
    </w:p>
    <w:p>
      <w:pPr>
        <w:spacing w:before="240" w:after="120"/>
        <w:ind w:firstLine="0"/>
      </w:pPr>
      <w:r>
        <w:rPr>
          <w:rFonts w:ascii="黑体" w:hAnsi="黑体" w:eastAsia="黑体"/>
          <w:b/>
          <w:sz w:val="28"/>
        </w:rPr>
        <w:t>7.1 四条线的闭环逻辑</w:t>
      </w:r>
    </w:p>
    <w:p>
      <w:r>
        <w:rPr>
          <w:rFonts w:ascii="宋体" w:hAnsi="宋体" w:eastAsia="宋体"/>
          <w:sz w:val="24"/>
        </w:rPr>
        <w:t>费总强调，四条产品线各自独立推进，但最终要拧成一个完整闭环：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4"/>
        </w:rPr>
        <w:t>入口层——子涵趣味检测小程序：低门槛吸引用户，建立健康档案；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4"/>
        </w:rPr>
        <w:t>方案层——郭壮药食同源系统：基于检测结果提供古方、药膳、养生方案；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4"/>
        </w:rPr>
        <w:t>硬件层——充氧宝+脑疲劳检测+健康伴侣：提供硬件干预与持续监测；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4"/>
        </w:rPr>
        <w:t>推广层——AI达人BD平台：高效拓展达人，形成口碑传播与销售转化。</w:t>
      </w:r>
    </w:p>
    <w:p>
      <w:r>
        <w:rPr>
          <w:rFonts w:ascii="宋体" w:hAnsi="宋体" w:eastAsia="宋体"/>
          <w:sz w:val="24"/>
        </w:rPr>
        <w:t>各线在后期融合，但当前保持独立，避免单一环节脱节拖慢整体节奏。</w:t>
      </w:r>
    </w:p>
    <w:p>
      <w:pPr>
        <w:spacing w:before="240" w:after="120"/>
        <w:ind w:firstLine="0"/>
      </w:pPr>
      <w:r>
        <w:rPr>
          <w:rFonts w:ascii="黑体" w:hAnsi="黑体" w:eastAsia="黑体"/>
          <w:b/>
          <w:sz w:val="28"/>
        </w:rPr>
        <w:t>7.2 核心背书与合作资源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4"/>
        </w:rPr>
        <w:t>青海高原医学研究中心：国家唯一高原病院士单位，吴天一院士（两院院士、七一勋章获得者），可深度战略合作；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4"/>
        </w:rPr>
        <w:t>西藏藏医药大学：藏医药背书与课题经费支持；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4"/>
        </w:rPr>
        <w:t>中国中医科学院/东直门中医院/西苑医院：中医背书与药包合作；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4"/>
        </w:rPr>
        <w:t>BrainCo：脑机接口技术合作（专注力训练、情绪管理）；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4"/>
        </w:rPr>
        <w:t>中雪资本：养老领域投资机构，可对接老年客群资源；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4"/>
        </w:rPr>
        <w:t>分众传媒、美团骑手：品牌广告投放渠道（1800亿曝光量级）。</w:t>
      </w:r>
    </w:p>
    <w:p>
      <w:pPr>
        <w:spacing w:before="240" w:after="120"/>
        <w:ind w:firstLine="0"/>
      </w:pPr>
      <w:r>
        <w:rPr>
          <w:rFonts w:ascii="黑体" w:hAnsi="黑体" w:eastAsia="黑体"/>
          <w:b/>
          <w:sz w:val="28"/>
        </w:rPr>
        <w:t>7.3 商业化总逻辑</w:t>
      </w:r>
    </w:p>
    <w:p>
      <w:r>
        <w:rPr>
          <w:rFonts w:ascii="宋体" w:hAnsi="宋体" w:eastAsia="宋体"/>
          <w:sz w:val="24"/>
        </w:rPr>
        <w:t>以蔚来汽车为类比：早期换电模式不被看好，但长期看"车电不同寿"使其优势凸显。当前项目可能难度大，但应以一年为周期压缩推进，而非追求一个月见效。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4"/>
        </w:rPr>
        <w:t>阶段一（免费引流）：古方免费、趣味检测免费，积累百万级用户；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4"/>
        </w:rPr>
        <w:t>阶段二（商品变现）：预制药包、充氧宝硬件、配套耗材，按时令推荐；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4"/>
        </w:rPr>
        <w:t>阶段三（服务变现）：医院导诊、专家咨询、健康管理订阅；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4"/>
        </w:rPr>
        <w:t>阶段四（生态合作）：接入京东等平台、公益基金会、政府课题经费。</w:t>
      </w:r>
    </w:p>
    <w:p>
      <w:pPr>
        <w:spacing w:before="360" w:after="160"/>
        <w:ind w:firstLine="0"/>
      </w:pPr>
      <w:r>
        <w:rPr>
          <w:rFonts w:ascii="黑体" w:hAnsi="黑体" w:eastAsia="黑体"/>
          <w:b/>
          <w:sz w:val="32"/>
        </w:rPr>
        <w:t>八、行动项与时间节点汇总</w:t>
      </w:r>
    </w:p>
    <w:p>
      <w:pPr>
        <w:spacing w:before="240" w:after="120"/>
        <w:ind w:firstLine="0"/>
      </w:pPr>
      <w:r>
        <w:rPr>
          <w:rFonts w:ascii="黑体" w:hAnsi="黑体" w:eastAsia="黑体"/>
          <w:b/>
          <w:sz w:val="28"/>
        </w:rPr>
        <w:t>8.1 近期紧急事项（8月31日前）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4"/>
        </w:rPr>
        <w:t>【达人项目】两天内跑通AI达人BD全流程，完成30-50个达人BD，录制操作演示视频；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4"/>
        </w:rPr>
        <w:t>【全体】OPC大赛8月31日前提交作品，9月9日决赛路演；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4"/>
        </w:rPr>
        <w:t>【郭壮】药食同源系统启动手机端改造；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4"/>
        </w:rPr>
        <w:t>【郭壮】联系专家/机构推进单位背书落地。</w:t>
      </w:r>
    </w:p>
    <w:p>
      <w:pPr>
        <w:spacing w:before="240" w:after="120"/>
        <w:ind w:firstLine="0"/>
      </w:pPr>
      <w:r>
        <w:rPr>
          <w:rFonts w:ascii="黑体" w:hAnsi="黑体" w:eastAsia="黑体"/>
          <w:b/>
          <w:sz w:val="28"/>
        </w:rPr>
        <w:t>8.2 中期目标（9月-第三季度）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4"/>
        </w:rPr>
        <w:t>【郭壮】药食同源系统核心版本在9月前完成；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4"/>
        </w:rPr>
        <w:t>【达人项目】达人数量从100拓展至1000个；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4"/>
        </w:rPr>
        <w:t>【全体】四条线各自独立跑通，开始探索融合点；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4"/>
        </w:rPr>
        <w:t>【知识产权】各项目申请著作权登记（方法类、界面类）。</w:t>
      </w:r>
    </w:p>
    <w:p>
      <w:pPr>
        <w:spacing w:before="240" w:after="120"/>
        <w:ind w:firstLine="0"/>
      </w:pPr>
      <w:r>
        <w:rPr>
          <w:rFonts w:ascii="黑体" w:hAnsi="黑体" w:eastAsia="黑体"/>
          <w:b/>
          <w:sz w:val="28"/>
        </w:rPr>
        <w:t>8.3 长期规划（毕业前/一年周期）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4"/>
        </w:rPr>
        <w:t>以三个月为检视周期，每月设定目标；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4"/>
        </w:rPr>
        <w:t>一个学期出阶段性成果；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4"/>
        </w:rPr>
        <w:t>产出高水平学术论文（药食同源大数据、脑疲劳监测等方向）；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4"/>
        </w:rPr>
        <w:t>四条线融合形成完整健康生态闭环。</w:t>
      </w:r>
    </w:p>
    <w:p>
      <w:pPr>
        <w:spacing w:before="240" w:after="120"/>
        <w:ind w:firstLine="0"/>
      </w:pPr>
      <w:r>
        <w:rPr>
          <w:rFonts w:ascii="黑体" w:hAnsi="黑体" w:eastAsia="黑体"/>
          <w:b/>
          <w:sz w:val="28"/>
        </w:rPr>
        <w:t>8.4 待确认事项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4"/>
        </w:rPr>
        <w:t>OPC大赛决赛具体形式（路演/摆摊/其他）及彩排时间；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4"/>
        </w:rPr>
        <w:t>各项目著作权申请的具体材料准备；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4"/>
        </w:rPr>
        <w:t>BrainCo合作对接的具体推进人；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4"/>
        </w:rPr>
        <w:t>青海高原医学研究中心课题合作的具体分工。</w:t>
      </w:r>
    </w:p>
    <w:p>
      <w:pPr>
        <w:spacing w:before="360" w:after="160"/>
        <w:ind w:firstLine="0"/>
      </w:pPr>
      <w:r>
        <w:rPr>
          <w:rFonts w:ascii="黑体" w:hAnsi="黑体" w:eastAsia="黑体"/>
          <w:b/>
          <w:sz w:val="32"/>
        </w:rPr>
        <w:t>九、备注</w:t>
      </w:r>
    </w:p>
    <w:p>
      <w:r>
        <w:rPr>
          <w:rFonts w:ascii="宋体" w:hAnsi="宋体" w:eastAsia="宋体"/>
          <w:sz w:val="24"/>
        </w:rPr>
        <w:t>本纪要根据2026年8月20日会议录音整理，因录音中存在口语化表达、多人交叉对话及部分技术术语音译，个别表述已做语义还原与规范化处理。如有与实际会议内容不符之处，以实际会议为准。</w:t>
      </w:r>
    </w:p>
    <w:p>
      <w:r>
        <w:rPr>
          <w:rFonts w:ascii="宋体" w:hAnsi="宋体" w:eastAsia="宋体"/>
          <w:sz w:val="24"/>
        </w:rPr>
        <w:t>会议中费总多次强调：比赛不是目的，练兵是目的——通过比赛倒逼深度思考，理清产品逻辑与商业路径，才是核心收获。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42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