
<file path=[Content_Types].xml><?xml version="1.0" encoding="utf-8"?>
<Types xmlns="http://schemas.openxmlformats.org/package/2006/content-types" xmlns:xml="http://www.w3.org/XML/1998/namespace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officedocument.wordprocessingml.header+xml" PartName="/word/header1.xml"/>
</Types>
</file>

<file path=_rels/.rels><?xml version="1.0" encoding="UTF-8" standalone="yes"?>
<Relationships xmlns="http://schemas.openxmlformats.org/package/2006/relationships" xmlns:xml="http://www.w3.org/XML/1998/namespace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Relationship Target="docProps/custom.xml" Type="http://schemas.openxmlformats.org/officeDocument/2006/relationships/custom-properties" Id="rId4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pPr>
        <w:spacing w:after="360"/>
        <w:jc w:val="left"/>
      </w:pPr>
      <w:r>
        <w:t>本文内容由AI生成</w:t>
      </w:r>
    </w:p>
    <w:p>
      <w:pPr>
        <w:pStyle w:val="a3"/>
        <w:spacing/>
      </w:pPr>
      <w:r>
        <w:rPr>
          <w:b/>
          <w:bCs/>
        </w:rPr>
        <w:t xml:space="preserve"> AI时代个人创业与能力认证分享</w:t>
      </w:r>
    </w:p>
    <w:p>
      <w:pPr>
        <w:pStyle w:val="1"/>
        <w:spacing w:before="360" w:after="200"/>
      </w:pPr>
      <w:r>
        <w:rPr>
          <w:b/>
          <w:bCs/>
        </w:rPr>
        <w:t>课程摘要</w:t>
      </w:r>
    </w:p>
    <w:p>
      <w:pPr>
        <w:spacing/>
      </w:pPr>
      <w:r>
        <w:t xml:space="preserve"> 本文分享了AI时代个人创业的经验与思考，包括从接触AI到应用AI进行项目开发的过程，强调AI对个人能力的补全而非替代，并指出在全面能力竞争中明确个人长处的重要性。文章还讨论了从零到产品上线过程中验证的重要性，介绍了精益创业中的构建测量学习循环方法论，并强调了内容获客的性价比及尽早开始验证假设的必要性。此外，还分享了关于设计商业链路、付费产品前置、OPC团队职责与心理承受能力的见解。最后，介绍了智谱学习中心的AI能力认证课程及其对OPC选手的福利，包括认证课程、实操页面、绿通企业投递简历机会等，并鼓励OPC选手注重创造价值，积极参与决赛准备。</w:t>
      </w:r>
    </w:p>
    <w:p>
      <w:pPr>
        <w:pStyle w:val="1"/>
        <w:spacing w:before="360" w:after="200"/>
      </w:pPr>
      <w:r>
        <w:rPr>
          <w:b/>
          <w:bCs/>
        </w:rPr>
        <w:t>分段知识点总结</w:t>
      </w:r>
    </w:p>
    <w:bookmarkStart w:name="ai时代的一人公司opc实战经验分享从采风到验证" w:id="52"/>
    <w:p>
      <w:pPr>
        <w:pStyle w:val="2"/>
        <w:spacing w:before="200"/>
      </w:pPr>
      <w:r>
        <w:rPr>
          <w:rFonts w:hint="eastAsia"/>
          <w:b/>
          <w:bCs/>
        </w:rPr>
        <w:t xml:space="preserve">AI时代的一人公司（OPC）实战经验分享：从采风到验证</w:t>
      </w:r>
    </w:p>
    <w:bookmarkStart w:name="引言ai时代的个人能力变革与opc模式" w:id="22"/>
    <w:p>
      <w:pPr>
        <w:pStyle w:val="3"/>
        <w:spacing w:before="100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引言：AI时代的个人能力变革与OPC模式</w:t>
      </w:r>
    </w:p>
    <w:bookmarkStart w:name="个人接触ai的契机与震撼" w:id="20"/>
    <w:p>
      <w:pPr>
        <w:pStyle w:val="4"/>
        <w:spacing w:before="100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 xml:space="preserve">个人接触AI的契机与震撼</w:t>
      </w:r>
    </w:p>
    <w:p>
      <w:pPr>
        <w:numPr>
          <w:ilvl w:val="0"/>
          <w:numId w:val="1001"/>
        </w:numPr>
        <w:spacing/>
      </w:pPr>
      <w:r>
        <w:rPr>
          <w:rFonts w:hint="eastAsia"/>
          <w:b/>
          <w:bCs/>
        </w:rPr>
        <w:t xml:space="preserve">初次接触AI的震撼经历</w:t>
      </w:r>
      <w:r>
        <w:rPr>
          <w:rFonts w:hint="eastAsia"/>
        </w:rPr>
        <w:t xml:space="preserve">：分享者杨兴正提到，他在2022年底于意大利学习建筑设计时，与同学在山里滑雪民宿中，亲眼目睹一位同学利用AI在半小时内完成了一份选修课的考古学论文，并获得了24分（满分30分，相当于80多分）的成绩。这让他第一次意识到AI不仅仅是一个网页上的聊天工具，而是对未来人类社会影响巨大的技术。</w:t>
      </w:r>
    </w:p>
    <w:p>
      <w:pPr>
        <w:numPr>
          <w:ilvl w:val="0"/>
          <w:numId w:val="1001"/>
        </w:numPr>
        <w:spacing/>
      </w:pPr>
      <w:r>
        <w:rPr>
          <w:rFonts w:hint="eastAsia"/>
          <w:b/>
          <w:bCs/>
        </w:rPr>
        <w:t xml:space="preserve">从使用者到实践者的转变</w:t>
      </w:r>
      <w:r>
        <w:rPr>
          <w:rFonts w:hint="eastAsia"/>
        </w:rPr>
        <w:t xml:space="preserve">：此后，他开始投入AI浪潮，从使用ChatGPT进行最基础的翻译、学习和研究，到进入AI公司实习，再到借助AI辅助学习Python和编程，最终能够利用AI独立做出网页、小程序和App。</w:t>
      </w:r>
    </w:p>
    <w:bookmarkEnd w:id="20"/>
    <w:bookmarkStart w:name="ai对个人能力边界的重塑" w:id="21"/>
    <w:p>
      <w:pPr>
        <w:pStyle w:val="4"/>
        <w:spacing w:before="100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 xml:space="preserve">AI对个人能力边界的重塑</w:t>
      </w:r>
    </w:p>
    <w:p>
      <w:pPr>
        <w:numPr>
          <w:ilvl w:val="0"/>
          <w:numId w:val="1002"/>
        </w:numPr>
        <w:spacing/>
      </w:pPr>
      <w:r>
        <w:rPr>
          <w:rFonts w:hint="eastAsia"/>
          <w:b/>
          <w:bCs/>
        </w:rPr>
        <w:t xml:space="preserve">能力范围的拓宽</w:t>
      </w:r>
      <w:r>
        <w:rPr>
          <w:rFonts w:hint="eastAsia"/>
        </w:rPr>
        <w:t xml:space="preserve">：分享者以自身为例，说明AI出现前，他擅长设计和产品，但对开发、运营、销售一窍不通。AI的出现补全了他的能力短板，使他具备了基础的市场能力、开发能力、运营能力甚至销售能力。</w:t>
      </w:r>
    </w:p>
    <w:p>
      <w:pPr>
        <w:numPr>
          <w:ilvl w:val="0"/>
          <w:numId w:val="1002"/>
        </w:numPr>
        <w:spacing/>
      </w:pPr>
      <w:r>
        <w:rPr>
          <w:rFonts w:hint="eastAsia"/>
          <w:b/>
          <w:bCs/>
        </w:rPr>
        <w:t xml:space="preserve">核心竞争力的转变</w:t>
      </w:r>
      <w:r>
        <w:rPr>
          <w:rFonts w:hint="eastAsia"/>
        </w:rPr>
        <w:t xml:space="preserve">：当AI让每个人都趋向“全能”时，真正的竞争力不再是“什么都会”，而是找到并极致发挥自己的“长处”和“优势”。分享者经过多次实践，发现自己的长处是设计和产品，并在此后的项目中刻意强化这一方向。</w:t>
      </w:r>
    </w:p>
    <w:bookmarkEnd w:id="21"/>
    <w:bookmarkEnd w:id="22"/>
    <w:bookmarkStart w:name="从零到产品上线ai加速下的新挑战" w:id="26"/>
    <w:p>
      <w:pPr>
        <w:pStyle w:val="3"/>
        <w:spacing w:before="100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从零到产品上线：AI加速下的新挑战</w:t>
      </w:r>
    </w:p>
    <w:bookmarkStart w:name="ai对产品开发流程的颠覆" w:id="23"/>
    <w:p>
      <w:pPr>
        <w:pStyle w:val="4"/>
        <w:spacing w:before="100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 xml:space="preserve">AI对产品开发流程的颠覆</w:t>
      </w:r>
    </w:p>
    <w:p>
      <w:pPr>
        <w:numPr>
          <w:ilvl w:val="0"/>
          <w:numId w:val="1003"/>
        </w:numPr>
        <w:spacing/>
      </w:pPr>
      <w:r>
        <w:rPr>
          <w:rFonts w:hint="eastAsia"/>
          <w:b/>
          <w:bCs/>
        </w:rPr>
        <w:t xml:space="preserve">从零到MVP的极致压缩</w:t>
      </w:r>
      <w:r>
        <w:rPr>
          <w:rFonts w:hint="eastAsia"/>
        </w:rPr>
        <w:t xml:space="preserve">：AI的出现极大地颠覆了软件产品的开发流程。分享者举例，他曾在睡前花十分钟编写提示词，AI就自动生成了一套网页产品、宣传视频，甚至发布到抖音上效果不错。AI将“从零到Demo/MVP”的过程压缩到了极端。</w:t>
      </w:r>
    </w:p>
    <w:p>
      <w:pPr>
        <w:numPr>
          <w:ilvl w:val="0"/>
          <w:numId w:val="1003"/>
        </w:numPr>
        <w:spacing/>
      </w:pPr>
      <w:r>
        <w:rPr>
          <w:rFonts w:hint="eastAsia"/>
          <w:b/>
          <w:bCs/>
        </w:rPr>
        <w:t xml:space="preserve">未被压缩的后续环节</w:t>
      </w:r>
      <w:r>
        <w:rPr>
          <w:rFonts w:hint="eastAsia"/>
        </w:rPr>
        <w:t xml:space="preserve">：然而，AI只加速了商业生态中的一小部分。产品验证、获客问题、运营、交付首单以及最终的商业闭环等环节并未被压缩。由于起跑线被拉高，后续的竞争变得更加激烈。</w:t>
      </w:r>
    </w:p>
    <w:bookmarkEnd w:id="23"/>
    <w:bookmarkStart w:name="产品验证的重要性与踩坑经历" w:id="24"/>
    <w:p>
      <w:pPr>
        <w:pStyle w:val="4"/>
        <w:spacing w:before="100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 xml:space="preserve">产品验证的重要性与“踩坑”经历</w:t>
      </w:r>
    </w:p>
    <w:p>
      <w:pPr>
        <w:numPr>
          <w:ilvl w:val="0"/>
          <w:numId w:val="1004"/>
        </w:numPr>
        <w:spacing/>
      </w:pPr>
      <w:r>
        <w:rPr>
          <w:rFonts w:hint="eastAsia"/>
          <w:b/>
          <w:bCs/>
        </w:rPr>
        <w:t xml:space="preserve">忽视验证的后果</w:t>
      </w:r>
      <w:r>
        <w:rPr>
          <w:rFonts w:hint="eastAsia"/>
        </w:rPr>
        <w:t xml:space="preserve">：分享者以自己“宠物派对”项目为例，讲述了因忽视产品验证而踩坑的经历。他和合伙人认为AI能力强大，无需验证，直接埋头开发。结果一个月后，产品变成了一个功能臃肿的“巨无霸”，而最初设想的“为养宠家庭提供手机训犬App”的核心功能，反而成了整个软件中最没用、访问人数最少的部分。</w:t>
      </w:r>
    </w:p>
    <w:p>
      <w:pPr>
        <w:numPr>
          <w:ilvl w:val="0"/>
          <w:numId w:val="1004"/>
        </w:numPr>
        <w:spacing/>
      </w:pPr>
      <w:r>
        <w:rPr>
          <w:rFonts w:hint="eastAsia"/>
          <w:b/>
          <w:bCs/>
        </w:rPr>
        <w:t xml:space="preserve">精益创业中的“构建-测量-学习”循环</w:t>
      </w:r>
      <w:r>
        <w:rPr>
          <w:rFonts w:hint="eastAsia"/>
        </w:rPr>
        <w:t xml:space="preserve">：分享者介绍了《精益创业》一书中的核心概念——</w:t>
      </w:r>
      <w:r>
        <w:rPr>
          <w:rFonts w:hint="eastAsia"/>
        </w:rPr>
        <w:t xml:space="preserve">“构建-测量-学习”</w:t>
      </w:r>
      <w:r>
        <w:rPr>
          <w:rFonts w:hint="eastAsia"/>
        </w:rPr>
        <w:t xml:space="preserve">循环，并将其理解为“假设循环”。即针对产品提出假设，构建实验进行验证，观测结果，再根据结果决定方向是前进还是拐弯。</w:t>
      </w:r>
    </w:p>
    <w:bookmarkEnd w:id="24"/>
    <w:bookmarkStart w:name="假设验证的具体方法" w:id="25"/>
    <w:p>
      <w:pPr>
        <w:pStyle w:val="4"/>
        <w:spacing w:before="100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 xml:space="preserve">假设验证的具体方法</w:t>
      </w:r>
    </w:p>
    <w:p>
      <w:pPr>
        <w:numPr>
          <w:ilvl w:val="0"/>
          <w:numId w:val="1005"/>
        </w:numPr>
        <w:spacing/>
      </w:pPr>
      <w:r>
        <w:rPr>
          <w:rFonts w:hint="eastAsia"/>
          <w:b/>
          <w:bCs/>
        </w:rPr>
        <w:t xml:space="preserve">低成本验证方法</w:t>
      </w:r>
      <w:r>
        <w:rPr>
          <w:rFonts w:hint="eastAsia"/>
        </w:rPr>
        <w:t xml:space="preserve">：分享者指出，验证假设不一定需要先做出产品。例如，验证“家庭用户需要一个手机App来帮助训犬”的假设，可以通过以下低成本方式进行：</w:t>
      </w:r>
    </w:p>
    <w:p>
      <w:pPr>
        <w:numPr>
          <w:ilvl w:val="1"/>
          <w:numId w:val="1006"/>
        </w:numPr>
        <w:spacing/>
      </w:pPr>
      <w:r>
        <w:rPr>
          <w:rFonts w:hint="eastAsia"/>
        </w:rPr>
        <w:t xml:space="preserve">直接与养宠用户（如在公园遛狗的人）聊天，了解他们的想法。</w:t>
      </w:r>
    </w:p>
    <w:p>
      <w:pPr>
        <w:numPr>
          <w:ilvl w:val="1"/>
          <w:numId w:val="1006"/>
        </w:numPr>
        <w:spacing/>
      </w:pPr>
      <w:r>
        <w:rPr>
          <w:rFonts w:hint="eastAsia"/>
        </w:rPr>
        <w:t xml:space="preserve">利用AI（如Deep</w:t>
      </w:r>
      <w:r>
        <w:rPr>
          <w:rFonts w:hint="eastAsia"/>
        </w:rPr>
        <w:t xml:space="preserve">Research）进行线上调研，研究国内外类似项目的用户反响。</w:t>
      </w:r>
    </w:p>
    <w:p>
      <w:pPr>
        <w:numPr>
          <w:ilvl w:val="1"/>
          <w:numId w:val="1006"/>
        </w:numPr>
        <w:spacing/>
      </w:pPr>
      <w:r>
        <w:rPr>
          <w:rFonts w:hint="eastAsia"/>
        </w:rPr>
        <w:t xml:space="preserve">接触狗舍，了解刚买狗的用户群体是否存在相关需求。</w:t>
      </w:r>
    </w:p>
    <w:p>
      <w:pPr>
        <w:numPr>
          <w:ilvl w:val="0"/>
          <w:numId w:val="1005"/>
        </w:numPr>
        <w:spacing/>
      </w:pPr>
      <w:r>
        <w:rPr>
          <w:rFonts w:hint="eastAsia"/>
          <w:b/>
          <w:bCs/>
        </w:rPr>
        <w:t xml:space="preserve">避免高成本路线</w:t>
      </w:r>
      <w:r>
        <w:rPr>
          <w:rFonts w:hint="eastAsia"/>
        </w:rPr>
        <w:t xml:space="preserve">：分享者强调，他们最初走了成本最高的路线——先做出产品再测试，周期长、成本高。而上述低成本方法可以更快速、更经济地完成验证。</w:t>
      </w:r>
    </w:p>
    <w:bookmarkEnd w:id="25"/>
    <w:bookmarkEnd w:id="26"/>
    <w:bookmarkStart w:name="获客与内容前置验证与精准运营" w:id="30"/>
    <w:p>
      <w:pPr>
        <w:pStyle w:val="3"/>
        <w:spacing w:before="100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获客与内容：前置验证与精准运营</w:t>
      </w:r>
    </w:p>
    <w:bookmarkStart w:name="获客前置的理念" w:id="27"/>
    <w:p>
      <w:pPr>
        <w:pStyle w:val="4"/>
        <w:spacing w:before="100"/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 xml:space="preserve">获客前置的理念</w:t>
      </w:r>
    </w:p>
    <w:p>
      <w:pPr>
        <w:numPr>
          <w:ilvl w:val="0"/>
          <w:numId w:val="1007"/>
        </w:numPr>
        <w:spacing/>
      </w:pPr>
      <w:r>
        <w:rPr>
          <w:rFonts w:hint="eastAsia"/>
          <w:b/>
          <w:bCs/>
        </w:rPr>
        <w:t xml:space="preserve">将获客提前到产品想法阶段</w:t>
      </w:r>
      <w:r>
        <w:rPr>
          <w:rFonts w:hint="eastAsia"/>
        </w:rPr>
        <w:t xml:space="preserve">：分享者提出，即使产品只是一个想法或尚未完成，也可以开始获客。他以餐厅为例，说明餐厅每月在美团点评上花费数万元推广，但性价比不高。对于OPC而言，应寻找性价比最高、成本最低的获客方法。</w:t>
      </w:r>
    </w:p>
    <w:p>
      <w:pPr>
        <w:numPr>
          <w:ilvl w:val="0"/>
          <w:numId w:val="1007"/>
        </w:numPr>
        <w:spacing/>
      </w:pPr>
      <w:r>
        <w:rPr>
          <w:rFonts w:hint="eastAsia"/>
          <w:b/>
          <w:bCs/>
        </w:rPr>
        <w:t xml:space="preserve">内容获客是性价比最高的路径</w:t>
      </w:r>
      <w:r>
        <w:rPr>
          <w:rFonts w:hint="eastAsia"/>
        </w:rPr>
        <w:t xml:space="preserve">：在国内，零成本获客的最佳路径是内容获客，主要渠道包括抖音、小红书和微信公众号。其中，公众号的推荐算法更依赖微信生态和人际传播，而抖音和小红书则能通过算法直接推给陌生人。</w:t>
      </w:r>
    </w:p>
    <w:bookmarkEnd w:id="27"/>
    <w:bookmarkStart w:name="不同阶段的内容运营目标" w:id="28"/>
    <w:p>
      <w:pPr>
        <w:pStyle w:val="4"/>
        <w:spacing w:before="100"/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 xml:space="preserve">不同阶段的内容运营目标</w:t>
      </w:r>
    </w:p>
    <w:p>
      <w:pPr>
        <w:numPr>
          <w:ilvl w:val="0"/>
          <w:numId w:val="1008"/>
        </w:numPr>
        <w:spacing/>
      </w:pPr>
      <w:r>
        <w:rPr>
          <w:rFonts w:hint="eastAsia"/>
          <w:b/>
          <w:bCs/>
        </w:rPr>
        <w:t xml:space="preserve">产品上线前：验证假设</w:t>
      </w:r>
      <w:r>
        <w:rPr>
          <w:rFonts w:hint="eastAsia"/>
        </w:rPr>
        <w:t xml:space="preserve">：在产品上线前，内容运营的目标是验证假设。例如，通过发布小红书笔记，观察封面和标题是否能吸引用户点击，从而验证用户是否对某个想法感兴趣。用户在评论区的真实反馈对产品方向有重要影响。</w:t>
      </w:r>
    </w:p>
    <w:p>
      <w:pPr>
        <w:numPr>
          <w:ilvl w:val="0"/>
          <w:numId w:val="1008"/>
        </w:numPr>
        <w:spacing/>
      </w:pPr>
      <w:r>
        <w:rPr>
          <w:rFonts w:hint="eastAsia"/>
          <w:b/>
          <w:bCs/>
        </w:rPr>
        <w:t xml:space="preserve">产品上线后：转化获客</w:t>
      </w:r>
      <w:r>
        <w:rPr>
          <w:rFonts w:hint="eastAsia"/>
        </w:rPr>
        <w:t xml:space="preserve">：产品上线后，运营指标应从平台上的点赞、收藏、转发，转变为产品后台的新用户增长曲线。内容设计应围绕“转化”这一目标进行。</w:t>
      </w:r>
    </w:p>
    <w:bookmarkEnd w:id="28"/>
    <w:bookmarkStart w:name="内容获客的踩坑与经验" w:id="29"/>
    <w:p>
      <w:pPr>
        <w:pStyle w:val="4"/>
        <w:spacing w:before="100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 xml:space="preserve">内容获客的“踩坑”与经验</w:t>
      </w:r>
    </w:p>
    <w:p>
      <w:pPr>
        <w:numPr>
          <w:ilvl w:val="0"/>
          <w:numId w:val="1009"/>
        </w:numPr>
        <w:spacing/>
      </w:pPr>
      <w:r>
        <w:rPr>
          <w:rFonts w:hint="eastAsia"/>
          <w:b/>
          <w:bCs/>
        </w:rPr>
        <w:t xml:space="preserve">“高互动低转化”</w:t>
      </w:r>
      <w:r>
        <w:rPr>
          <w:rFonts w:hint="eastAsia"/>
          <w:b/>
          <w:bCs/>
        </w:rPr>
        <w:t xml:space="preserve">的陷阱</w:t>
      </w:r>
      <w:r>
        <w:rPr>
          <w:rFonts w:hint="eastAsia"/>
        </w:rPr>
        <w:t xml:space="preserve">：分享者分享了一个踩坑经历：他们曾发布一条小红书帖子，点赞、收藏、转发极高，但转化率几乎为零。原因是帖子内容“太有用”，用户收藏后即可获得所有信息，无需下载App。</w:t>
      </w:r>
    </w:p>
    <w:p>
      <w:pPr>
        <w:numPr>
          <w:ilvl w:val="0"/>
          <w:numId w:val="1009"/>
        </w:numPr>
        <w:spacing/>
      </w:pPr>
      <w:r>
        <w:rPr>
          <w:rFonts w:hint="eastAsia"/>
          <w:b/>
          <w:bCs/>
        </w:rPr>
        <w:t xml:space="preserve">“低互动高转化”</w:t>
      </w:r>
      <w:r>
        <w:rPr>
          <w:rFonts w:hint="eastAsia"/>
          <w:b/>
          <w:bCs/>
        </w:rPr>
        <w:t xml:space="preserve">的启示</w:t>
      </w:r>
      <w:r>
        <w:rPr>
          <w:rFonts w:hint="eastAsia"/>
        </w:rPr>
        <w:t xml:space="preserve">：相反，一些互动量很小（只有几个点赞、收藏）的笔记，反而带来了稳定的后台用户增长。这说明内容设计必须围绕“转化”目标，而非单纯追求平台数据。</w:t>
      </w:r>
    </w:p>
    <w:bookmarkEnd w:id="29"/>
    <w:bookmarkEnd w:id="30"/>
    <w:bookmarkStart w:name="商业链路设计前置付费与真实需求验证" w:id="34"/>
    <w:p>
      <w:pPr>
        <w:pStyle w:val="3"/>
        <w:spacing w:before="100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商业链路设计：前置付费与真实需求验证</w:t>
      </w:r>
    </w:p>
    <w:bookmarkStart w:name="商业链路设计的常见误区" w:id="31"/>
    <w:p>
      <w:pPr>
        <w:pStyle w:val="4"/>
        <w:spacing w:before="100"/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 xml:space="preserve">商业链路设计的常见误区</w:t>
      </w:r>
    </w:p>
    <w:p>
      <w:pPr>
        <w:pStyle w:val="Compact"/>
        <w:numPr>
          <w:ilvl w:val="0"/>
          <w:numId w:val="1010"/>
        </w:numPr>
        <w:spacing/>
      </w:pPr>
      <w:r>
        <w:rPr>
          <w:rFonts w:hint="eastAsia"/>
          <w:b/>
          <w:bCs/>
        </w:rPr>
        <w:t xml:space="preserve">链条过长导致风险</w:t>
      </w:r>
      <w:r>
        <w:rPr>
          <w:rFonts w:hint="eastAsia"/>
        </w:rPr>
        <w:t xml:space="preserve">：分享者指出，在项目初期就设想一个从获客、拉新、留存到付费的完整商业链路，往往因为链条过长，中间任何一环出错都会导致全盘失败。</w:t>
      </w:r>
    </w:p>
    <w:bookmarkEnd w:id="31"/>
    <w:bookmarkStart w:name="前置付费产品的策略" w:id="32"/>
    <w:p>
      <w:pPr>
        <w:pStyle w:val="4"/>
        <w:spacing w:before="100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 xml:space="preserve">前置付费产品的策略</w:t>
      </w:r>
    </w:p>
    <w:p>
      <w:pPr>
        <w:numPr>
          <w:ilvl w:val="0"/>
          <w:numId w:val="1011"/>
        </w:numPr>
        <w:spacing/>
      </w:pPr>
      <w:r>
        <w:rPr>
          <w:rFonts w:hint="eastAsia"/>
          <w:b/>
          <w:bCs/>
        </w:rPr>
        <w:t xml:space="preserve">尽早让付费产品上线</w:t>
      </w:r>
      <w:r>
        <w:rPr>
          <w:rFonts w:hint="eastAsia"/>
        </w:rPr>
        <w:t xml:space="preserve">：分享者建议，如果有付费产品，应尽早将其前置并上线。这是验证产品是否有需求的最直接方法。例如，即使产品未完成，也可以先摆出付费功能或会员功能。</w:t>
      </w:r>
    </w:p>
    <w:p>
      <w:pPr>
        <w:numPr>
          <w:ilvl w:val="0"/>
          <w:numId w:val="1011"/>
        </w:numPr>
        <w:spacing/>
      </w:pPr>
      <w:r>
        <w:rPr>
          <w:rFonts w:hint="eastAsia"/>
          <w:b/>
          <w:bCs/>
        </w:rPr>
        <w:t xml:space="preserve">国外常见的验证方法</w:t>
      </w:r>
      <w:r>
        <w:rPr>
          <w:rFonts w:hint="eastAsia"/>
        </w:rPr>
        <w:t xml:space="preserve">：在国外，配合SEO，很多人会做一个独立站，将产品销售页面做得很好，观察是否有人点击购买。如果有人点击，再邀请其加入内测，即使产品本身尚未开发完成。</w:t>
      </w:r>
    </w:p>
    <w:bookmarkEnd w:id="32"/>
    <w:bookmarkStart w:name="真实成交案例对产品方向的调整" w:id="33"/>
    <w:p>
      <w:pPr>
        <w:pStyle w:val="4"/>
        <w:spacing w:before="100"/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 xml:space="preserve">真实成交案例对产品方向的调整</w:t>
      </w:r>
    </w:p>
    <w:p>
      <w:pPr>
        <w:numPr>
          <w:ilvl w:val="0"/>
          <w:numId w:val="1012"/>
        </w:numPr>
        <w:spacing/>
      </w:pPr>
      <w:r>
        <w:rPr>
          <w:rFonts w:hint="eastAsia"/>
          <w:b/>
          <w:bCs/>
        </w:rPr>
        <w:t xml:space="preserve">第一单成交的意外发现</w:t>
      </w:r>
      <w:r>
        <w:rPr>
          <w:rFonts w:hint="eastAsia"/>
        </w:rPr>
        <w:t xml:space="preserve">：分享者以“宠物派对”项目为例，他们的第一单成交并非来自软件会员，而是来自一场线下活动。他们临时赶制了“小狗出行袋”，售价几十元，利润微薄，却意外成为爆款，100个很快售罄。</w:t>
      </w:r>
    </w:p>
    <w:p>
      <w:pPr>
        <w:numPr>
          <w:ilvl w:val="0"/>
          <w:numId w:val="1012"/>
        </w:numPr>
        <w:spacing/>
      </w:pPr>
      <w:r>
        <w:rPr>
          <w:rFonts w:hint="eastAsia"/>
          <w:b/>
          <w:bCs/>
        </w:rPr>
        <w:t xml:space="preserve">真实需求驱动产品重心调整</w:t>
      </w:r>
      <w:r>
        <w:rPr>
          <w:rFonts w:hint="eastAsia"/>
        </w:rPr>
        <w:t xml:space="preserve">：这次真实的成交行为揭示了用户的真实需求，直接影响了产品的重心。此后，他们的软件设计和产品方向都向“宠物出行”方面调整。</w:t>
      </w:r>
    </w:p>
    <w:bookmarkEnd w:id="33"/>
    <w:bookmarkEnd w:id="34"/>
    <w:bookmarkStart w:name="opc模式下的团队协作与个人特质" w:id="37"/>
    <w:p>
      <w:pPr>
        <w:pStyle w:val="3"/>
        <w:spacing w:before="100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OPC模式下的团队协作与个人特质</w:t>
      </w:r>
    </w:p>
    <w:bookmarkStart w:name="opc不一定是一个人" w:id="35"/>
    <w:p>
      <w:pPr>
        <w:pStyle w:val="4"/>
        <w:spacing w:before="100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OPC不一定是“一个人”</w:t>
      </w:r>
    </w:p>
    <w:p>
      <w:pPr>
        <w:numPr>
          <w:ilvl w:val="0"/>
          <w:numId w:val="1013"/>
        </w:numPr>
        <w:spacing/>
      </w:pPr>
      <w:r>
        <w:rPr>
          <w:rFonts w:hint="eastAsia"/>
          <w:b/>
          <w:bCs/>
        </w:rPr>
        <w:t xml:space="preserve">小团队模式</w:t>
      </w:r>
      <w:r>
        <w:rPr>
          <w:rFonts w:hint="eastAsia"/>
        </w:rPr>
        <w:t xml:space="preserve">：分享者认为，OPC（一人公司）不一定非得是一个人，而是一个AI加持的小团队。虽然AI补全了个人能力，但人脉、资源、销售渠道等无法被AI替代，合伙人之间可以互相帮助。</w:t>
      </w:r>
    </w:p>
    <w:p>
      <w:pPr>
        <w:numPr>
          <w:ilvl w:val="0"/>
          <w:numId w:val="1013"/>
        </w:numPr>
        <w:spacing/>
      </w:pPr>
      <w:r>
        <w:rPr>
          <w:rFonts w:hint="eastAsia"/>
          <w:b/>
          <w:bCs/>
        </w:rPr>
        <w:t xml:space="preserve">心理承受能力的重要性</w:t>
      </w:r>
      <w:r>
        <w:rPr>
          <w:rFonts w:hint="eastAsia"/>
        </w:rPr>
        <w:t xml:space="preserve">：分享者强调，OPC模式下，个人的心理承受能力和精神力并非想象中那么强。在项目低谷期，需要合作伙伴帮忙分担，确保项目不停，人也能休息。</w:t>
      </w:r>
    </w:p>
    <w:bookmarkEnd w:id="35"/>
    <w:bookmarkStart w:name="opc模式下的职责分工" w:id="36"/>
    <w:p>
      <w:pPr>
        <w:pStyle w:val="4"/>
        <w:spacing w:before="100"/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 xml:space="preserve">OPC模式下的职责分工</w:t>
      </w:r>
    </w:p>
    <w:p>
      <w:pPr>
        <w:numPr>
          <w:ilvl w:val="0"/>
          <w:numId w:val="1014"/>
        </w:numPr>
        <w:spacing/>
      </w:pPr>
      <w:r>
        <w:rPr>
          <w:rFonts w:hint="eastAsia"/>
          <w:b/>
          <w:bCs/>
        </w:rPr>
        <w:t xml:space="preserve">从传统分工到全链路协作</w:t>
      </w:r>
      <w:r>
        <w:rPr>
          <w:rFonts w:hint="eastAsia"/>
        </w:rPr>
        <w:t xml:space="preserve">：在传统公司中，职责分工明确（如产品、开发、专业知识）。但在OPC模式下，由于AI能力的补全，团队成员都具备开发能力，可以共享代码仓库。工作模式转变为全链路协作，每个人都需要走完从功能想法、概念、Demo到上线、运营、推广的完整流程。</w:t>
      </w:r>
    </w:p>
    <w:p>
      <w:pPr>
        <w:numPr>
          <w:ilvl w:val="0"/>
          <w:numId w:val="1014"/>
        </w:numPr>
        <w:spacing/>
      </w:pPr>
      <w:r>
        <w:rPr>
          <w:rFonts w:hint="eastAsia"/>
          <w:b/>
          <w:bCs/>
        </w:rPr>
        <w:t xml:space="preserve">发挥各自优势</w:t>
      </w:r>
      <w:r>
        <w:rPr>
          <w:rFonts w:hint="eastAsia"/>
        </w:rPr>
        <w:t xml:space="preserve">：虽然流程相同，但团队成员可以发挥各自擅长的点。例如，分享者擅长设计，会对产出进行设计上的优化；而他的合伙人擅长宠物知识，则会对内容进行调整和修正。</w:t>
      </w:r>
    </w:p>
    <w:bookmarkEnd w:id="36"/>
    <w:bookmarkEnd w:id="37"/>
    <w:bookmarkStart w:name="问答环节获客产品形式与平台选择" w:id="42"/>
    <w:p>
      <w:pPr>
        <w:pStyle w:val="3"/>
        <w:spacing w:before="100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问答环节：获客、产品形式与平台选择</w:t>
      </w:r>
    </w:p>
    <w:bookmarkStart w:name="关于获客平台的选择" w:id="38"/>
    <w:p>
      <w:pPr>
        <w:pStyle w:val="4"/>
        <w:spacing w:before="100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 xml:space="preserve">关于获客平台的选择</w:t>
      </w:r>
    </w:p>
    <w:p>
      <w:pPr>
        <w:numPr>
          <w:ilvl w:val="0"/>
          <w:numId w:val="1015"/>
        </w:numPr>
        <w:spacing/>
      </w:pPr>
      <w:r>
        <w:rPr>
          <w:rFonts w:hint="eastAsia"/>
          <w:b/>
          <w:bCs/>
        </w:rPr>
        <w:t xml:space="preserve">ToC产品绕不开抖音和小红书</w:t>
      </w:r>
      <w:r>
        <w:rPr>
          <w:rFonts w:hint="eastAsia"/>
        </w:rPr>
        <w:t xml:space="preserve">：分享者回答提问时指出，对于ToC产品，小红书和抖音是必须攻克的方向。不同产品有不同的获客途径，但ToC产品无法绕过这两个平台。</w:t>
      </w:r>
    </w:p>
    <w:p>
      <w:pPr>
        <w:numPr>
          <w:ilvl w:val="0"/>
          <w:numId w:val="1015"/>
        </w:numPr>
        <w:spacing/>
      </w:pPr>
      <w:r>
        <w:rPr>
          <w:rFonts w:hint="eastAsia"/>
          <w:b/>
          <w:bCs/>
        </w:rPr>
        <w:t xml:space="preserve">B站与小红书平台特性差异</w:t>
      </w:r>
      <w:r>
        <w:rPr>
          <w:rFonts w:hint="eastAsia"/>
        </w:rPr>
        <w:t xml:space="preserve">：另一位老师补充，B站和小红书的用户特性完全不同。B站偏向长视频，而小红书图文更易火。长视频在小红书上火，通常是因为其本身自带流量（如何同学），但流量仍不及B站。因此，需要根据平台特性进行运营。</w:t>
      </w:r>
    </w:p>
    <w:bookmarkEnd w:id="38"/>
    <w:bookmarkStart w:name="关于前置与口碑的担忧" w:id="39"/>
    <w:p>
      <w:pPr>
        <w:pStyle w:val="4"/>
        <w:spacing w:before="100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 xml:space="preserve">关于“前置”与口碑的担忧</w:t>
      </w:r>
    </w:p>
    <w:p>
      <w:pPr>
        <w:numPr>
          <w:ilvl w:val="0"/>
          <w:numId w:val="1016"/>
        </w:numPr>
        <w:spacing/>
      </w:pPr>
      <w:r>
        <w:rPr>
          <w:rFonts w:hint="eastAsia"/>
          <w:b/>
          <w:bCs/>
        </w:rPr>
        <w:t xml:space="preserve">克服完美主义焦虑</w:t>
      </w:r>
      <w:r>
        <w:rPr>
          <w:rFonts w:hint="eastAsia"/>
        </w:rPr>
        <w:t xml:space="preserve">：有同学提问，担心产品前置会因口碑问题（如报告不够惊艳）而难以翻盘。分享者建议，要考虑到团队精力，快速验证比追求完美更重要。即使第一波口碑变差，也只影响了100人，市场还有成千上万人未接触产品，不会形成普遍的第一印象。</w:t>
      </w:r>
    </w:p>
    <w:p>
      <w:pPr>
        <w:numPr>
          <w:ilvl w:val="0"/>
          <w:numId w:val="1016"/>
        </w:numPr>
        <w:spacing/>
      </w:pPr>
      <w:r>
        <w:rPr>
          <w:rFonts w:hint="eastAsia"/>
          <w:b/>
          <w:bCs/>
        </w:rPr>
        <w:t xml:space="preserve">避免熟人验证</w:t>
      </w:r>
      <w:r>
        <w:rPr>
          <w:rFonts w:hint="eastAsia"/>
        </w:rPr>
        <w:t xml:space="preserve">：分享者强调，熟人验证不是一个好方式。熟人往往会出于情面或鼓励而认可你的想法，这种反馈无法帮助产品在市场上获客。产品最初的好评一片，对市场获客毫无帮助。</w:t>
      </w:r>
    </w:p>
    <w:bookmarkEnd w:id="39"/>
    <w:bookmarkStart w:name="关于社交媒体推广与流量获取" w:id="40"/>
    <w:p>
      <w:pPr>
        <w:pStyle w:val="4"/>
        <w:spacing w:before="100"/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 xml:space="preserve">关于社交媒体推广与流量获取</w:t>
      </w:r>
    </w:p>
    <w:p>
      <w:pPr>
        <w:numPr>
          <w:ilvl w:val="0"/>
          <w:numId w:val="1017"/>
        </w:numPr>
        <w:spacing/>
      </w:pPr>
      <w:r>
        <w:rPr>
          <w:rFonts w:hint="eastAsia"/>
          <w:b/>
          <w:bCs/>
        </w:rPr>
        <w:t xml:space="preserve">推广需谨慎</w:t>
      </w:r>
      <w:r>
        <w:rPr>
          <w:rFonts w:hint="eastAsia"/>
        </w:rPr>
        <w:t xml:space="preserve">：对于如何推广产品，分享者建议，如果没有足够的弹药（每月数万元推广费用），不要轻易尝试付费推广。除非内容能明确带来转化，否则推广是无用的。</w:t>
      </w:r>
    </w:p>
    <w:p>
      <w:pPr>
        <w:numPr>
          <w:ilvl w:val="0"/>
          <w:numId w:val="1017"/>
        </w:numPr>
        <w:spacing/>
      </w:pPr>
      <w:r>
        <w:rPr>
          <w:rFonts w:hint="eastAsia"/>
          <w:b/>
          <w:bCs/>
        </w:rPr>
        <w:t xml:space="preserve">平台流量机制</w:t>
      </w:r>
      <w:r>
        <w:rPr>
          <w:rFonts w:hint="eastAsia"/>
        </w:rPr>
        <w:t xml:space="preserve">：分享者解释了不同平台的流量机制：</w:t>
      </w:r>
    </w:p>
    <w:p>
      <w:pPr>
        <w:numPr>
          <w:ilvl w:val="1"/>
          <w:numId w:val="1018"/>
        </w:numPr>
        <w:spacing/>
      </w:pPr>
      <w:r>
        <w:rPr>
          <w:rFonts w:hint="eastAsia"/>
          <w:b/>
          <w:bCs/>
        </w:rPr>
        <w:t xml:space="preserve">小红书</w:t>
      </w:r>
      <w:r>
        <w:rPr>
          <w:rFonts w:hint="eastAsia"/>
        </w:rPr>
        <w:t xml:space="preserve">：流量取决于封面+标题，以及内容的互动率。</w:t>
      </w:r>
    </w:p>
    <w:p>
      <w:pPr>
        <w:numPr>
          <w:ilvl w:val="1"/>
          <w:numId w:val="1018"/>
        </w:numPr>
        <w:spacing/>
      </w:pPr>
      <w:r>
        <w:rPr>
          <w:rFonts w:hint="eastAsia"/>
          <w:b/>
          <w:bCs/>
        </w:rPr>
        <w:t xml:space="preserve">抖音</w:t>
      </w:r>
      <w:r>
        <w:rPr>
          <w:rFonts w:hint="eastAsia"/>
        </w:rPr>
        <w:t xml:space="preserve">：靠前五秒的钩子留住用户，再根据点赞、收藏、转发率给予更多流量。</w:t>
      </w:r>
    </w:p>
    <w:p>
      <w:pPr>
        <w:numPr>
          <w:ilvl w:val="1"/>
          <w:numId w:val="1018"/>
        </w:numPr>
        <w:spacing/>
      </w:pPr>
      <w:r>
        <w:rPr>
          <w:rFonts w:hint="eastAsia"/>
          <w:b/>
          <w:bCs/>
        </w:rPr>
        <w:t xml:space="preserve">B站</w:t>
      </w:r>
      <w:r>
        <w:rPr>
          <w:rFonts w:hint="eastAsia"/>
        </w:rPr>
        <w:t xml:space="preserve">：类似，但需要多发内容进行验证。</w:t>
      </w:r>
    </w:p>
    <w:p>
      <w:pPr>
        <w:numPr>
          <w:ilvl w:val="0"/>
          <w:numId w:val="1017"/>
        </w:numPr>
        <w:spacing/>
      </w:pPr>
      <w:r>
        <w:rPr>
          <w:rFonts w:hint="eastAsia"/>
          <w:b/>
          <w:bCs/>
        </w:rPr>
        <w:t xml:space="preserve">明确验证目标</w:t>
      </w:r>
      <w:r>
        <w:rPr>
          <w:rFonts w:hint="eastAsia"/>
        </w:rPr>
        <w:t xml:space="preserve">：在发布内容前，要先明确要验证什么（如封面风格是否能带来流量，如何提高转化），避免盲目发布。</w:t>
      </w:r>
    </w:p>
    <w:bookmarkEnd w:id="40"/>
    <w:bookmarkStart w:name="关于产品形式的选择app小程序还是网页" w:id="41"/>
    <w:p>
      <w:pPr>
        <w:pStyle w:val="4"/>
        <w:spacing w:before="100"/>
      </w:pPr>
      <w:r>
        <w:rPr>
          <w:b/>
          <w:bCs/>
        </w:rPr>
        <w:t xml:space="preserve">6.4 </w:t>
      </w:r>
      <w:r>
        <w:rPr>
          <w:rFonts w:hint="eastAsia"/>
          <w:b/>
          <w:bCs/>
        </w:rPr>
        <w:t xml:space="preserve">关于产品形式的选择：App、小程序还是网页</w:t>
      </w:r>
    </w:p>
    <w:p>
      <w:pPr>
        <w:numPr>
          <w:ilvl w:val="0"/>
          <w:numId w:val="1019"/>
        </w:numPr>
        <w:spacing/>
      </w:pPr>
      <w:r>
        <w:rPr>
          <w:rFonts w:hint="eastAsia"/>
          <w:b/>
          <w:bCs/>
        </w:rPr>
        <w:t xml:space="preserve">App下载门槛高</w:t>
      </w:r>
      <w:r>
        <w:rPr>
          <w:rFonts w:hint="eastAsia"/>
        </w:rPr>
        <w:t xml:space="preserve">：分享者以自身经历说明，App的下载门槛非常高。线下活动虽然卖出了“宠物出行袋”，但对App转化帮助不大，因为下载App太麻烦。</w:t>
      </w:r>
    </w:p>
    <w:p>
      <w:pPr>
        <w:numPr>
          <w:ilvl w:val="0"/>
          <w:numId w:val="1019"/>
        </w:numPr>
        <w:spacing/>
      </w:pPr>
      <w:r>
        <w:rPr>
          <w:rFonts w:hint="eastAsia"/>
          <w:b/>
          <w:bCs/>
        </w:rPr>
        <w:t xml:space="preserve">小程序更便捷</w:t>
      </w:r>
      <w:r>
        <w:rPr>
          <w:rFonts w:hint="eastAsia"/>
        </w:rPr>
        <w:t xml:space="preserve">：分享者认为，如果回到最初，他会选择小程序，因为小程序开启更方便。网页也方便，但在国内小程序更好用。</w:t>
      </w:r>
    </w:p>
    <w:p>
      <w:pPr>
        <w:numPr>
          <w:ilvl w:val="0"/>
          <w:numId w:val="1019"/>
        </w:numPr>
        <w:spacing/>
      </w:pPr>
      <w:r>
        <w:rPr>
          <w:rFonts w:hint="eastAsia"/>
          <w:b/>
          <w:bCs/>
        </w:rPr>
        <w:t xml:space="preserve">根据领域和竞争者选择</w:t>
      </w:r>
      <w:r>
        <w:rPr>
          <w:rFonts w:hint="eastAsia"/>
        </w:rPr>
        <w:t xml:space="preserve">：分享者建议，主要看产品所在领域是否有竞争者。如果服务是独家的，做网页或小程序都无所谓。App的好处在于让用户养成使用习惯，将用户“锁”在平台。如果产品更偏ToB或服务性质，则不必非要做App。</w:t>
      </w:r>
    </w:p>
    <w:p>
      <w:pPr>
        <w:numPr>
          <w:ilvl w:val="0"/>
          <w:numId w:val="1019"/>
        </w:numPr>
        <w:spacing/>
      </w:pPr>
      <w:r>
        <w:rPr>
          <w:rFonts w:hint="eastAsia"/>
          <w:b/>
          <w:bCs/>
        </w:rPr>
        <w:t xml:space="preserve">其他产品形式</w:t>
      </w:r>
      <w:r>
        <w:rPr>
          <w:rFonts w:hint="eastAsia"/>
        </w:rPr>
        <w:t xml:space="preserve">：另一位老师补充，除了App、网页、小程序，还可以考虑Agent（智能体）形式。例如，OpenAI、Claude等公司也在做行业Skill，这些Skill可以由各行各业的研究者开发，直接卖给公司。</w:t>
      </w:r>
    </w:p>
    <w:bookmarkEnd w:id="41"/>
    <w:bookmarkEnd w:id="42"/>
    <w:bookmarkStart w:name="智谱学习中心认证与福利" w:id="46"/>
    <w:p>
      <w:pPr>
        <w:pStyle w:val="3"/>
        <w:spacing w:before="100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智谱学习中心认证与福利</w:t>
      </w:r>
    </w:p>
    <w:bookmarkStart w:name="智谱学习中心介绍" w:id="43"/>
    <w:p>
      <w:pPr>
        <w:pStyle w:val="4"/>
        <w:spacing w:before="100"/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 xml:space="preserve">智谱学习中心介绍</w:t>
      </w:r>
    </w:p>
    <w:p>
      <w:pPr>
        <w:numPr>
          <w:ilvl w:val="0"/>
          <w:numId w:val="1020"/>
        </w:numPr>
        <w:spacing/>
      </w:pPr>
      <w:r>
        <w:rPr>
          <w:rFonts w:hint="eastAsia"/>
          <w:b/>
          <w:bCs/>
        </w:rPr>
        <w:t xml:space="preserve">产品定位</w:t>
      </w:r>
      <w:r>
        <w:rPr>
          <w:rFonts w:hint="eastAsia"/>
        </w:rPr>
        <w:t xml:space="preserve">：智谱学习中心是一个用于学习的平台，旨在培养中国的人工智能工程师。其课程最初面向开发者，后开发了针对特定职业的课程，如FDE（前端开发工程师）、Web应用工程师和大模型应用工程师。</w:t>
      </w:r>
    </w:p>
    <w:p>
      <w:pPr>
        <w:numPr>
          <w:ilvl w:val="0"/>
          <w:numId w:val="1020"/>
        </w:numPr>
        <w:spacing/>
      </w:pPr>
      <w:r>
        <w:rPr>
          <w:rFonts w:hint="eastAsia"/>
          <w:b/>
          <w:bCs/>
        </w:rPr>
        <w:t xml:space="preserve">认证体系</w:t>
      </w:r>
      <w:r>
        <w:rPr>
          <w:rFonts w:hint="eastAsia"/>
        </w:rPr>
        <w:t xml:space="preserve">：平台提供三种类型的认证：MDE、Web应用工程师和大模型应用工程师。认证课程包含学习、评估和考试环节，采用“一学一练”的方式，学完后可在线实操。</w:t>
      </w:r>
    </w:p>
    <w:bookmarkEnd w:id="43"/>
    <w:bookmarkStart w:name="给opc选手的福利" w:id="44"/>
    <w:p>
      <w:pPr>
        <w:pStyle w:val="4"/>
        <w:spacing w:before="100"/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 xml:space="preserve">给OPC选手的福利</w:t>
      </w:r>
    </w:p>
    <w:p>
      <w:pPr>
        <w:numPr>
          <w:ilvl w:val="0"/>
          <w:numId w:val="1021"/>
        </w:numPr>
        <w:spacing/>
      </w:pPr>
      <w:r>
        <w:rPr>
          <w:rFonts w:hint="eastAsia"/>
          <w:b/>
          <w:bCs/>
        </w:rPr>
        <w:t xml:space="preserve">免费认证名额</w:t>
      </w:r>
      <w:r>
        <w:rPr>
          <w:rFonts w:hint="eastAsia"/>
        </w:rPr>
        <w:t xml:space="preserve">：对于进入进化营并最终留下的30强OPC队伍，每个队伍可获得一个免费的中级认证名额（原价1699元）。选手可自行选择考取MDE、Web应用工程师或大模型应用工程师的中级认证。</w:t>
      </w:r>
    </w:p>
    <w:p>
      <w:pPr>
        <w:numPr>
          <w:ilvl w:val="0"/>
          <w:numId w:val="1021"/>
        </w:numPr>
        <w:spacing/>
      </w:pPr>
      <w:r>
        <w:rPr>
          <w:rFonts w:hint="eastAsia"/>
          <w:b/>
          <w:bCs/>
        </w:rPr>
        <w:t xml:space="preserve">AI通识课兑换码</w:t>
      </w:r>
      <w:r>
        <w:rPr>
          <w:rFonts w:hint="eastAsia"/>
        </w:rPr>
        <w:t xml:space="preserve">：除了认证课程，还会提供AI通识课的兑换码，该课程以实践应用为主，包含今年最火的Skill、UCP等最新案例的实操。</w:t>
      </w:r>
    </w:p>
    <w:bookmarkEnd w:id="44"/>
    <w:bookmarkStart w:name="认证的价值与考试要求" w:id="45"/>
    <w:p>
      <w:pPr>
        <w:pStyle w:val="4"/>
        <w:spacing w:before="100"/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 xml:space="preserve">认证的价值与考试要求</w:t>
      </w:r>
    </w:p>
    <w:p>
      <w:pPr>
        <w:numPr>
          <w:ilvl w:val="0"/>
          <w:numId w:val="1022"/>
        </w:numPr>
        <w:spacing/>
      </w:pPr>
      <w:r>
        <w:rPr>
          <w:rFonts w:hint="eastAsia"/>
          <w:b/>
          <w:bCs/>
        </w:rPr>
        <w:t xml:space="preserve">绿通投递机会</w:t>
      </w:r>
      <w:r>
        <w:rPr>
          <w:rFonts w:hint="eastAsia"/>
        </w:rPr>
        <w:t xml:space="preserve">：通过认证考试后，学生可以获得智谱及智谱上下游约60家企业的绿通投递机会，可直接在人才中心投递简历，优先考虑实习或工作机会。</w:t>
      </w:r>
    </w:p>
    <w:p>
      <w:pPr>
        <w:numPr>
          <w:ilvl w:val="0"/>
          <w:numId w:val="1022"/>
        </w:numPr>
        <w:spacing/>
      </w:pPr>
      <w:r>
        <w:rPr>
          <w:rFonts w:hint="eastAsia"/>
          <w:b/>
          <w:bCs/>
        </w:rPr>
        <w:t xml:space="preserve">考试难度</w:t>
      </w:r>
      <w:r>
        <w:rPr>
          <w:rFonts w:hint="eastAsia"/>
        </w:rPr>
        <w:t xml:space="preserve">：考试非常难，题目均为实操题，由计算机专业的博士及导师设计，并用AI方式验证。不认真学习很难通过。学完一门课程有两次考试机会，加上一次知识评估（超过80分可放心考试），共三次机会。</w:t>
      </w:r>
    </w:p>
    <w:p>
      <w:pPr>
        <w:numPr>
          <w:ilvl w:val="0"/>
          <w:numId w:val="1022"/>
        </w:numPr>
        <w:spacing/>
      </w:pPr>
      <w:r>
        <w:rPr>
          <w:rFonts w:hint="eastAsia"/>
          <w:b/>
          <w:bCs/>
        </w:rPr>
        <w:t xml:space="preserve">学习周期</w:t>
      </w:r>
      <w:r>
        <w:rPr>
          <w:rFonts w:hint="eastAsia"/>
        </w:rPr>
        <w:t xml:space="preserve">：课程按学期设计，如大模型应用工程师有26个章节，每个章节下有多个实操案例。认真学的话，每天抽出2-3小时，大约10-20天可以学完并参加考试。</w:t>
      </w:r>
    </w:p>
    <w:bookmarkEnd w:id="45"/>
    <w:bookmarkEnd w:id="46"/>
    <w:bookmarkStart w:name="决赛安排与价值驱动理念" w:id="51"/>
    <w:p>
      <w:pPr>
        <w:pStyle w:val="3"/>
        <w:spacing w:before="100"/>
      </w:pPr>
      <w:r>
        <w:rPr>
          <w:b/>
          <w:bCs/>
        </w:rPr>
        <w:t xml:space="preserve">8. </w:t>
      </w:r>
      <w:r>
        <w:rPr>
          <w:rFonts w:hint="eastAsia"/>
          <w:b/>
          <w:bCs/>
        </w:rPr>
        <w:t xml:space="preserve">决赛安排与价值驱动理念</w:t>
      </w:r>
    </w:p>
    <w:bookmarkStart w:name="决赛时间与地点" w:id="47"/>
    <w:p>
      <w:pPr>
        <w:pStyle w:val="4"/>
        <w:spacing w:before="100"/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 xml:space="preserve">决赛时间与地点</w:t>
      </w:r>
    </w:p>
    <w:p>
      <w:pPr>
        <w:numPr>
          <w:ilvl w:val="0"/>
          <w:numId w:val="1023"/>
        </w:numPr>
        <w:spacing/>
      </w:pPr>
      <w:r>
        <w:rPr>
          <w:rFonts w:hint="eastAsia"/>
          <w:b/>
          <w:bCs/>
        </w:rPr>
        <w:t xml:space="preserve">比赛截止时间</w:t>
      </w:r>
      <w:r>
        <w:rPr>
          <w:rFonts w:hint="eastAsia"/>
        </w:rPr>
        <w:t xml:space="preserve">：比赛截止时间为8月31日凌晨24点，所有平台上的工作及证据均以此时间为准。</w:t>
      </w:r>
    </w:p>
    <w:p>
      <w:pPr>
        <w:numPr>
          <w:ilvl w:val="0"/>
          <w:numId w:val="1023"/>
        </w:numPr>
        <w:spacing/>
      </w:pPr>
      <w:r>
        <w:rPr>
          <w:rFonts w:hint="eastAsia"/>
          <w:b/>
          <w:bCs/>
        </w:rPr>
        <w:t xml:space="preserve">决赛展示时间</w:t>
      </w:r>
      <w:r>
        <w:rPr>
          <w:rFonts w:hint="eastAsia"/>
        </w:rPr>
        <w:t xml:space="preserve">：9月9日至10日，将在中关村展览馆进行决赛展示。选手需展示自己的成果，包括任务拆解、工作流、原型等。</w:t>
      </w:r>
    </w:p>
    <w:bookmarkEnd w:id="47"/>
    <w:bookmarkStart w:name="决赛展示形式与内容" w:id="48"/>
    <w:p>
      <w:pPr>
        <w:pStyle w:val="4"/>
        <w:spacing w:before="100"/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 xml:space="preserve">决赛展示形式与内容</w:t>
      </w:r>
    </w:p>
    <w:p>
      <w:pPr>
        <w:numPr>
          <w:ilvl w:val="0"/>
          <w:numId w:val="1024"/>
        </w:numPr>
        <w:spacing/>
      </w:pPr>
      <w:r>
        <w:rPr>
          <w:rFonts w:hint="eastAsia"/>
          <w:b/>
          <w:bCs/>
        </w:rPr>
        <w:t xml:space="preserve">展示材料</w:t>
      </w:r>
      <w:r>
        <w:rPr>
          <w:rFonts w:hint="eastAsia"/>
        </w:rPr>
        <w:t xml:space="preserve">：现场将设置X展架和KT板，展示30位OPC选手的背景、学校、真实场景、任务拆解、工作流原型等信息。同时，组委会将出版一本《发现北京大学生超级个体OPC新星》成果手册，收录30强选手的信息。</w:t>
      </w:r>
    </w:p>
    <w:p>
      <w:pPr>
        <w:numPr>
          <w:ilvl w:val="0"/>
          <w:numId w:val="1024"/>
        </w:numPr>
        <w:spacing/>
      </w:pPr>
      <w:r>
        <w:rPr>
          <w:rFonts w:hint="eastAsia"/>
          <w:b/>
          <w:bCs/>
        </w:rPr>
        <w:t xml:space="preserve">路演与投票</w:t>
      </w:r>
      <w:r>
        <w:rPr>
          <w:rFonts w:hint="eastAsia"/>
        </w:rPr>
        <w:t xml:space="preserve">：选手将进行6-8分钟的路演，现场有50-100位产业评委。每位评委有三票，根据票根权重不同，最终加权产生冠亚季军。</w:t>
      </w:r>
    </w:p>
    <w:bookmarkEnd w:id="48"/>
    <w:bookmarkStart w:name="奖项设置" w:id="49"/>
    <w:p>
      <w:pPr>
        <w:pStyle w:val="4"/>
        <w:spacing w:before="100"/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 xml:space="preserve">奖项设置</w:t>
      </w:r>
    </w:p>
    <w:p>
      <w:pPr>
        <w:numPr>
          <w:ilvl w:val="0"/>
          <w:numId w:val="1025"/>
        </w:numPr>
        <w:spacing/>
      </w:pPr>
      <w:r>
        <w:rPr>
          <w:rFonts w:hint="eastAsia"/>
          <w:b/>
          <w:bCs/>
        </w:rPr>
        <w:t xml:space="preserve">奖金</w:t>
      </w:r>
      <w:r>
        <w:rPr>
          <w:rFonts w:hint="eastAsia"/>
        </w:rPr>
        <w:t xml:space="preserve">：一等奖1名，奖金15万；二等奖2名，各10万；三等奖3名，各5万。海淀区作为主办方，对冠军还有额外政策，若在海淀注册公司，可在15万之外再获得30万奖励，总计45万。</w:t>
      </w:r>
    </w:p>
    <w:p>
      <w:pPr>
        <w:numPr>
          <w:ilvl w:val="0"/>
          <w:numId w:val="1025"/>
        </w:numPr>
        <w:spacing/>
      </w:pPr>
      <w:r>
        <w:rPr>
          <w:rFonts w:hint="eastAsia"/>
          <w:b/>
          <w:bCs/>
        </w:rPr>
        <w:t xml:space="preserve">荣誉</w:t>
      </w:r>
      <w:r>
        <w:rPr>
          <w:rFonts w:hint="eastAsia"/>
        </w:rPr>
        <w:t xml:space="preserve">：所有30强选手都将获得“2026北京大学生超级个体OPC新星”奖杯。此外，还会产生6位“最佳实践场景奖”颁发给提供场景的企业。[391-392,</w:t>
      </w:r>
      <w:r>
        <w:t xml:space="preserve"> 410-411]</w:t>
      </w:r>
    </w:p>
    <w:bookmarkEnd w:id="49"/>
    <w:bookmarkStart w:name="价值驱动的创业理念" w:id="50"/>
    <w:p>
      <w:pPr>
        <w:pStyle w:val="4"/>
        <w:spacing w:before="100"/>
      </w:pPr>
      <w:r>
        <w:rPr>
          <w:b/>
          <w:bCs/>
        </w:rPr>
        <w:t xml:space="preserve">8.4 </w:t>
      </w:r>
      <w:r>
        <w:rPr>
          <w:rFonts w:hint="eastAsia"/>
          <w:b/>
          <w:bCs/>
        </w:rPr>
        <w:t xml:space="preserve">价值驱动的创业理念</w:t>
      </w:r>
    </w:p>
    <w:p>
      <w:pPr>
        <w:numPr>
          <w:ilvl w:val="0"/>
          <w:numId w:val="1026"/>
        </w:numPr>
        <w:spacing/>
      </w:pPr>
      <w:r>
        <w:rPr>
          <w:rFonts w:hint="eastAsia"/>
          <w:b/>
          <w:bCs/>
        </w:rPr>
        <w:t xml:space="preserve">选拔价值驱动型创始人</w:t>
      </w:r>
      <w:r>
        <w:rPr>
          <w:rFonts w:hint="eastAsia"/>
        </w:rPr>
        <w:t xml:space="preserve">：组委会强调，选拔科技公司创始人的核心理念是“价值驱动型创始人”。最看重的是创始人和其创业公司正在创造什么样的商业价值。</w:t>
      </w:r>
    </w:p>
    <w:p>
      <w:pPr>
        <w:numPr>
          <w:ilvl w:val="0"/>
          <w:numId w:val="1026"/>
        </w:numPr>
        <w:spacing/>
      </w:pPr>
      <w:r>
        <w:rPr>
          <w:rFonts w:hint="eastAsia"/>
          <w:b/>
          <w:bCs/>
        </w:rPr>
        <w:t xml:space="preserve">创造价值是变现的前提</w:t>
      </w:r>
      <w:r>
        <w:rPr>
          <w:rFonts w:hint="eastAsia"/>
        </w:rPr>
        <w:t xml:space="preserve">：只有真正创造价值，解决用户痛点，变现才是自然而然的结果。如果只想着赚钱而不创造价值，逻辑是不通的。</w:t>
      </w:r>
    </w:p>
    <w:p>
      <w:pPr>
        <w:numPr>
          <w:ilvl w:val="0"/>
          <w:numId w:val="1026"/>
        </w:numPr>
        <w:spacing/>
      </w:pPr>
      <w:r>
        <w:rPr>
          <w:rFonts w:hint="eastAsia"/>
          <w:b/>
          <w:bCs/>
        </w:rPr>
        <w:t xml:space="preserve">热爱与信仰是长期坚持的动力</w:t>
      </w:r>
      <w:r>
        <w:rPr>
          <w:rFonts w:hint="eastAsia"/>
        </w:rPr>
        <w:t xml:space="preserve">：创业过程不亚于高考，需要长期投入。只有对创造价值本身有信仰和热爱，才能在困难时期“用爱发电”，持续卷下去。</w:t>
      </w:r>
    </w:p>
    <w:p>
      <w:pPr>
        <w:numPr>
          <w:ilvl w:val="0"/>
          <w:numId w:val="1026"/>
        </w:numPr>
        <w:spacing/>
      </w:pPr>
      <w:r>
        <w:rPr>
          <w:rFonts w:hint="eastAsia"/>
          <w:b/>
          <w:bCs/>
        </w:rPr>
        <w:t xml:space="preserve">区分“信念”与“忽悠”</w:t>
      </w:r>
      <w:r>
        <w:rPr>
          <w:rFonts w:hint="eastAsia"/>
        </w:rPr>
        <w:t xml:space="preserve">：如果你相信你创造的价值，并让别人相信，这叫“传播价值”；如果你自己都不信，却把产品推荐给别人，这叫“忽悠”。真正的善意产品和服务，必须源于创始人的信仰。</w:t>
      </w:r>
    </w:p>
    <w:bookmarkEnd w:id="50"/>
    <w:bookmarkEnd w:id="51"/>
    <w:bookmarkEnd w:id="52"/>
    <w:sectPr>
      <w:footerReference w:type="default" r:id="rId6"/>
      <w:headerReference w:type="default" r:id="rId9"/>
      <w:pgMar w:top="720" w:right="720" w:bottom="720" w:left="720" w:header="850" w:footer="1190" w:gutter="0"/>
    </w:sectPr>
  </w:body>
</w:document>
</file>

<file path=word/endnotes.xml><?xml version="1.0" encoding="utf-8"?>
<w:end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endnote w:type="separator" w:id="-1">
    <w:p w:rsidR="0009479A" w:rsidP="00624177" w:rsidRDefault="0009479A">
      <w:pPr>
        <w:spacing w:line="240" w:lineRule="auto"/>
      </w:pPr>
      <w:r>
        <w:separator/>
      </w:r>
    </w:p>
  </w:endnote>
  <w:endnote w:type="continuationSeparator" w:id="0">
    <w:p w:rsidR="0009479A" w:rsidP="00624177" w:rsidRDefault="0009479A">
      <w:pPr>
        <w:spacing w:line="240" w:lineRule="auto"/>
      </w:pPr>
      <w:r>
        <w:continuationSeparator/>
      </w:r>
    </w:p>
  </w:endnote>
</w:endnotes>
</file>

<file path=word/fontTable.xml><?xml version="1.0" encoding="utf-8"?>
<w:fo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 w:rsidR="00AC310B" w:rsidRDefault="00AC310B">
    <w:pPr>
      <w:pStyle w:val="af0"/>
      <w:jc w:val="right"/>
    </w:pPr>
    <w:r>
      <w:rPr>
        <w:noProof/>
      </w:rPr>
      <w:drawing>
        <wp:inline xmlns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xml="http://www.w3.org/XML/1998/namespace" distT="0" distB="0" distL="0" distR="0">
          <wp:extent cx="1378342" cy="529200"/>
          <wp:effectExtent l="0" t="0" r="0" b="0"/>
          <wp:docPr id="660636153" name="图片 1"/>
          <wp:cNvGraphicFramePr>
            <a:graphicFrameLocks noChangeAspect="1"/>
          </wp:cNvGraphicFramePr>
          <a:graphic>
            <a:graphicData uri="http://schemas.openxmlformats.org/drawingml/2006/picture">
              <pic:pic xmlns="http://schemas.openxmlformats.org/drawingml/2006/picture" xmlns:pic="http://schemas.openxmlformats.org/drawingml/2006/picture" xmlns:xml="http://www.w3.org/XML/1998/namespace">
                <pic:nvPicPr>
                  <pic:cNvPr id="660636153" name="图片 660636153"/>
                  <pic:cNvPicPr/>
                </pic:nvPicPr>
                <pic:blipFill>
                  <a:blip r:embed="rId1">
                    <a:extLst>
                      <a:ext uri="{28A0092B-C50C-407E-A947-70E740481C1C}">
                        <m:useLocalDpi xmlns:m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8342" cy="52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footnote w:type="separator" w:id="-1">
    <w:p w:rsidR="0009479A" w:rsidP="00624177" w:rsidRDefault="0009479A">
      <w:pPr>
        <w:spacing w:line="240" w:lineRule="auto"/>
      </w:pPr>
      <w:r>
        <w:separator/>
      </w:r>
    </w:p>
  </w:footnote>
  <w:footnote w:type="continuationSeparator" w:id="0">
    <w:p w:rsidR="0009479A" w:rsidP="00624177" w:rsidRDefault="0009479A">
      <w:pPr>
        <w:spacing w:line="240" w:lineRule="auto"/>
      </w:pPr>
      <w:r>
        <w:continuationSeparator/>
      </w:r>
    </w:p>
  </w:footnote>
</w:footnotes>
</file>

<file path=word/header1.xml><?xml version="1.0" encoding="utf-8"?>
<w:hdr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p>
    <w:pPr>
      <w:tabs>
        <w:tab w:val="center" w:leader="none" w:pos="3600"/>
      </w:tabs>
    </w:pPr>
  </w:p>
</w:hdr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zoom w:percent="10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54"/>
    <w:rsid w:val="000629F7"/>
    <w:rsid w:val="0009479A"/>
    <w:rsid w:val="000C226F"/>
    <w:rsid w:val="00281AAF"/>
    <w:rsid w:val="0039612B"/>
    <w:rsid w:val="004A002A"/>
    <w:rsid w:val="00534A24"/>
    <w:rsid w:val="00575507"/>
    <w:rsid w:val="00624177"/>
    <w:rsid w:val="00670837"/>
    <w:rsid w:val="00A016F3"/>
    <w:rsid w:val="00AC310B"/>
    <w:rsid w:val="00C40B8D"/>
    <w:rsid w:val="00DD0211"/>
    <w:rsid w:val="00DF7C54"/>
    <w:rsid w:val="00E3213F"/>
    <w:rsid w:val="00FA354F"/>
    <w:rsid w:val="00FB68AD"/>
    <w:rsid w:val="00FC21DC"/>
  </w:rsids>
  <m:mathPr xmlns="http://schemas.openxmlformats.org/officeDocument/2006/math" xmlns:m="http://schemas.openxmlformats.org/officeDocument/2006/math" xmlns:s="http://schemas.openxmlformats.org/officeDocument/2006/sharedTypes" xmlns:w="http://schemas.openxmlformats.org/wordprocessingml/2006/main" xmlns:xml="http://www.w3.org/XML/1998/namespace"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xmlns:o="urn:schemas-microsoft-com:office:office" xmlns:v="urn:schemas-microsoft-com:vml" v:ext="edit" spidmax="1026"/>
    <o:shapelayout xmlns:o="urn:schemas-microsoft-com:office:office" xmlns:v="urn:schemas-microsoft-com:vml" v:ext="edit">
      <o:idmap v:ext="edit" data="1"/>
    </o:shapelayout>
  </w:shapeDefaults>
  <w:decimalSymbol w:val="."/>
  <w:listSeparator w:val=","/>
  <w15:chartTrackingRefBased xmlns:w15="http://schemas.microsoft.com/office/word/2012/wordml"/>
  <w15:docId xmlns:w15="http://schemas.microsoft.com/office/word/2012/wordml" w15:val="{829422F3-CFA4-0B41-AB3E-E450616346C0}"/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inorHAns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a" w:default="true">
    <w:name w:val="Normal"/>
    <w:qFormat/>
    <w:rsid w:val="00DF7C54"/>
    <w:pPr>
      <w:widowControl w:val="false"/>
      <w:spacing w:line="560" w:lineRule="exact"/>
    </w:pPr>
    <w:rPr>
      <w:rFonts w:ascii="仿宋" w:hAnsi="仿宋" w:eastAsia="仿宋" w:cs="仿宋"/>
      <w:color w:val="000000" w:themeColor="text1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A016F3"/>
    <w:pPr>
      <w:spacing w:before="480" w:after="80"/>
      <w:outlineLvl w:val="0"/>
    </w:pPr>
    <w:rPr>
      <w:rFonts w:ascii="黑体" w:hAnsi="黑体" w:eastAsia="黑体" w:cs="黑体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26F"/>
    <w:pPr>
      <w:spacing w:before="160" w:after="80"/>
      <w:outlineLvl w:val="1"/>
    </w:pPr>
    <w:rPr>
      <w:rFonts w:ascii="楷体" w:hAnsi="楷体" w:eastAsia="楷体" w:cs="楷体"/>
    </w:rPr>
  </w:style>
  <w:style w:type="paragraph" w:styleId="3">
    <w:name w:val="heading 3"/>
    <w:basedOn w:val="a"/>
    <w:next w:val="a"/>
    <w:link w:val="30"/>
    <w:uiPriority w:val="9"/>
    <w:unhideWhenUsed/>
    <w:qFormat/>
    <w:rsid w:val="000C226F"/>
    <w:pPr>
      <w:spacing w:before="160" w:after="80"/>
      <w:outlineLvl w:val="2"/>
    </w:pPr>
    <w:rPr>
      <w:rFonts w:ascii="楷体" w:hAnsi="楷体" w:cs="楷体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26F"/>
    <w:pPr>
      <w:spacing w:before="80" w:after="40"/>
      <w:outlineLvl w:val="3"/>
    </w:pPr>
    <w:rPr>
      <w:rFonts w:ascii="楷体" w:hAnsi="楷体" w:cs="楷体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54F"/>
    <w:pPr>
      <w:spacing w:before="80" w:after="40"/>
      <w:outlineLvl w:val="4"/>
    </w:pPr>
    <w:rPr>
      <w:rFonts w:ascii="楷体" w:hAnsi="楷体" w:cs="楷体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54F"/>
    <w:pPr>
      <w:spacing w:before="40"/>
      <w:outlineLvl w:val="5"/>
    </w:pPr>
    <w:rPr>
      <w:rFonts w:cstheme="majorBidi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54F"/>
    <w:pPr>
      <w:spacing w:before="4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C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C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character" w:styleId="10" w:customStyle="true">
    <w:name w:val="标题 1 字符"/>
    <w:basedOn w:val="a0"/>
    <w:link w:val="1"/>
    <w:uiPriority w:val="9"/>
    <w:rsid w:val="00A016F3"/>
    <w:rPr>
      <w:rFonts w:ascii="黑体" w:hAnsi="黑体" w:eastAsia="黑体" w:cs="黑体"/>
      <w:color w:val="000000" w:themeColor="text1"/>
      <w:sz w:val="32"/>
      <w:szCs w:val="32"/>
    </w:rPr>
  </w:style>
  <w:style w:type="character" w:styleId="20" w:customStyle="true">
    <w:name w:val="标题 2 字符"/>
    <w:basedOn w:val="a0"/>
    <w:link w:val="2"/>
    <w:uiPriority w:val="9"/>
    <w:semiHidden/>
    <w:rsid w:val="000C226F"/>
    <w:rPr>
      <w:rFonts w:ascii="楷体" w:hAnsi="楷体" w:eastAsia="楷体" w:cs="楷体"/>
      <w:color w:val="000000" w:themeColor="text1"/>
      <w:sz w:val="32"/>
      <w:szCs w:val="32"/>
    </w:rPr>
  </w:style>
  <w:style w:type="character" w:styleId="30" w:customStyle="true">
    <w:name w:val="标题 3 字符"/>
    <w:basedOn w:val="a0"/>
    <w:link w:val="3"/>
    <w:uiPriority w:val="9"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40" w:customStyle="true">
    <w:name w:val="标题 4 字符"/>
    <w:basedOn w:val="a0"/>
    <w:link w:val="4"/>
    <w:uiPriority w:val="9"/>
    <w:semiHidden/>
    <w:rsid w:val="000C226F"/>
    <w:rPr>
      <w:rFonts w:ascii="楷体" w:hAnsi="楷体" w:eastAsia="仿宋" w:cs="楷体"/>
      <w:color w:val="000000" w:themeColor="text1"/>
      <w:sz w:val="32"/>
      <w:szCs w:val="32"/>
    </w:rPr>
  </w:style>
  <w:style w:type="character" w:styleId="50" w:customStyle="true">
    <w:name w:val="标题 5 字符"/>
    <w:basedOn w:val="a0"/>
    <w:link w:val="5"/>
    <w:uiPriority w:val="9"/>
    <w:semiHidden/>
    <w:rsid w:val="00FA354F"/>
    <w:rPr>
      <w:rFonts w:ascii="楷体" w:hAnsi="楷体" w:eastAsia="仿宋" w:cs="楷体"/>
      <w:color w:val="000000" w:themeColor="text1"/>
      <w:sz w:val="32"/>
      <w:szCs w:val="32"/>
    </w:rPr>
  </w:style>
  <w:style w:type="character" w:styleId="60" w:customStyle="true">
    <w:name w:val="标题 6 字符"/>
    <w:basedOn w:val="a0"/>
    <w:link w:val="6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70" w:customStyle="true">
    <w:name w:val="标题 7 字符"/>
    <w:basedOn w:val="a0"/>
    <w:link w:val="7"/>
    <w:uiPriority w:val="9"/>
    <w:semiHidden/>
    <w:rsid w:val="00FA354F"/>
    <w:rPr>
      <w:rFonts w:ascii="仿宋" w:hAnsi="仿宋" w:eastAsia="仿宋" w:cstheme="majorBidi"/>
      <w:color w:val="000000" w:themeColor="text1"/>
      <w:sz w:val="32"/>
      <w:szCs w:val="32"/>
    </w:rPr>
  </w:style>
  <w:style w:type="character" w:styleId="80" w:customStyle="true">
    <w:name w:val="标题 8 字符"/>
    <w:basedOn w:val="a0"/>
    <w:link w:val="8"/>
    <w:uiPriority w:val="9"/>
    <w:semiHidden/>
    <w:rsid w:val="00DF7C54"/>
    <w:rPr>
      <w:rFonts w:cstheme="majorBidi"/>
      <w:color w:val="595959" w:themeColor="text1" w:themeTint="A6"/>
    </w:rPr>
  </w:style>
  <w:style w:type="character" w:styleId="90" w:customStyle="true">
    <w:name w:val="标题 9 字符"/>
    <w:basedOn w:val="a0"/>
    <w:link w:val="9"/>
    <w:uiPriority w:val="9"/>
    <w:semiHidden/>
    <w:rsid w:val="00DF7C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C54"/>
    <w:pPr>
      <w:spacing w:after="80"/>
      <w:contextualSpacing/>
      <w:jc w:val="center"/>
    </w:pPr>
    <w:rPr>
      <w:rFonts w:ascii="宋体" w:hAnsi="宋体" w:eastAsia="宋体" w:cs="宋体"/>
      <w:spacing w:val="-10"/>
      <w:kern w:val="28"/>
      <w:sz w:val="44"/>
      <w:szCs w:val="44"/>
    </w:rPr>
  </w:style>
  <w:style w:type="character" w:styleId="a4" w:customStyle="true">
    <w:name w:val="标题 字符"/>
    <w:basedOn w:val="a0"/>
    <w:link w:val="a3"/>
    <w:uiPriority w:val="10"/>
    <w:rsid w:val="00DF7C54"/>
    <w:rPr>
      <w:rFonts w:ascii="宋体" w:hAnsi="宋体" w:eastAsia="宋体" w:cs="宋体"/>
      <w:color w:val="000000" w:themeColor="text1"/>
      <w:spacing w:val="-10"/>
      <w:kern w:val="28"/>
      <w:sz w:val="44"/>
      <w:szCs w:val="44"/>
    </w:rPr>
  </w:style>
  <w:style w:type="paragraph" w:styleId="a5">
    <w:name w:val="Subtitle"/>
    <w:basedOn w:val="a"/>
    <w:next w:val="a"/>
    <w:link w:val="a6"/>
    <w:uiPriority w:val="11"/>
    <w:qFormat/>
    <w:rsid w:val="00DF7C54"/>
    <w:pPr>
      <w:numPr>
        <w:ilvl w:val="1"/>
      </w:num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true">
    <w:name w:val="副标题 字符"/>
    <w:basedOn w:val="a0"/>
    <w:link w:val="a5"/>
    <w:uiPriority w:val="11"/>
    <w:rsid w:val="00DF7C54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C54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a8" w:customStyle="true">
    <w:name w:val="引用 字符"/>
    <w:basedOn w:val="a0"/>
    <w:link w:val="a7"/>
    <w:uiPriority w:val="29"/>
    <w:rsid w:val="00DF7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C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true">
    <w:name w:val="明显引用 字符"/>
    <w:basedOn w:val="a0"/>
    <w:link w:val="ab"/>
    <w:uiPriority w:val="30"/>
    <w:rsid w:val="00DF7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7C5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  <w:jc w:val="center"/>
    </w:pPr>
    <w:rPr>
      <w:sz w:val="18"/>
      <w:szCs w:val="18"/>
    </w:rPr>
  </w:style>
  <w:style w:type="character" w:styleId="af" w:customStyle="true">
    <w:name w:val="页眉 字符"/>
    <w:basedOn w:val="a0"/>
    <w:link w:val="ae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4177"/>
    <w:pPr>
      <w:tabs>
        <w:tab w:val="center" w:pos="4153"/>
        <w:tab w:val="right" w:pos="8306"/>
      </w:tabs>
      <w:snapToGrid w:val="false"/>
      <w:spacing w:line="240" w:lineRule="atLeast"/>
    </w:pPr>
    <w:rPr>
      <w:sz w:val="18"/>
      <w:szCs w:val="18"/>
    </w:rPr>
  </w:style>
  <w:style w:type="character" w:styleId="af1" w:customStyle="true">
    <w:name w:val="页脚 字符"/>
    <w:basedOn w:val="a0"/>
    <w:link w:val="af0"/>
    <w:uiPriority w:val="99"/>
    <w:rsid w:val="00624177"/>
    <w:rPr>
      <w:rFonts w:ascii="仿宋" w:hAnsi="仿宋" w:eastAsia="仿宋" w:cs="仿宋"/>
      <w:color w:val="000000" w:themeColor="text1"/>
      <w:sz w:val="18"/>
      <w:szCs w:val="18"/>
    </w:rPr>
  </w:style>
</w:styles>
</file>

<file path=word/webSettings.xml><?xml version="1.0" encoding="utf-8"?>
<w:web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optimizeForBrowser/>
  <w:allowPNG/>
</w:webSettings>
</file>

<file path=word/_rels/document.xml.rels><?xml version="1.0" encoding="UTF-8" standalone="yes"?>
<Relationships xmlns="http://schemas.openxmlformats.org/package/2006/relationships" xmlns:xml="http://www.w3.org/XML/1998/namespace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webSettings.xml" Type="http://schemas.openxmlformats.org/officeDocument/2006/relationships/webSettings" Id="rId3"/><Relationship Target="footnotes.xml" Type="http://schemas.openxmlformats.org/officeDocument/2006/relationships/footnotes" Id="rId4"/><Relationship Target="endnotes.xml" Type="http://schemas.openxmlformats.org/officeDocument/2006/relationships/endnotes" Id="rId5"/><Relationship Target="footer1.xml" Type="http://schemas.openxmlformats.org/officeDocument/2006/relationships/footer" Id="rId6"/><Relationship Target="fontTable.xml" Type="http://schemas.openxmlformats.org/officeDocument/2006/relationships/fontTable" Id="rId7"/><Relationship Target="theme/theme1.xml" Type="http://schemas.openxmlformats.org/officeDocument/2006/relationships/theme" Id="rId8"/><Relationship Target="header1.xml" Type="http://schemas.openxmlformats.org/officeDocument/2006/relationships/header" Id="rId9"/></Relationships>

</file>

<file path=word/_rels/footer1.xml.rels><?xml version="1.0" encoding="UTF-8" standalone="yes"?>
<Relationships xmlns="http://schemas.openxmlformats.org/package/2006/relationships" xmlns:xml="http://www.w3.org/XML/1998/namespace"><Relationship Target="media/image1.png" Type="http://schemas.openxmlformats.org/officeDocument/2006/relationships/image" Id="rId1"/></Relationships>

</file>

<file path=word/theme/theme1.xml><?xml version="1.0" encoding="utf-8"?>
<a:theme xmlns="http://schemas.openxmlformats.org/drawingml/2006/main" xmlns:a="http://schemas.openxmlformats.org/drawingml/2006/main" xmlns:r="http://schemas.openxmlformats.org/officeDocument/2006/relationships" xmlns:sh="http://schemas.openxmlformats.org/officeDocument/2006/sharedTypes" xmlns:xml="http://www.w3.org/XML/1998/namespace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m:themeFamily xmlns:m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Template>Normal.dotm</Template>
  <Company/>
  <Pages>1</Pages>
  <Words>0</Words>
  <Characters>1</Characters>
  <Lines>1</Lines>
  <Paragraphs>1</Paragraphs>
  <TotalTime>13</TotalTime>
  <ScaleCrop>false</ScaleCrop>
  <LinksUpToDate>false</LinksUpToDate>
  <CharactersWithSpaces>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>
  <dcterms:created xmlns:dcterms="http://purl.org/dc/terms/" xmlns:xsi="http://www.w3.org/2001/XMLSchema-instance" xsi:type="dcterms:W3CDTF">2025-03-20T11:39:00Z</dcterms:created>
  <dc:creator xmlns:dc="http://purl.org/dc/elements/1.1/">Microsoft Office User</dc:creator>
  <dc:description xmlns:dc="http://purl.org/dc/elements/1.1/"/>
  <cp:keywords/>
  <cp:lastModifiedBy>Microsoft Office User</cp:lastModifiedBy>
  <dcterms:modified xmlns:dcterms="http://purl.org/dc/terms/" xmlns:xsi="http://www.w3.org/2001/XMLSchema-instance" xsi:type="dcterms:W3CDTF">2025-04-09T07:25:00Z</dcterms:modified>
  <cp:revision>8</cp:revision>
  <dc:subject xmlns:dc="http://purl.org/dc/elements/1.1/"/>
  <dc:title xmlns:dc="http://purl.org/dc/elements/1.1/"/>
</cp:coreProperties>
</file>

<file path=docProps/custom.xml><?xml version="1.0" encoding="utf-8"?>
<Properties xmlns="http://schemas.openxmlformats.org/officeDocument/2006/custom-properties" xmlns:s="http://schemas.openxmlformats.org/officeDocument/2006/sharedTypes" xmlns:vt="http://schemas.openxmlformats.org/officeDocument/2006/docPropsVTypes" xmlns:xml="http://www.w3.org/XML/1998/namespace">
  <property fmtid="{00000000-0000-0000-0000-000000000000}" pid="2" name="AIGC">
    <vt:lpwstr>{"Label":"1","ProduceID":"110218582917582497431786742393027","ContentProducer":"001191110000802100433B10002","ContentPropagator":"001191110000802100433B10002","PropagateID":"110218582917582497431786742393027"}</vt:lpwstr>
  </property>
</Properties>
</file>