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9604F">
      <w:pPr>
        <w:jc w:val="center"/>
        <w:rPr>
          <w:rFonts w:hint="eastAsia" w:ascii="微软雅黑" w:hAnsi="微软雅黑" w:eastAsia="微软雅黑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AI辅助设计物料统一模板_方案计划书</w:t>
      </w:r>
    </w:p>
    <w:p w14:paraId="6C40AF2E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场景：AI辅助设计物料统一模板（覆盖易拉宝 / 海报 / 产品图）</w:t>
      </w:r>
    </w:p>
    <w:p w14:paraId="4308E119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以 AI 信息流形式，为设计部门构建可复用、可更新的品牌物料生产系统</w:t>
      </w:r>
    </w:p>
    <w:p w14:paraId="46B0552C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一、场景概述与市场背景</w:t>
      </w:r>
    </w:p>
    <w:p w14:paraId="75C051B2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充氧宝当前市场部约 3–5 人，设计产能是内容营销与渠道铺设的瓶颈：每一次 </w:t>
      </w:r>
      <w:bookmarkStart w:id="0" w:name="OLE_LINK1"/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campaign</w:t>
      </w:r>
      <w:bookmarkEnd w:id="0"/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（高原/运动/脑疲劳/银发等场景轮换，叠加促销、种草、品牌多条线）都要从零产出易拉宝、海报、产品图、电商主图、社媒配图等一大套物料。随着 4 个产品场景与「AI辅助博主筛选」「AI辅助视频剪辑」两大赋能方案落地，内容产能会进一步被设计环节卡住。</w:t>
      </w:r>
    </w:p>
    <w:p w14:paraId="6E0B1C43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市场背景：AIGC 设计工具（稿定设计 AI、创客贴 AI、Canva 可画企业版、阿里鹿班、即梦/可灵/混元生图、Stable Diffusion+ControlNet 等）已能稳定产出「品牌级」视觉；将之与「参数化模板+组件库」结合，可把重复出图变成「填内容→AI 套模板→设计师精修」，是中小品牌用轻量投入换取设计产能倍增的现实路径。</w:t>
      </w:r>
    </w:p>
    <w:p w14:paraId="4CC0B936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随着生成式AI、多模态模型以及设计Agent的发展，传统依赖人工重复排版的设计方式已难以满足快速营销需求。建立AI辅助设计体系，能够实现品牌资产数字化、设计流程标准化、物料生产智能化，为企业持续营销提供稳定产能。</w:t>
      </w:r>
    </w:p>
    <w:p w14:paraId="3B482742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二、目标人群画像</w:t>
      </w:r>
    </w:p>
    <w:p w14:paraId="5A16DEA0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2.1 内部使用方（本方案服务对象）</w:t>
      </w:r>
    </w:p>
    <w:p w14:paraId="3A677D30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设计岗 1–2 人：日常承接全品类物料，最易被重复劳动淹没，是减负第一受益者；</w:t>
      </w:r>
    </w:p>
    <w:p w14:paraId="2F3A64D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市场/运营岗：提供活动主题、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产品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卖点、促销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活动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信息，是「信息流」上游输入方；</w:t>
      </w:r>
    </w:p>
    <w:p w14:paraId="6E3B741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品牌/管理层：关注品牌一致性与投放效率，是验收方。</w:t>
      </w:r>
    </w:p>
    <w:p w14:paraId="79E20E24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2.2 物料最终触达人群（决定</w:t>
      </w: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模板</w:t>
      </w: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语言）</w:t>
      </w:r>
    </w:p>
    <w:p w14:paraId="70456F4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与《4 个产品场景方案》一致：高原游客、运动人群、脑力疲劳职场人 / 学生、银发群体及子女购买方；</w:t>
      </w:r>
    </w:p>
    <w:p w14:paraId="32CB5F99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不同线下展陈、电商平台、短视频 / 图文社媒渠道，对图片尺寸、信息密度、视觉风格要求差异明显，需要模板分层而非一套通用。</w:t>
      </w:r>
    </w:p>
    <w:p w14:paraId="3F1F31D8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三、核心痛点与需求</w:t>
      </w:r>
    </w:p>
    <w:p w14:paraId="2AC80D5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物料类型多、数量大：易拉宝/海报/产品图/电商主图/社媒配图，每个 campaign 全量重做；</w:t>
      </w:r>
    </w:p>
    <w:p w14:paraId="57B40B8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品牌一致性难保证：不同人/不同次出品风格漂移，配色字体 logo 安全区不统一；</w:t>
      </w:r>
    </w:p>
    <w:p w14:paraId="312B4D3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交付周期长：市场与销售催得急，设计为瓶颈，常加班赶稿；</w:t>
      </w:r>
    </w:p>
    <w:p w14:paraId="653D93D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改版更新频繁：活动更换、卖点迭代，一改动全系列返工，重复劳动高；</w:t>
      </w:r>
    </w:p>
    <w:p w14:paraId="065D71AE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设计人力有限：市场部 3–5 人中设计占比小，产能天花板明显。</w:t>
      </w:r>
    </w:p>
    <w:p w14:paraId="49DEDA21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说明：核心需求一句话：用 AI 信息流+统一模板，把「从零设计」升级为「填内容→AI 套模板→设计师精修」，让设计部门从重复劳动中解放，聚焦策略与精品。</w:t>
      </w:r>
    </w:p>
    <w:p w14:paraId="05630D7E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四、方案价值主张（AI设计智能体× 品牌知识库 × 参数化模板系统）</w:t>
      </w:r>
    </w:p>
    <w:p w14:paraId="440944A9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全品类覆盖：易拉宝、海报、产品图乃至电商主图/社媒配图，统一模板体系一次搭好；</w:t>
      </w:r>
    </w:p>
    <w:p w14:paraId="329BCF7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AI 信息流形式：上游喂入品牌/活动变量（活动主题、产品信息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卖点、主视觉、文案、促销、渠道规格），AI 自动装配组件、批量渲染，持续产出标准化物料；</w:t>
      </w:r>
    </w:p>
    <w:p w14:paraId="1E734B1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可复用：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模板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与组件沉淀为资产库，新活动复用而非重做；</w:t>
      </w:r>
    </w:p>
    <w:p w14:paraId="4815A8E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可持续更新：品牌主色、Logo、Slogan等品牌资产更新后，可自动同步更新所有相关设计物料；</w:t>
      </w:r>
    </w:p>
    <w:p w14:paraId="01FD41B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降门槛保一致：组件库锁定 CVI（色彩/字体/栅格/logo 安全区），AI 初稿不跑调性；</w:t>
      </w:r>
    </w:p>
    <w:p w14:paraId="6BCEF23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设计减负：设计师从「画」转为「复核+精修 Top N」，释放重复工时。</w:t>
      </w:r>
    </w:p>
    <w:p w14:paraId="7D2F98B9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五、实施落地（详细）</w:t>
      </w:r>
    </w:p>
    <w:p w14:paraId="2602F981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5.1 什么是「AI 信息流」式设计生产</w:t>
      </w:r>
    </w:p>
    <w:p w14:paraId="5B2A8CEC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把设计产出理解为一条持续运转的流水线：输入（活动变量）→ 校验（合规/规格）→ 装配（按模板组件库组合）→ 渲染（AI 批量出图）→ 复核（设计师精修 Top N）→ 导出（多格式多渠道）。输入不变则稳定产出，输入变化则全系列联动更新，如同给设计部装了一台「物料流水线」。</w:t>
      </w:r>
    </w:p>
    <w:p w14:paraId="0A6D2962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5.2 品牌设计系统基底（Design System / CVI）</w:t>
      </w:r>
    </w:p>
    <w:p w14:paraId="18D93A7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色彩规范：主色/辅助色/禁忌色，含文字对比安全值；</w:t>
      </w:r>
    </w:p>
    <w:p w14:paraId="60A3D079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字体规范：标题/正文/数字字体，全部商用授权（字由/方正/汉仪等）；</w:t>
      </w:r>
    </w:p>
    <w:p w14:paraId="0781A07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栅格与版式：安全区、logo 位置与最小尺寸、图文信息层级节奏；</w:t>
      </w:r>
    </w:p>
    <w:p w14:paraId="12F63F1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标准化组件库：标题块、卖点卡、icon、氧分子视觉元素、CTA 按钮、固定二维码位、合规免责条；</w:t>
      </w:r>
    </w:p>
    <w:p w14:paraId="0BDF15D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标准化文案语料库：品牌slogan、各场景卖点短句、合规免责声明（辅助缓解/非医疗器械）。</w:t>
      </w:r>
    </w:p>
    <w:p w14:paraId="28F35465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07A55CD0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4E4DE3F7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62C735A3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171076D0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0732502E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0856CE8D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5.3 参数化模板矩阵（覆盖易拉宝/海报/产品图）</w:t>
      </w:r>
    </w:p>
    <w:p w14:paraId="053EB617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按「物料类型 × 场景 × 活动类型」三维组合，产出参数化模板（占位符+规则），做到全品类、全场景覆盖、可一键更新。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2409"/>
        <w:gridCol w:w="2160"/>
        <w:gridCol w:w="2160"/>
      </w:tblGrid>
      <w:tr w14:paraId="331D2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  <w:shd w:val="clear" w:color="auto" w:fill="DCE6F2" w:themeFill="accent1" w:themeFillTint="32"/>
          </w:tcPr>
          <w:p w14:paraId="51DC530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物料类型</w:t>
            </w:r>
          </w:p>
        </w:tc>
        <w:tc>
          <w:tcPr>
            <w:tcW w:w="2409" w:type="dxa"/>
            <w:shd w:val="clear" w:color="auto" w:fill="DCE6F2" w:themeFill="accent1" w:themeFillTint="32"/>
          </w:tcPr>
          <w:p w14:paraId="0C6A99C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常见规格（示例）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709B07E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覆盖场景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068B8FE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活动类型</w:t>
            </w:r>
          </w:p>
        </w:tc>
      </w:tr>
      <w:tr w14:paraId="5F43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00F71B1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易拉宝（展架）</w:t>
            </w:r>
          </w:p>
        </w:tc>
        <w:tc>
          <w:tcPr>
            <w:tcW w:w="2409" w:type="dxa"/>
          </w:tcPr>
          <w:p w14:paraId="22D6814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竖版 80×200cm / 85×200cm</w:t>
            </w:r>
          </w:p>
        </w:tc>
        <w:tc>
          <w:tcPr>
            <w:tcW w:w="2160" w:type="dxa"/>
          </w:tcPr>
          <w:p w14:paraId="1A2AE87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高原/运动/脑疲劳/银发 + 展会/门店</w:t>
            </w:r>
          </w:p>
        </w:tc>
        <w:tc>
          <w:tcPr>
            <w:tcW w:w="2160" w:type="dxa"/>
          </w:tcPr>
          <w:p w14:paraId="7B254135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品牌曝光、促销、招商</w:t>
            </w:r>
          </w:p>
        </w:tc>
      </w:tr>
      <w:tr w14:paraId="2F8C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3DDB1ED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海报</w:t>
            </w:r>
          </w:p>
        </w:tc>
        <w:tc>
          <w:tcPr>
            <w:tcW w:w="2409" w:type="dxa"/>
          </w:tcPr>
          <w:p w14:paraId="1A3B8F8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A1/A2 横竖版、方形 1080×1080</w:t>
            </w:r>
          </w:p>
        </w:tc>
        <w:tc>
          <w:tcPr>
            <w:tcW w:w="2160" w:type="dxa"/>
          </w:tcPr>
          <w:p w14:paraId="79FDEAF5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全场景 + 线上活动</w:t>
            </w:r>
          </w:p>
        </w:tc>
        <w:tc>
          <w:tcPr>
            <w:tcW w:w="2160" w:type="dxa"/>
          </w:tcPr>
          <w:p w14:paraId="1D2BACB2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种草、促销、节日</w:t>
            </w:r>
          </w:p>
        </w:tc>
      </w:tr>
      <w:tr w14:paraId="3592D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4C8104B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产品图</w:t>
            </w:r>
          </w:p>
        </w:tc>
        <w:tc>
          <w:tcPr>
            <w:tcW w:w="2409" w:type="dxa"/>
          </w:tcPr>
          <w:p w14:paraId="0C9FEFC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白底主图、场景图、电商主图</w:t>
            </w:r>
          </w:p>
        </w:tc>
        <w:tc>
          <w:tcPr>
            <w:tcW w:w="2160" w:type="dxa"/>
          </w:tcPr>
          <w:p w14:paraId="6EBE575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全场景 + 电商</w:t>
            </w:r>
          </w:p>
        </w:tc>
        <w:tc>
          <w:tcPr>
            <w:tcW w:w="2160" w:type="dxa"/>
          </w:tcPr>
          <w:p w14:paraId="1729B1B3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上新、详情页、投流</w:t>
            </w:r>
          </w:p>
        </w:tc>
      </w:tr>
      <w:tr w14:paraId="52AEC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5CF6CB7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社媒配图</w:t>
            </w:r>
          </w:p>
        </w:tc>
        <w:tc>
          <w:tcPr>
            <w:tcW w:w="2409" w:type="dxa"/>
          </w:tcPr>
          <w:p w14:paraId="02E8786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小红书 3:4、抖音 9:16、公众号首图</w:t>
            </w:r>
          </w:p>
        </w:tc>
        <w:tc>
          <w:tcPr>
            <w:tcW w:w="2160" w:type="dxa"/>
          </w:tcPr>
          <w:p w14:paraId="2B60285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全场景</w:t>
            </w:r>
          </w:p>
        </w:tc>
        <w:tc>
          <w:tcPr>
            <w:tcW w:w="2160" w:type="dxa"/>
          </w:tcPr>
          <w:p w14:paraId="22F957EC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日常种草、热点</w:t>
            </w:r>
          </w:p>
        </w:tc>
      </w:tr>
      <w:tr w14:paraId="460F4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11" w:type="dxa"/>
          </w:tcPr>
          <w:p w14:paraId="15C5FA9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电商/投流图</w:t>
            </w:r>
          </w:p>
        </w:tc>
        <w:tc>
          <w:tcPr>
            <w:tcW w:w="2409" w:type="dxa"/>
          </w:tcPr>
          <w:p w14:paraId="672C213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直通车、信息流 竖版/方形</w:t>
            </w:r>
          </w:p>
        </w:tc>
        <w:tc>
          <w:tcPr>
            <w:tcW w:w="2160" w:type="dxa"/>
          </w:tcPr>
          <w:p w14:paraId="23022B92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全场景</w:t>
            </w:r>
          </w:p>
        </w:tc>
        <w:tc>
          <w:tcPr>
            <w:tcW w:w="2160" w:type="dxa"/>
          </w:tcPr>
          <w:p w14:paraId="254E408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投放素材批量</w:t>
            </w:r>
          </w:p>
        </w:tc>
      </w:tr>
    </w:tbl>
    <w:p w14:paraId="539B6C7D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C9DE077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5.4 AI设计智能体执行流程</w:t>
      </w:r>
    </w:p>
    <w:p w14:paraId="1FB8DBAC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信息流输入：用飞书多维表/表单收集活动变量（产品、卖点、促销、日期、渠道规格）；</w:t>
      </w:r>
    </w:p>
    <w:p w14:paraId="11D00FEE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AI调用参数化模板：读取变量，按组件库自动装配版式并填充文案；</w:t>
      </w:r>
    </w:p>
    <w:p w14:paraId="75FFEB02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产品图生成：用即梦/可灵/混元/SD+ControlNet 生成或重绘产品场景图，智能抠图+背景生成，锁定产品形态；</w:t>
      </w:r>
    </w:p>
    <w:p w14:paraId="75E7ABDA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批量渲染：一次性产出某活动下全物料全尺寸；</w:t>
      </w:r>
    </w:p>
    <w:p w14:paraId="53B8BB69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人工复核：设计师只精修 Top N 与关键大图，而非从零画；</w:t>
      </w:r>
    </w:p>
    <w:p w14:paraId="70FA96AA">
      <w:pPr>
        <w:pStyle w:val="14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多格式导出：一键导出印刷（PDF/CMYK）带出血裁切位与线上（RGB/各平台尺寸）。</w:t>
      </w:r>
    </w:p>
    <w:p w14:paraId="5872EAB2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5.5 资产库与版本管理（可复用、可更新）</w:t>
      </w:r>
    </w:p>
    <w:p w14:paraId="4BA2A11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所有模板/产物入资产库，带版本号、标签、适用场景；</w:t>
      </w:r>
    </w:p>
    <w:p w14:paraId="390A641E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改品牌变量 → 系统自动重渲染受影响物料（可更新）；</w:t>
      </w:r>
    </w:p>
    <w:p w14:paraId="5EAFA34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设计师沉淀优质模板/组件反哺库，越用越准；</w:t>
      </w:r>
    </w:p>
    <w:p w14:paraId="131870A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版本回溯：任一物料可回滚到历史版本，避免改坏。</w:t>
      </w:r>
    </w:p>
    <w:p w14:paraId="2BA5980C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5.6 设计师新工作流</w:t>
      </w:r>
    </w:p>
    <w:p w14:paraId="0AC6C9BF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人工耗时从「全量逐条绘制」转为「复核精修 Top N + 策略把控」。典型单次活动：AI 出初稿（分钟级）→ 设计师 30 分钟内复核微调 → 导出交付。设计师精力释放到品牌策略、精品大图与创意本身。</w:t>
      </w:r>
    </w:p>
    <w:p w14:paraId="07365F82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六、目标与期望效果</w:t>
      </w:r>
    </w:p>
    <w:p w14:paraId="4BFABDC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建成覆盖易拉宝/海报/产品图全品类的统一模板体系与品牌设计系统基底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最终形成企业可持续复用、持续迭代的AI辅助设计平台，为品牌营销提供稳定、高效、智能的设计生产能力；</w:t>
      </w:r>
    </w:p>
    <w:p w14:paraId="6D4EE33D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单物料出图工时降至原 ≤30%，单 campaign 全系列出图 ≤1 天；</w:t>
      </w:r>
    </w:p>
    <w:p w14:paraId="06708F9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品牌一致性：常用物料模板覆盖率 ≥80%；</w:t>
      </w:r>
    </w:p>
    <w:p w14:paraId="2741C4E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设计部月产出物料 ≥2 倍，释放 ≥50% 重复工时</w:t>
      </w:r>
      <w:bookmarkStart w:id="1" w:name="OLE_LINK2"/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；</w:t>
      </w:r>
      <w:bookmarkEnd w:id="1"/>
    </w:p>
    <w:p w14:paraId="212C00CE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可更新：品牌变量改动，全系列重渲染 ≤2 小时。</w:t>
      </w:r>
    </w:p>
    <w:p w14:paraId="78895FD1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41B51E0C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70DC87DE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77000586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65FC54A6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537BDC39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7C877AD8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3027905D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七、验证目标（4–6 周交付物）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3028"/>
        <w:gridCol w:w="2160"/>
        <w:gridCol w:w="2160"/>
      </w:tblGrid>
      <w:tr w14:paraId="57B4C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2" w:type="dxa"/>
            <w:shd w:val="clear" w:color="auto" w:fill="DCE6F2" w:themeFill="accent1" w:themeFillTint="32"/>
          </w:tcPr>
          <w:p w14:paraId="78DA1C1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周次</w:t>
            </w:r>
          </w:p>
        </w:tc>
        <w:tc>
          <w:tcPr>
            <w:tcW w:w="3028" w:type="dxa"/>
            <w:shd w:val="clear" w:color="auto" w:fill="DCE6F2" w:themeFill="accent1" w:themeFillTint="32"/>
          </w:tcPr>
          <w:p w14:paraId="6274BC8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 赋能重点任务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337171F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222DF24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充氧宝配合事项</w:t>
            </w:r>
          </w:p>
        </w:tc>
      </w:tr>
      <w:tr w14:paraId="0C18E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2" w:type="dxa"/>
          </w:tcPr>
          <w:p w14:paraId="4D521E3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第1周</w:t>
            </w:r>
          </w:p>
        </w:tc>
        <w:tc>
          <w:tcPr>
            <w:tcW w:w="3028" w:type="dxa"/>
          </w:tcPr>
          <w:p w14:paraId="625F255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梳理全物料清单与规格，提取品牌 CVI，建组件库初版</w:t>
            </w:r>
          </w:p>
        </w:tc>
        <w:tc>
          <w:tcPr>
            <w:tcW w:w="2160" w:type="dxa"/>
          </w:tcPr>
          <w:p w14:paraId="772834E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《物料规格清单》《品牌组件库 v0.1》</w:t>
            </w:r>
          </w:p>
        </w:tc>
        <w:tc>
          <w:tcPr>
            <w:tcW w:w="2160" w:type="dxa"/>
          </w:tcPr>
          <w:p w14:paraId="5C82418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提供现有 VI/logo/历史成品</w:t>
            </w:r>
          </w:p>
        </w:tc>
      </w:tr>
      <w:tr w14:paraId="64ED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2" w:type="dxa"/>
          </w:tcPr>
          <w:p w14:paraId="3168EC55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第2周</w:t>
            </w:r>
          </w:p>
        </w:tc>
        <w:tc>
          <w:tcPr>
            <w:tcW w:w="3028" w:type="dxa"/>
          </w:tcPr>
          <w:p w14:paraId="213F595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搭参数化模板矩阵（易拉宝+海报+产品图，各≥2场景）</w:t>
            </w:r>
          </w:p>
        </w:tc>
        <w:tc>
          <w:tcPr>
            <w:tcW w:w="2160" w:type="dxa"/>
          </w:tcPr>
          <w:p w14:paraId="16522323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模板矩阵 ≥3 类 × ≥4 场景</w:t>
            </w:r>
          </w:p>
        </w:tc>
        <w:tc>
          <w:tcPr>
            <w:tcW w:w="2160" w:type="dxa"/>
          </w:tcPr>
          <w:p w14:paraId="681ABDB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确认规格与卖点话术</w:t>
            </w:r>
          </w:p>
        </w:tc>
      </w:tr>
      <w:tr w14:paraId="0B1FB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2" w:type="dxa"/>
          </w:tcPr>
          <w:p w14:paraId="7998E763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第3周</w:t>
            </w:r>
          </w:p>
        </w:tc>
        <w:tc>
          <w:tcPr>
            <w:tcW w:w="3028" w:type="dxa"/>
          </w:tcPr>
          <w:p w14:paraId="79F1A91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接 AI 渲染管线，跑通一个真实 campaign 全物料</w:t>
            </w:r>
          </w:p>
        </w:tc>
        <w:tc>
          <w:tcPr>
            <w:tcW w:w="2160" w:type="dxa"/>
          </w:tcPr>
          <w:p w14:paraId="46F1A9F5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全物料样例 + 渲染 demo</w:t>
            </w:r>
          </w:p>
        </w:tc>
        <w:tc>
          <w:tcPr>
            <w:tcW w:w="2160" w:type="dxa"/>
          </w:tcPr>
          <w:p w14:paraId="4011EF8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提供真实活动变量</w:t>
            </w:r>
          </w:p>
        </w:tc>
      </w:tr>
      <w:tr w14:paraId="7BBC7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2" w:type="dxa"/>
          </w:tcPr>
          <w:p w14:paraId="5B7C4CA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第4周</w:t>
            </w:r>
          </w:p>
        </w:tc>
        <w:tc>
          <w:tcPr>
            <w:tcW w:w="3028" w:type="dxa"/>
          </w:tcPr>
          <w:p w14:paraId="4A9577C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设计师复核精修工作流嵌入，建资产库与版本管理</w:t>
            </w:r>
          </w:p>
        </w:tc>
        <w:tc>
          <w:tcPr>
            <w:tcW w:w="2160" w:type="dxa"/>
          </w:tcPr>
          <w:p w14:paraId="6321410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资产库 + 工作流说明</w:t>
            </w:r>
          </w:p>
        </w:tc>
        <w:tc>
          <w:tcPr>
            <w:tcW w:w="2160" w:type="dxa"/>
          </w:tcPr>
          <w:p w14:paraId="0DC939D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设计师试用反馈</w:t>
            </w:r>
          </w:p>
        </w:tc>
      </w:tr>
      <w:tr w14:paraId="7F714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2" w:type="dxa"/>
          </w:tcPr>
          <w:p w14:paraId="0922429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第5周</w:t>
            </w:r>
          </w:p>
        </w:tc>
        <w:tc>
          <w:tcPr>
            <w:tcW w:w="3028" w:type="dxa"/>
          </w:tcPr>
          <w:p w14:paraId="02613A41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全链路测试与指标验证，调优模板</w:t>
            </w:r>
          </w:p>
        </w:tc>
        <w:tc>
          <w:tcPr>
            <w:tcW w:w="2160" w:type="dxa"/>
          </w:tcPr>
          <w:p w14:paraId="67048735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端到端测试报告</w:t>
            </w:r>
          </w:p>
        </w:tc>
        <w:tc>
          <w:tcPr>
            <w:tcW w:w="2160" w:type="dxa"/>
          </w:tcPr>
          <w:p w14:paraId="33C3F3EB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真实出图需求测试</w:t>
            </w:r>
          </w:p>
        </w:tc>
      </w:tr>
      <w:tr w14:paraId="65DC0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2" w:type="dxa"/>
          </w:tcPr>
          <w:p w14:paraId="387A768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第6周</w:t>
            </w:r>
          </w:p>
        </w:tc>
        <w:tc>
          <w:tcPr>
            <w:tcW w:w="3028" w:type="dxa"/>
          </w:tcPr>
          <w:p w14:paraId="4D20D75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封装交付：使用手册 + 后续迭代建议</w:t>
            </w:r>
          </w:p>
        </w:tc>
        <w:tc>
          <w:tcPr>
            <w:tcW w:w="2160" w:type="dxa"/>
          </w:tcPr>
          <w:p w14:paraId="7FF2832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使用手册 + 建议书</w:t>
            </w:r>
          </w:p>
        </w:tc>
        <w:tc>
          <w:tcPr>
            <w:tcW w:w="2160" w:type="dxa"/>
          </w:tcPr>
          <w:p w14:paraId="159DE80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设计/市场培训</w:t>
            </w:r>
          </w:p>
        </w:tc>
      </w:tr>
    </w:tbl>
    <w:p w14:paraId="727D3C26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八、资料与边界（充氧宝提供）</w:t>
      </w:r>
    </w:p>
    <w:p w14:paraId="4979680E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 可开放资料</w:t>
      </w:r>
    </w:p>
    <w:p w14:paraId="5199AA7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现有品牌 VI/CVI、logo、主视觉、字体授权文件；</w:t>
      </w:r>
    </w:p>
    <w:p w14:paraId="0F2C8439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各物料历史成品、印刷/线上规格清单、合作印刷方要求；</w:t>
      </w:r>
    </w:p>
    <w:p w14:paraId="39D94A03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4 个场景卖点话术、氧饱数据、合规免责声明；</w:t>
      </w:r>
    </w:p>
    <w:p w14:paraId="5FF91D9E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产品实拍图/3D 源文件（用于产品图 AI 重绘锁定形态）。</w:t>
      </w:r>
    </w:p>
    <w:p w14:paraId="72F23001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8.2 不开放事项</w:t>
      </w:r>
    </w:p>
    <w:p w14:paraId="50288EF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企业 ERP/财务系统、客户隐私数据、未公开研发信息；</w:t>
      </w:r>
    </w:p>
    <w:p w14:paraId="3F02B78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不开放直接对外发布/下单等交易操作权限；</w:t>
      </w:r>
    </w:p>
    <w:p w14:paraId="6648CA8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敏感资料需脱敏，资产库按权限分级。</w:t>
      </w:r>
    </w:p>
    <w:p w14:paraId="118DA3BD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九、风险与应对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35A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CE6F2" w:themeFill="accent1" w:themeFillTint="32"/>
          </w:tcPr>
          <w:p w14:paraId="01CF3A3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tcPr>
            <w:tcW w:w="2880" w:type="dxa"/>
            <w:shd w:val="clear" w:color="auto" w:fill="DCE6F2" w:themeFill="accent1" w:themeFillTint="32"/>
          </w:tcPr>
          <w:p w14:paraId="05F91E6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tcPr>
            <w:tcW w:w="2880" w:type="dxa"/>
            <w:shd w:val="clear" w:color="auto" w:fill="DCE6F2" w:themeFill="accent1" w:themeFillTint="32"/>
          </w:tcPr>
          <w:p w14:paraId="4111429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应对策略</w:t>
            </w:r>
          </w:p>
        </w:tc>
      </w:tr>
      <w:tr w14:paraId="51C1F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AEF9A2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品牌调性跑偏</w:t>
            </w:r>
          </w:p>
        </w:tc>
        <w:tc>
          <w:tcPr>
            <w:tcW w:w="2880" w:type="dxa"/>
          </w:tcPr>
          <w:p w14:paraId="54FA2C4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AI 初稿风格漂移、不一致</w:t>
            </w:r>
          </w:p>
        </w:tc>
        <w:tc>
          <w:tcPr>
            <w:tcW w:w="2880" w:type="dxa"/>
          </w:tcPr>
          <w:p w14:paraId="1C82674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CVI 硬约束+组件库锁定；增设设计师复核关卡，AI 仅输出初稿，不可直接投放</w:t>
            </w:r>
          </w:p>
        </w:tc>
      </w:tr>
      <w:tr w14:paraId="37BD8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9FB441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版权/商用风险</w:t>
            </w:r>
          </w:p>
        </w:tc>
        <w:tc>
          <w:tcPr>
            <w:tcW w:w="2880" w:type="dxa"/>
          </w:tcPr>
          <w:p w14:paraId="41D2EEF1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字体/图库/AI 图未授权</w:t>
            </w:r>
          </w:p>
        </w:tc>
        <w:tc>
          <w:tcPr>
            <w:tcW w:w="2880" w:type="dxa"/>
          </w:tcPr>
          <w:p w14:paraId="5425586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仅用授权字体与自研组件；AI 生成图标注可商用来源；建立素材白名单</w:t>
            </w:r>
          </w:p>
        </w:tc>
      </w:tr>
      <w:tr w14:paraId="4E76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D92730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产品图变形</w:t>
            </w:r>
          </w:p>
        </w:tc>
        <w:tc>
          <w:tcPr>
            <w:tcW w:w="2880" w:type="dxa"/>
          </w:tcPr>
          <w:p w14:paraId="7652C5C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AI 重绘导致产品形态失真</w:t>
            </w:r>
          </w:p>
        </w:tc>
        <w:tc>
          <w:tcPr>
            <w:tcW w:w="2880" w:type="dxa"/>
          </w:tcPr>
          <w:p w14:paraId="607A4A05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用 ControlNet/参考图锁定产品轮廓；关键产品图人工精修</w:t>
            </w:r>
          </w:p>
        </w:tc>
      </w:tr>
      <w:tr w14:paraId="4DDD5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2A0ABA3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模板僵化</w:t>
            </w:r>
          </w:p>
        </w:tc>
        <w:tc>
          <w:tcPr>
            <w:tcW w:w="2880" w:type="dxa"/>
          </w:tcPr>
          <w:p w14:paraId="58E54A0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千篇一律、缺乏创意</w:t>
            </w:r>
          </w:p>
        </w:tc>
        <w:tc>
          <w:tcPr>
            <w:tcW w:w="2880" w:type="dxa"/>
          </w:tcPr>
          <w:p w14:paraId="6F55E92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保留「自由创作」通道；模板为默认高效路径而非唯一</w:t>
            </w:r>
          </w:p>
        </w:tc>
      </w:tr>
      <w:tr w14:paraId="1D66F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6FFE1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资产/数据安全</w:t>
            </w:r>
          </w:p>
        </w:tc>
        <w:tc>
          <w:tcPr>
            <w:tcW w:w="2880" w:type="dxa"/>
          </w:tcPr>
          <w:p w14:paraId="69747DF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素材泄露</w:t>
            </w:r>
          </w:p>
        </w:tc>
        <w:tc>
          <w:tcPr>
            <w:tcW w:w="2880" w:type="dxa"/>
          </w:tcPr>
          <w:p w14:paraId="351262D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私有化/内网优先部署；敏感资料脱敏；资产库权限分级</w:t>
            </w:r>
          </w:p>
        </w:tc>
      </w:tr>
      <w:tr w14:paraId="32F5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FA14B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4–6 周做不完</w:t>
            </w:r>
          </w:p>
        </w:tc>
        <w:tc>
          <w:tcPr>
            <w:tcW w:w="2880" w:type="dxa"/>
          </w:tcPr>
          <w:p w14:paraId="41F84DB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交付缩水</w:t>
            </w:r>
          </w:p>
        </w:tc>
        <w:tc>
          <w:tcPr>
            <w:tcW w:w="2880" w:type="dxa"/>
          </w:tcPr>
          <w:p w14:paraId="6DCB7FDC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明确 MVP：先易拉宝+海报+产品图 3 类各 2 场景跑通，再扩</w:t>
            </w:r>
          </w:p>
        </w:tc>
      </w:tr>
    </w:tbl>
    <w:p w14:paraId="7F3B5683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2272CBA3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2" w:name="OLE_LINK3"/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十、成功标准（可量化）</w:t>
      </w:r>
    </w:p>
    <w:bookmarkEnd w:id="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7"/>
        <w:gridCol w:w="2876"/>
        <w:gridCol w:w="2877"/>
      </w:tblGrid>
      <w:tr w14:paraId="6E9E0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7" w:type="dxa"/>
            <w:shd w:val="clear" w:color="auto" w:fill="DCE6F2" w:themeFill="accent1" w:themeFillTint="32"/>
          </w:tcPr>
          <w:p w14:paraId="28FB035C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2876" w:type="dxa"/>
            <w:shd w:val="clear" w:color="auto" w:fill="DCE6F2" w:themeFill="accent1" w:themeFillTint="32"/>
          </w:tcPr>
          <w:p w14:paraId="40BC9D6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tcPr>
            <w:tcW w:w="2877" w:type="dxa"/>
            <w:shd w:val="clear" w:color="auto" w:fill="DCE6F2" w:themeFill="accent1" w:themeFillTint="32"/>
          </w:tcPr>
          <w:p w14:paraId="1EEFBFC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验证方式</w:t>
            </w:r>
          </w:p>
        </w:tc>
      </w:tr>
      <w:tr w14:paraId="5278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7" w:type="dxa"/>
          </w:tcPr>
          <w:p w14:paraId="3ED598D8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单物料出图工时</w:t>
            </w:r>
          </w:p>
        </w:tc>
        <w:tc>
          <w:tcPr>
            <w:tcW w:w="2876" w:type="dxa"/>
          </w:tcPr>
          <w:p w14:paraId="23556F6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 原 30%（AI 初稿+精修）</w:t>
            </w:r>
          </w:p>
        </w:tc>
        <w:tc>
          <w:tcPr>
            <w:tcW w:w="2877" w:type="dxa"/>
          </w:tcPr>
          <w:p w14:paraId="1F9FD9ED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抽样计时对比</w:t>
            </w:r>
          </w:p>
        </w:tc>
      </w:tr>
      <w:tr w14:paraId="127D2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7" w:type="dxa"/>
          </w:tcPr>
          <w:p w14:paraId="641F62B5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单 campaign 全系列出图</w:t>
            </w:r>
          </w:p>
        </w:tc>
        <w:tc>
          <w:tcPr>
            <w:tcW w:w="2876" w:type="dxa"/>
          </w:tcPr>
          <w:p w14:paraId="231AAFC5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 1 天</w:t>
            </w:r>
          </w:p>
        </w:tc>
        <w:tc>
          <w:tcPr>
            <w:tcW w:w="2877" w:type="dxa"/>
          </w:tcPr>
          <w:p w14:paraId="51D5CF43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真实活动实测</w:t>
            </w:r>
          </w:p>
        </w:tc>
      </w:tr>
      <w:tr w14:paraId="45C92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7" w:type="dxa"/>
          </w:tcPr>
          <w:p w14:paraId="675EA9CF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模板覆盖率（常用物料）</w:t>
            </w:r>
          </w:p>
        </w:tc>
        <w:tc>
          <w:tcPr>
            <w:tcW w:w="2876" w:type="dxa"/>
          </w:tcPr>
          <w:p w14:paraId="35A5488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 80%</w:t>
            </w:r>
          </w:p>
        </w:tc>
        <w:tc>
          <w:tcPr>
            <w:tcW w:w="2877" w:type="dxa"/>
          </w:tcPr>
          <w:p w14:paraId="20DC7D8C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物料清单核对</w:t>
            </w:r>
          </w:p>
        </w:tc>
      </w:tr>
      <w:tr w14:paraId="5A4D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7" w:type="dxa"/>
          </w:tcPr>
          <w:p w14:paraId="51B02BF6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设计部月产出物料</w:t>
            </w:r>
          </w:p>
        </w:tc>
        <w:tc>
          <w:tcPr>
            <w:tcW w:w="2876" w:type="dxa"/>
          </w:tcPr>
          <w:p w14:paraId="6E935B00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 2 倍</w:t>
            </w:r>
          </w:p>
        </w:tc>
        <w:tc>
          <w:tcPr>
            <w:tcW w:w="2877" w:type="dxa"/>
          </w:tcPr>
          <w:p w14:paraId="2616F8A7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交付前后对比</w:t>
            </w:r>
          </w:p>
        </w:tc>
      </w:tr>
      <w:tr w14:paraId="063F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7" w:type="dxa"/>
          </w:tcPr>
          <w:p w14:paraId="77301F5A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品牌变量更新全系列重渲染</w:t>
            </w:r>
          </w:p>
        </w:tc>
        <w:tc>
          <w:tcPr>
            <w:tcW w:w="2876" w:type="dxa"/>
          </w:tcPr>
          <w:p w14:paraId="0C2FAE5E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 2 小时</w:t>
            </w:r>
          </w:p>
        </w:tc>
        <w:tc>
          <w:tcPr>
            <w:tcW w:w="2877" w:type="dxa"/>
          </w:tcPr>
          <w:p w14:paraId="1C410A91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改主色/logo 实测</w:t>
            </w:r>
          </w:p>
        </w:tc>
      </w:tr>
      <w:tr w14:paraId="6A544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7" w:type="dxa"/>
          </w:tcPr>
          <w:p w14:paraId="3E1EC589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品牌一致性评分</w:t>
            </w:r>
          </w:p>
        </w:tc>
        <w:tc>
          <w:tcPr>
            <w:tcW w:w="2876" w:type="dxa"/>
          </w:tcPr>
          <w:p w14:paraId="3D8CF754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 4/5（内部评审）</w:t>
            </w:r>
          </w:p>
        </w:tc>
        <w:tc>
          <w:tcPr>
            <w:tcW w:w="2877" w:type="dxa"/>
          </w:tcPr>
          <w:p w14:paraId="63F93432">
            <w:pPr>
              <w:spacing w:after="0" w:line="240" w:lineRule="auto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设计+市场盲评</w:t>
            </w:r>
          </w:p>
        </w:tc>
      </w:tr>
    </w:tbl>
    <w:p w14:paraId="589E38BC">
      <w:pPr>
        <w:spacing w:before="160"/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</w:p>
    <w:p w14:paraId="04F9FC14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十</w:t>
      </w: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一</w:t>
      </w: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方案创新点</w:t>
      </w:r>
    </w:p>
    <w:p w14:paraId="3CBED1AD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（一）AI设计智能体（Design Agent）驱动设计生产</w:t>
      </w:r>
    </w:p>
    <w:p w14:paraId="3731019B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突破传统人工排版模式，构建AI设计智能体（Design Agent），实现设计需求自动理解、品牌规范自动匹配、模板自动调用及设计稿自动生成，形成从需求输入到物料输出的智能设计闭环。</w:t>
      </w:r>
    </w:p>
    <w:p w14:paraId="149BCDA2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（二）品牌知识库统一管理</w:t>
      </w:r>
    </w:p>
    <w:p w14:paraId="382C8B4E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建立企业品牌知识库，将品牌VI、Logo、色彩规范、字体规范、产品资料、卖点文案、设计组件等统一沉淀，实现品牌资产数字化管理，保障所有设计物料风格一致、规范统一。</w:t>
      </w:r>
    </w:p>
    <w:p w14:paraId="46C55D20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（三）参数化模板智能生成</w:t>
      </w:r>
    </w:p>
    <w:p w14:paraId="1C92785B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建立覆盖易拉宝、海报、产品图、电商主图、社媒配图等多类型设计模板，通过参数化配置实现产品、卖点、活动信息、渠道规格等内容自动替换，一次录入即可批量生成多种设计物料。</w:t>
      </w:r>
    </w:p>
    <w:p w14:paraId="1EC4B6B1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（四）AI批量设计与多渠道适配</w:t>
      </w:r>
    </w:p>
    <w:p w14:paraId="60F39CC1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结合AI生成能力，实现不同产品、不同营销活动、不同渠道尺寸设计稿的一键批量生成，并自动适配线上线下多种应用场景，大幅提升设计效率和市场响应速度。</w:t>
      </w:r>
    </w:p>
    <w:p w14:paraId="60A4DFD5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（五）人机协同设计新模式</w:t>
      </w:r>
    </w:p>
    <w:p w14:paraId="302BD63B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建立“AI批量生成+设计师审核优化”的协同工作机制，AI负责标准化、重复性设计任务，设计师聚焦品牌创意、视觉优化及重点设计，实现效率提升与设计品质兼顾。</w:t>
      </w:r>
    </w:p>
    <w:p w14:paraId="0A5A7A9D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（六）设计资产持续沉淀与迭代</w:t>
      </w:r>
    </w:p>
    <w:p w14:paraId="7918244D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所有设计模板、组件、素材及历史成果统一纳入品牌资产库，支持版本管理、持续复用及快速更新，使企业设计能力由项目经验沉淀为长期数字资产，实现持续优化和长期价值积累。</w:t>
      </w:r>
    </w:p>
    <w:p w14:paraId="2E359689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3" w:name="_GoBack"/>
      <w:bookmarkEnd w:id="3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4F25"/>
    <w:rsid w:val="00034616"/>
    <w:rsid w:val="0006063C"/>
    <w:rsid w:val="0015074B"/>
    <w:rsid w:val="001828A8"/>
    <w:rsid w:val="001D0A28"/>
    <w:rsid w:val="002439EB"/>
    <w:rsid w:val="0029639D"/>
    <w:rsid w:val="00326F90"/>
    <w:rsid w:val="005D6CF3"/>
    <w:rsid w:val="00607147"/>
    <w:rsid w:val="006526A2"/>
    <w:rsid w:val="00766E67"/>
    <w:rsid w:val="00794CC6"/>
    <w:rsid w:val="007A4121"/>
    <w:rsid w:val="00AA1D8D"/>
    <w:rsid w:val="00B47730"/>
    <w:rsid w:val="00C70819"/>
    <w:rsid w:val="00CB0664"/>
    <w:rsid w:val="00D45536"/>
    <w:rsid w:val="00F77978"/>
    <w:rsid w:val="00FC693F"/>
    <w:rsid w:val="00FE1C72"/>
    <w:rsid w:val="4BCF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2999</Words>
  <Characters>3258</Characters>
  <Lines>156</Lines>
  <Paragraphs>207</Paragraphs>
  <TotalTime>47</TotalTime>
  <ScaleCrop>false</ScaleCrop>
  <LinksUpToDate>false</LinksUpToDate>
  <CharactersWithSpaces>3408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2026-07-15T01:52:00Z</dcterms:created>
  <dc:creator>python-docx</dc:creator>
  <dc:description>generated by python-docx</dc:description>
  <cp:lastModifiedBy>小黄花、</cp:lastModifiedBy>
  <dcterms:modified xsi:type="dcterms:W3CDTF">2026-07-15T02:48:30Z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eyJoZGlkIjoiN2YzNjBkOTgyNWQ1YTMxYzM3MzMwNWFiODNmOWIzYWMiLCJ1c2VySWQiOiIyNTU1MDQyMTQifQ==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D90E031058F143558E7FBE03C7506A88_12</vt:lpwstr>
  </property>
</Properties>
</file>