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F95A67">
      <w:pPr>
        <w:jc w:val="center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场景一</w:t>
      </w:r>
      <w:r>
        <w:rPr>
          <w:rFonts w:hint="eastAsia" w:cs="微软雅黑"/>
          <w:b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-</w:t>
      </w: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高原场景方案计划书</w:t>
      </w:r>
    </w:p>
    <w:p w14:paraId="3D4BA73C">
      <w:pPr>
        <w:spacing w:line="240" w:lineRule="auto"/>
        <w:jc w:val="center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场景一：高原场景</w:t>
      </w:r>
    </w:p>
    <w:p w14:paraId="6D752120">
      <w:pPr>
        <w:spacing w:line="240" w:lineRule="auto"/>
        <w:jc w:val="center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痛点：高原缺氧普遍，进藏/驻派/康养均属刚需</w:t>
      </w:r>
    </w:p>
    <w:p w14:paraId="1ACC3B98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一、场景概述与市场背景</w:t>
      </w:r>
    </w:p>
    <w:p w14:paraId="1DA1A5F9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海拔 2500m 以上空气稀薄、气压降低，人体血氧饱和度随海拔上升而下降，普遍引发高原反应（头痛、气短、失眠、乏力、食欲下降），重度可影响健康甚至出行安全。</w:t>
      </w:r>
    </w:p>
    <w:p w14:paraId="67CA4529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市场背景：西藏、青海、川西等目的地旅游持续火热，进藏游客已达数千万量级/年；川藏线自驾、高原康养旅居、援藏/驻派用工同步增长。「随身补氧」正从「医用辅助」走向「旅行与驻派刚需」，是充氧宝最具心智基础的核心战场。</w:t>
      </w:r>
    </w:p>
    <w:p w14:paraId="7DEEC7E6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二、目标人群画像</w:t>
      </w:r>
    </w:p>
    <w:p w14:paraId="179774EC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进藏/入高原游客：25–55 岁为主，一线及新一线客源多，消费力中上，首次入藏占比高、对高反焦虑明显；</w:t>
      </w:r>
    </w:p>
    <w:p w14:paraId="31E2B6D6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高原自驾/骑行/户外玩家：川藏线、越野、徒步人群，对便携、续航、抗低温要求高；</w:t>
      </w:r>
    </w:p>
    <w:p w14:paraId="450B1508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高原驻派与务工/驻防人员：长期在高原工作，需日常随身补氧；</w:t>
      </w:r>
    </w:p>
    <w:p w14:paraId="68D84260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高原康养旅居人群：以避暑、疗养、慢生活为目的的中老年与亚健康人群。</w:t>
      </w:r>
    </w:p>
    <w:p w14:paraId="1B4CAE80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三、核心痛点与需求</w:t>
      </w:r>
    </w:p>
    <w:p w14:paraId="4DDE92FA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高原反应影响旅行体验甚至健康，担心「不敢去/玩不尽兴/出事」；</w:t>
      </w:r>
    </w:p>
    <w:p w14:paraId="4018B117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市面罐装氧续航短、携带不便，传统制氧机笨重无法随行；</w:t>
      </w:r>
    </w:p>
    <w:p w14:paraId="5D95519C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需要覆盖「出发前准备—途中—抵达后」全周期、可随身的补氧方案；</w:t>
      </w:r>
    </w:p>
    <w:p w14:paraId="1D5E3DD6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缺乏可信的「高原补氧」科普与真实测评内容，决策信息杂乱。</w:t>
      </w:r>
    </w:p>
    <w:p w14:paraId="6E7AC325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四、产品价值主张（Work Air 充氧宝）</w:t>
      </w:r>
    </w:p>
    <w:p w14:paraId="07FBA5E0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便携随身：小巧可装包/挂车，旅途与驻地均可随时补氧；</w:t>
      </w:r>
    </w:p>
    <w:p w14:paraId="145BA344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即吸即补：快速提升血氧舒适区，缓解高反带来的气短、头痛、失眠等不适；</w:t>
      </w:r>
    </w:p>
    <w:p w14:paraId="16262931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续航可靠：满足 Day-trip 与多日行程，低温环境可用；</w:t>
      </w:r>
    </w:p>
    <w:p w14:paraId="520BD446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静音低调：公共场合使用不打扰，提升接受度。</w:t>
      </w:r>
    </w:p>
    <w:p w14:paraId="65401FD7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五、内容营销落地（结合既有AI赋能方案）</w:t>
      </w:r>
    </w:p>
    <w:p w14:paraId="1265D27D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5.1 AI辅助博主筛选：定向KOL画像</w:t>
      </w:r>
    </w:p>
    <w:p w14:paraId="7D58A8AB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结合《AI赋能计划书·场景一》，将「富氧健康」品类契合博主进一步收敛为高原垂直人群：</w:t>
      </w:r>
    </w:p>
    <w:p w14:paraId="4D664C47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高原旅行/自驾/户外博主（小红书「进藏攻略」、抖音「高原反应」话题活跃者）；</w:t>
      </w:r>
    </w:p>
    <w:p w14:paraId="69C7E238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旅行摄影/徒步/越野 KOL，内容含真实场景与装备清单；</w:t>
      </w:r>
    </w:p>
    <w:p w14:paraId="4F4D6DE6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健康科普/高原医学科普类账号，做「高反自救」「氧饱监测」内容；</w:t>
      </w:r>
    </w:p>
    <w:p w14:paraId="0B45B26F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匹配权重强化：常驻/高频高原、粉丝含出游计划、内容调性真实测评。</w:t>
      </w:r>
    </w:p>
    <w:p w14:paraId="02F62B8F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5.2 AI辅助视频剪辑与热点捕捉：场景化内容</w:t>
      </w:r>
    </w:p>
    <w:p w14:paraId="0E460670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结合《AI赋能计划书·场景二》，围绕高原场景捕捉并套用爆款模板：</w:t>
      </w:r>
    </w:p>
    <w:p w14:paraId="0A36ABAC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热点捕捉：旅游旺季、「进藏必备」「高反自救」话题、节假日出行节点（延迟≤6h）；</w:t>
      </w:r>
    </w:p>
    <w:p w14:paraId="2A7BA8BE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爆款元素：亲测对比（吸前/吸后氧饱数据）、行李清单种草、第一视角 vlog；</w:t>
      </w:r>
    </w:p>
    <w:p w14:paraId="2EF712E0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自动剪辑：将素材库高原片段智能拆条、套用「旅行必备」模板、自动字幕与多平台适配。</w:t>
      </w:r>
    </w:p>
    <w:p w14:paraId="118665D7">
      <w:pPr>
        <w:pStyle w:val="16"/>
        <w:numPr>
          <w:numId w:val="0"/>
        </w:numPr>
        <w:ind w:leftChars="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D28D8A1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六、目标与期望效果</w:t>
      </w:r>
    </w:p>
    <w:p w14:paraId="2511CC68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建立「进藏/高原随身补氧」品类心智，成为出行清单标配；</w:t>
      </w:r>
    </w:p>
    <w:p w14:paraId="3954F7A5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高原场景 KOL 匹配准确率≥70%，月度可对接高原相关博主≥30 人；</w:t>
      </w:r>
    </w:p>
    <w:p w14:paraId="3F2885BF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产出高原场景短视频≥一批，验证「吸前/吸后」对比类内容的转化效果。</w:t>
      </w:r>
    </w:p>
    <w:p w14:paraId="674AC6B8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七、验证目标（4–6周交付物）</w:t>
      </w:r>
    </w:p>
    <w:tbl>
      <w:tblPr>
        <w:tblStyle w:val="33"/>
        <w:tblW w:w="88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9"/>
        <w:gridCol w:w="2495"/>
        <w:gridCol w:w="2667"/>
        <w:gridCol w:w="2171"/>
      </w:tblGrid>
      <w:tr w14:paraId="23C5E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</w:trPr>
        <w:tc>
          <w:tcPr>
            <w:tcW w:w="1549" w:type="dxa"/>
            <w:shd w:val="clear" w:color="auto" w:fill="DCE6F2" w:themeFill="accent1" w:themeFillTint="32"/>
            <w:vAlign w:val="center"/>
          </w:tcPr>
          <w:p w14:paraId="7376970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周次</w:t>
            </w:r>
          </w:p>
        </w:tc>
        <w:tc>
          <w:tcPr>
            <w:tcW w:w="2495" w:type="dxa"/>
            <w:shd w:val="clear" w:color="auto" w:fill="DCE6F2" w:themeFill="accent1" w:themeFillTint="32"/>
            <w:vAlign w:val="center"/>
          </w:tcPr>
          <w:p w14:paraId="5803352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AI赋能重点任务</w:t>
            </w:r>
          </w:p>
        </w:tc>
        <w:tc>
          <w:tcPr>
            <w:tcW w:w="2667" w:type="dxa"/>
            <w:shd w:val="clear" w:color="auto" w:fill="DCE6F2" w:themeFill="accent1" w:themeFillTint="32"/>
            <w:vAlign w:val="center"/>
          </w:tcPr>
          <w:p w14:paraId="270C277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交付物</w:t>
            </w:r>
          </w:p>
        </w:tc>
        <w:tc>
          <w:tcPr>
            <w:tcW w:w="2171" w:type="dxa"/>
            <w:shd w:val="clear" w:color="auto" w:fill="DCE6F2" w:themeFill="accent1" w:themeFillTint="32"/>
            <w:vAlign w:val="center"/>
          </w:tcPr>
          <w:p w14:paraId="05BBD07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充氧宝配合事项</w:t>
            </w:r>
          </w:p>
        </w:tc>
      </w:tr>
      <w:tr w14:paraId="2E50F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9" w:type="dxa"/>
            <w:vAlign w:val="center"/>
          </w:tcPr>
          <w:p w14:paraId="7028803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第1周</w:t>
            </w:r>
          </w:p>
        </w:tc>
        <w:tc>
          <w:tcPr>
            <w:tcW w:w="2495" w:type="dxa"/>
            <w:vAlign w:val="center"/>
          </w:tcPr>
          <w:p w14:paraId="211DDC9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场景需求卡+高原内容选题库</w:t>
            </w:r>
          </w:p>
        </w:tc>
        <w:tc>
          <w:tcPr>
            <w:tcW w:w="2667" w:type="dxa"/>
            <w:vAlign w:val="center"/>
          </w:tcPr>
          <w:p w14:paraId="319FD81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《高原场景需求说明书》《内容选题库》</w:t>
            </w:r>
          </w:p>
        </w:tc>
        <w:tc>
          <w:tcPr>
            <w:tcW w:w="2171" w:type="dxa"/>
            <w:vAlign w:val="center"/>
          </w:tcPr>
          <w:p w14:paraId="096FA7A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提供高原卖点话术、用户证言</w:t>
            </w:r>
          </w:p>
        </w:tc>
      </w:tr>
      <w:tr w14:paraId="7016A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9" w:type="dxa"/>
            <w:vAlign w:val="center"/>
          </w:tcPr>
          <w:p w14:paraId="5761C88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第2周</w:t>
            </w:r>
          </w:p>
        </w:tc>
        <w:tc>
          <w:tcPr>
            <w:tcW w:w="2495" w:type="dxa"/>
            <w:vAlign w:val="center"/>
          </w:tcPr>
          <w:p w14:paraId="369E218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高原定向KOL采集+画像库</w:t>
            </w:r>
          </w:p>
        </w:tc>
        <w:tc>
          <w:tcPr>
            <w:tcW w:w="2667" w:type="dxa"/>
            <w:vAlign w:val="center"/>
          </w:tcPr>
          <w:p w14:paraId="3B6189A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候选KOL≥1000条、首批推荐≥50人</w:t>
            </w:r>
          </w:p>
        </w:tc>
        <w:tc>
          <w:tcPr>
            <w:tcW w:w="2171" w:type="dxa"/>
            <w:vAlign w:val="center"/>
          </w:tcPr>
          <w:p w14:paraId="14C0B25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确认KOL筛选维度</w:t>
            </w:r>
          </w:p>
        </w:tc>
      </w:tr>
      <w:tr w14:paraId="53A84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9" w:type="dxa"/>
            <w:vAlign w:val="center"/>
          </w:tcPr>
          <w:p w14:paraId="005D978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第3周</w:t>
            </w:r>
          </w:p>
        </w:tc>
        <w:tc>
          <w:tcPr>
            <w:tcW w:w="2495" w:type="dxa"/>
            <w:vAlign w:val="center"/>
          </w:tcPr>
          <w:p w14:paraId="608B0B5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评分模型+KOL MVP（高原权重）</w:t>
            </w:r>
          </w:p>
        </w:tc>
        <w:tc>
          <w:tcPr>
            <w:tcW w:w="2667" w:type="dxa"/>
            <w:vAlign w:val="center"/>
          </w:tcPr>
          <w:p w14:paraId="2FE1643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高原Top推荐列表</w:t>
            </w:r>
          </w:p>
        </w:tc>
        <w:tc>
          <w:tcPr>
            <w:tcW w:w="2171" w:type="dxa"/>
            <w:vAlign w:val="center"/>
          </w:tcPr>
          <w:p w14:paraId="6082274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运营校准评分</w:t>
            </w:r>
          </w:p>
        </w:tc>
      </w:tr>
      <w:tr w14:paraId="48885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9" w:type="dxa"/>
            <w:vAlign w:val="center"/>
          </w:tcPr>
          <w:p w14:paraId="7CAB4C5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第4周</w:t>
            </w:r>
          </w:p>
        </w:tc>
        <w:tc>
          <w:tcPr>
            <w:tcW w:w="2495" w:type="dxa"/>
            <w:vAlign w:val="center"/>
          </w:tcPr>
          <w:p w14:paraId="18736B2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高原视频选题+热点看板</w:t>
            </w:r>
          </w:p>
        </w:tc>
        <w:tc>
          <w:tcPr>
            <w:tcW w:w="2667" w:type="dxa"/>
            <w:vAlign w:val="center"/>
          </w:tcPr>
          <w:p w14:paraId="2D4DF7D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热点清单+≥3条样片</w:t>
            </w:r>
          </w:p>
        </w:tc>
        <w:tc>
          <w:tcPr>
            <w:tcW w:w="2171" w:type="dxa"/>
            <w:vAlign w:val="center"/>
          </w:tcPr>
          <w:p w14:paraId="48382E5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提供真实高原素材</w:t>
            </w:r>
          </w:p>
        </w:tc>
      </w:tr>
      <w:tr w14:paraId="0AE07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9" w:type="dxa"/>
            <w:vAlign w:val="center"/>
          </w:tcPr>
          <w:p w14:paraId="7B6F45E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第5周</w:t>
            </w:r>
          </w:p>
        </w:tc>
        <w:tc>
          <w:tcPr>
            <w:tcW w:w="2495" w:type="dxa"/>
            <w:vAlign w:val="center"/>
          </w:tcPr>
          <w:p w14:paraId="53AB2DD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全链路测试</w:t>
            </w:r>
          </w:p>
        </w:tc>
        <w:tc>
          <w:tcPr>
            <w:tcW w:w="2667" w:type="dxa"/>
            <w:vAlign w:val="center"/>
          </w:tcPr>
          <w:p w14:paraId="60527A9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端到端测试报告</w:t>
            </w:r>
          </w:p>
        </w:tc>
        <w:tc>
          <w:tcPr>
            <w:tcW w:w="2171" w:type="dxa"/>
            <w:vAlign w:val="center"/>
          </w:tcPr>
          <w:p w14:paraId="0D0DD2F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真实筛选/选题需求测试</w:t>
            </w:r>
          </w:p>
        </w:tc>
      </w:tr>
      <w:tr w14:paraId="0292D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1549" w:type="dxa"/>
            <w:vAlign w:val="center"/>
          </w:tcPr>
          <w:p w14:paraId="234A11B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第6周</w:t>
            </w:r>
          </w:p>
        </w:tc>
        <w:tc>
          <w:tcPr>
            <w:tcW w:w="2495" w:type="dxa"/>
            <w:vAlign w:val="center"/>
          </w:tcPr>
          <w:p w14:paraId="3975B8E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封装+手册</w:t>
            </w:r>
          </w:p>
        </w:tc>
        <w:tc>
          <w:tcPr>
            <w:tcW w:w="2667" w:type="dxa"/>
            <w:vAlign w:val="center"/>
          </w:tcPr>
          <w:p w14:paraId="3E34358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使用手册+后续建议书</w:t>
            </w:r>
          </w:p>
        </w:tc>
        <w:tc>
          <w:tcPr>
            <w:tcW w:w="2171" w:type="dxa"/>
            <w:vAlign w:val="center"/>
          </w:tcPr>
          <w:p w14:paraId="327C3D2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运营培训</w:t>
            </w:r>
          </w:p>
        </w:tc>
      </w:tr>
      <w:bookmarkEnd w:id="0"/>
    </w:tbl>
    <w:p w14:paraId="0075ABC9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301FD9E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八、资料与边界（充氧宝提供）</w:t>
      </w:r>
    </w:p>
    <w:p w14:paraId="027704BA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8.1 可开放资料</w:t>
      </w:r>
    </w:p>
    <w:p w14:paraId="789BD0EB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品牌介绍、产品手册、核心卖点（含「高原」场景专属话术方向）、目标人群画像、历史销售数据；</w:t>
      </w:r>
    </w:p>
    <w:p w14:paraId="6170ED03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过往合作博主清单（含效果数据）、样品寄送记录、佣金结算标准；</w:t>
      </w:r>
    </w:p>
    <w:p w14:paraId="71326095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历史拍摄素材库（≥50条原始素材）、已发布视频数据（播放/点赞/转化）；</w:t>
      </w:r>
    </w:p>
    <w:p w14:paraId="084B1AB9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官方抖音/视频号/小红书账号后台只读权限（脱敏后）。</w:t>
      </w:r>
    </w:p>
    <w:p w14:paraId="5B8D377A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8.2 不开放事项</w:t>
      </w:r>
    </w:p>
    <w:p w14:paraId="53317BFD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企业 ERP/财务系统、客户隐私数据、未公开的产品研发信息；</w:t>
      </w:r>
    </w:p>
    <w:p w14:paraId="10B1E13C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不开放直接下单/支付等交易操作权限；</w:t>
      </w:r>
    </w:p>
    <w:p w14:paraId="14FF4394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博主/用户联系方式等隐私信息需脱敏处理。</w:t>
      </w:r>
    </w:p>
    <w:p w14:paraId="2AC8A4E4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九、风险与应对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7"/>
        <w:gridCol w:w="3373"/>
        <w:gridCol w:w="2880"/>
      </w:tblGrid>
      <w:tr w14:paraId="2D9C2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  <w:jc w:val="center"/>
        </w:trPr>
        <w:tc>
          <w:tcPr>
            <w:tcW w:w="2387" w:type="dxa"/>
            <w:shd w:val="clear" w:color="auto" w:fill="DCE6F2" w:themeFill="accent1" w:themeFillTint="32"/>
            <w:vAlign w:val="center"/>
          </w:tcPr>
          <w:p w14:paraId="03BA2CF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风险</w:t>
            </w:r>
          </w:p>
        </w:tc>
        <w:tc>
          <w:tcPr>
            <w:tcW w:w="3373" w:type="dxa"/>
            <w:shd w:val="clear" w:color="auto" w:fill="DCE6F2" w:themeFill="accent1" w:themeFillTint="32"/>
            <w:vAlign w:val="center"/>
          </w:tcPr>
          <w:p w14:paraId="6AC039A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影响</w:t>
            </w:r>
          </w:p>
        </w:tc>
        <w:tc>
          <w:tcPr>
            <w:tcW w:w="2880" w:type="dxa"/>
            <w:shd w:val="clear" w:color="auto" w:fill="DCE6F2" w:themeFill="accent1" w:themeFillTint="32"/>
            <w:vAlign w:val="center"/>
          </w:tcPr>
          <w:p w14:paraId="65B993A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应对策略</w:t>
            </w:r>
          </w:p>
        </w:tc>
      </w:tr>
      <w:tr w14:paraId="13CFB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7" w:type="dxa"/>
            <w:vAlign w:val="center"/>
          </w:tcPr>
          <w:p w14:paraId="256BB63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合规/宣称风险</w:t>
            </w:r>
          </w:p>
        </w:tc>
        <w:tc>
          <w:tcPr>
            <w:tcW w:w="3373" w:type="dxa"/>
            <w:vAlign w:val="center"/>
          </w:tcPr>
          <w:p w14:paraId="52EF722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涉及健康话题，易触碰医疗宣称红线</w:t>
            </w:r>
          </w:p>
        </w:tc>
        <w:tc>
          <w:tcPr>
            <w:tcW w:w="2880" w:type="dxa"/>
            <w:vAlign w:val="center"/>
          </w:tcPr>
          <w:p w14:paraId="376EDC5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口播与卖点须运营确认，严禁「治疗/治愈/预防」等措辞，标注「辅助缓解、非医疗器械」</w:t>
            </w:r>
          </w:p>
        </w:tc>
      </w:tr>
      <w:tr w14:paraId="6AD3C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7" w:type="dxa"/>
            <w:vAlign w:val="center"/>
          </w:tcPr>
          <w:p w14:paraId="61B84C2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平台反爬升级</w:t>
            </w:r>
          </w:p>
        </w:tc>
        <w:tc>
          <w:tcPr>
            <w:tcW w:w="3373" w:type="dxa"/>
            <w:vAlign w:val="center"/>
          </w:tcPr>
          <w:p w14:paraId="72B63DA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KOL/热点数据采集中断</w:t>
            </w:r>
          </w:p>
        </w:tc>
        <w:tc>
          <w:tcPr>
            <w:tcW w:w="2880" w:type="dxa"/>
            <w:vAlign w:val="center"/>
          </w:tcPr>
          <w:p w14:paraId="7D979A3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控制频率、使用代理、准备多源数据备份</w:t>
            </w:r>
          </w:p>
        </w:tc>
      </w:tr>
      <w:tr w14:paraId="76003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7" w:type="dxa"/>
            <w:vAlign w:val="center"/>
          </w:tcPr>
          <w:p w14:paraId="6D5D802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数据质量差</w:t>
            </w:r>
          </w:p>
        </w:tc>
        <w:tc>
          <w:tcPr>
            <w:tcW w:w="3373" w:type="dxa"/>
            <w:vAlign w:val="center"/>
          </w:tcPr>
          <w:p w14:paraId="1B63AC9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推荐/热点不准</w:t>
            </w:r>
          </w:p>
        </w:tc>
        <w:tc>
          <w:tcPr>
            <w:tcW w:w="2880" w:type="dxa"/>
            <w:vAlign w:val="center"/>
          </w:tcPr>
          <w:p w14:paraId="450315E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建立人工标注反馈机制，持续校准模型</w:t>
            </w:r>
          </w:p>
        </w:tc>
      </w:tr>
      <w:tr w14:paraId="33AEC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7" w:type="dxa"/>
            <w:vAlign w:val="center"/>
          </w:tcPr>
          <w:p w14:paraId="04491AF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运营团队不接受</w:t>
            </w:r>
          </w:p>
        </w:tc>
        <w:tc>
          <w:tcPr>
            <w:tcW w:w="3373" w:type="dxa"/>
            <w:vAlign w:val="center"/>
          </w:tcPr>
          <w:p w14:paraId="5F7B464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工具用不起来</w:t>
            </w:r>
          </w:p>
        </w:tc>
        <w:tc>
          <w:tcPr>
            <w:tcW w:w="2880" w:type="dxa"/>
            <w:vAlign w:val="center"/>
          </w:tcPr>
          <w:p w14:paraId="29FE40B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深度调研需求，运营参与测试调优</w:t>
            </w:r>
          </w:p>
        </w:tc>
      </w:tr>
      <w:tr w14:paraId="640FA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7" w:type="dxa"/>
            <w:vAlign w:val="center"/>
          </w:tcPr>
          <w:p w14:paraId="5D13BCA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4–6周做不完</w:t>
            </w:r>
          </w:p>
        </w:tc>
        <w:tc>
          <w:tcPr>
            <w:tcW w:w="3373" w:type="dxa"/>
            <w:vAlign w:val="center"/>
          </w:tcPr>
          <w:p w14:paraId="50AA884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交付物缩水</w:t>
            </w:r>
          </w:p>
        </w:tc>
        <w:tc>
          <w:tcPr>
            <w:tcW w:w="2880" w:type="dxa"/>
            <w:vAlign w:val="center"/>
          </w:tcPr>
          <w:p w14:paraId="24F2320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明确MVP范围，优先保证「该场景KOL匹配+内容选题」核心可用</w:t>
            </w:r>
          </w:p>
        </w:tc>
      </w:tr>
      <w:tr w14:paraId="77924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7" w:type="dxa"/>
            <w:vAlign w:val="center"/>
          </w:tcPr>
          <w:p w14:paraId="75E9231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高反个体差异大</w:t>
            </w:r>
          </w:p>
        </w:tc>
        <w:tc>
          <w:tcPr>
            <w:tcW w:w="3373" w:type="dxa"/>
            <w:vAlign w:val="center"/>
          </w:tcPr>
          <w:p w14:paraId="16884CB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效果感知不一、易引发争议</w:t>
            </w:r>
          </w:p>
        </w:tc>
        <w:tc>
          <w:tcPr>
            <w:tcW w:w="2880" w:type="dxa"/>
            <w:vAlign w:val="center"/>
          </w:tcPr>
          <w:p w14:paraId="613ADD4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内容标注「个体体验、辅助缓解」，附氧饱自测科普，不承诺消除高反</w:t>
            </w:r>
          </w:p>
        </w:tc>
      </w:tr>
    </w:tbl>
    <w:p w14:paraId="416D9BB7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B388EF2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9D34858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9A6DB5E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十、成功标准（可量化）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3126"/>
        <w:gridCol w:w="2634"/>
      </w:tblGrid>
      <w:tr w14:paraId="4C500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atLeast"/>
          <w:jc w:val="center"/>
        </w:trPr>
        <w:tc>
          <w:tcPr>
            <w:tcW w:w="2880" w:type="dxa"/>
            <w:shd w:val="clear" w:color="auto" w:fill="DCE6F2" w:themeFill="accent1" w:themeFillTint="32"/>
            <w:vAlign w:val="center"/>
          </w:tcPr>
          <w:p w14:paraId="1EA2177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指标</w:t>
            </w:r>
          </w:p>
        </w:tc>
        <w:tc>
          <w:tcPr>
            <w:tcW w:w="3126" w:type="dxa"/>
            <w:shd w:val="clear" w:color="auto" w:fill="DCE6F2" w:themeFill="accent1" w:themeFillTint="32"/>
            <w:vAlign w:val="center"/>
          </w:tcPr>
          <w:p w14:paraId="0163CC7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目标值</w:t>
            </w:r>
          </w:p>
        </w:tc>
        <w:tc>
          <w:tcPr>
            <w:tcW w:w="2634" w:type="dxa"/>
            <w:shd w:val="clear" w:color="auto" w:fill="DCE6F2" w:themeFill="accent1" w:themeFillTint="32"/>
            <w:vAlign w:val="center"/>
          </w:tcPr>
          <w:p w14:paraId="76C195E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验证方式</w:t>
            </w:r>
          </w:p>
        </w:tc>
      </w:tr>
      <w:tr w14:paraId="2A676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7647C3B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KOL匹配准确率</w:t>
            </w:r>
          </w:p>
        </w:tc>
        <w:tc>
          <w:tcPr>
            <w:tcW w:w="3126" w:type="dxa"/>
            <w:vAlign w:val="center"/>
          </w:tcPr>
          <w:p w14:paraId="47FEFF1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≥70%（推荐10个至少7个「值得接触」）</w:t>
            </w:r>
          </w:p>
        </w:tc>
        <w:tc>
          <w:tcPr>
            <w:tcW w:w="2634" w:type="dxa"/>
            <w:vAlign w:val="center"/>
          </w:tcPr>
          <w:p w14:paraId="6E4D99D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运营盲测评分</w:t>
            </w:r>
          </w:p>
        </w:tc>
      </w:tr>
      <w:tr w14:paraId="4B7BB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0F70ABB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月度可对接博主</w:t>
            </w:r>
          </w:p>
        </w:tc>
        <w:tc>
          <w:tcPr>
            <w:tcW w:w="3126" w:type="dxa"/>
            <w:vAlign w:val="center"/>
          </w:tcPr>
          <w:p w14:paraId="7DBA303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≥30 人（目标 50+，原 5–8 人）</w:t>
            </w:r>
          </w:p>
        </w:tc>
        <w:tc>
          <w:tcPr>
            <w:tcW w:w="2634" w:type="dxa"/>
            <w:vAlign w:val="center"/>
          </w:tcPr>
          <w:p w14:paraId="00A58D6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对比历史数据</w:t>
            </w:r>
          </w:p>
        </w:tc>
      </w:tr>
      <w:tr w14:paraId="5E935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2880" w:type="dxa"/>
            <w:vAlign w:val="center"/>
          </w:tcPr>
          <w:p w14:paraId="05909B1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视频产量</w:t>
            </w:r>
          </w:p>
        </w:tc>
        <w:tc>
          <w:tcPr>
            <w:tcW w:w="3126" w:type="dxa"/>
            <w:vAlign w:val="center"/>
          </w:tcPr>
          <w:p w14:paraId="1E170EC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提升 ≥2 倍</w:t>
            </w:r>
          </w:p>
        </w:tc>
        <w:tc>
          <w:tcPr>
            <w:tcW w:w="2634" w:type="dxa"/>
            <w:vAlign w:val="center"/>
          </w:tcPr>
          <w:p w14:paraId="675041B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交付前后产量对比</w:t>
            </w:r>
          </w:p>
        </w:tc>
      </w:tr>
      <w:tr w14:paraId="570A3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jc w:val="center"/>
        </w:trPr>
        <w:tc>
          <w:tcPr>
            <w:tcW w:w="2880" w:type="dxa"/>
            <w:vAlign w:val="center"/>
          </w:tcPr>
          <w:p w14:paraId="11BCCF4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视频出片时间</w:t>
            </w:r>
          </w:p>
        </w:tc>
        <w:tc>
          <w:tcPr>
            <w:tcW w:w="3126" w:type="dxa"/>
            <w:vAlign w:val="center"/>
          </w:tcPr>
          <w:p w14:paraId="0BB3817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≤ 人工的 30%</w:t>
            </w:r>
          </w:p>
        </w:tc>
        <w:tc>
          <w:tcPr>
            <w:tcW w:w="2634" w:type="dxa"/>
            <w:vAlign w:val="center"/>
          </w:tcPr>
          <w:p w14:paraId="06F7DC1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测试素材计时</w:t>
            </w:r>
          </w:p>
        </w:tc>
      </w:tr>
      <w:tr w14:paraId="3B516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2880" w:type="dxa"/>
            <w:vAlign w:val="center"/>
          </w:tcPr>
          <w:p w14:paraId="4CA9997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热点发现延迟</w:t>
            </w:r>
          </w:p>
        </w:tc>
        <w:tc>
          <w:tcPr>
            <w:tcW w:w="3126" w:type="dxa"/>
            <w:vAlign w:val="center"/>
          </w:tcPr>
          <w:p w14:paraId="097354D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≤6 小时</w:t>
            </w:r>
          </w:p>
        </w:tc>
        <w:tc>
          <w:tcPr>
            <w:tcW w:w="2634" w:type="dxa"/>
            <w:vAlign w:val="center"/>
          </w:tcPr>
          <w:p w14:paraId="03FFCDB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热点看板实测</w:t>
            </w:r>
          </w:p>
        </w:tc>
      </w:tr>
      <w:tr w14:paraId="72242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46902AA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高原场景内容曝光/种草转化</w:t>
            </w:r>
          </w:p>
        </w:tc>
        <w:tc>
          <w:tcPr>
            <w:tcW w:w="3126" w:type="dxa"/>
            <w:vAlign w:val="center"/>
          </w:tcPr>
          <w:p w14:paraId="20F70A7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建立「进藏必备」心智（建议指标）</w:t>
            </w:r>
          </w:p>
        </w:tc>
        <w:tc>
          <w:tcPr>
            <w:tcW w:w="2634" w:type="dxa"/>
            <w:vAlign w:val="center"/>
          </w:tcPr>
          <w:p w14:paraId="6BB5553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内容数据复盘</w:t>
            </w:r>
          </w:p>
        </w:tc>
      </w:tr>
    </w:tbl>
    <w:p w14:paraId="7AEFF853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281B56"/>
    <w:rsid w:val="29330C5B"/>
    <w:rsid w:val="35F1149A"/>
    <w:rsid w:val="50724B35"/>
    <w:rsid w:val="717A0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1920</Words>
  <Characters>2011</Characters>
  <Lines>0</Lines>
  <Paragraphs>0</Paragraphs>
  <TotalTime>5</TotalTime>
  <ScaleCrop>false</ScaleCrop>
  <LinksUpToDate>false</LinksUpToDate>
  <CharactersWithSpaces>2033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小黄花、</cp:lastModifiedBy>
  <dcterms:modified xsi:type="dcterms:W3CDTF">2026-07-14T02:04:05Z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eyJoZGlkIjoiN2YzNjBkOTgyNWQ1YTMxYzM3MzMwNWFiODNmOWIzYWMiLCJ1c2VySWQiOiIyNTU1MDQyMTQifQ==</vt:lpwstr>
  </property>
  <property fmtid="{D5CDD505-2E9C-101B-9397-08002B2CF9AE}" pid="3" name="KSOProductBuildVer">
    <vt:lpwstr>2052-12.1.0.26899</vt:lpwstr>
  </property>
  <property fmtid="{D5CDD505-2E9C-101B-9397-08002B2CF9AE}" pid="4" name="ICV">
    <vt:lpwstr>6D7B670A2D6B4AB09C7AFB5E638B0478_12</vt:lpwstr>
  </property>
</Properties>
</file>