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CE49B1" w14:textId="77777777" w:rsidR="0079318D" w:rsidRDefault="0079318D">
      <w:pPr>
        <w:pBdr>
          <w:top w:val="single" w:sz="8" w:space="2" w:color="000000"/>
          <w:left w:val="single" w:sz="8" w:space="2" w:color="000000"/>
          <w:right w:val="single" w:sz="8" w:space="2" w:color="000000"/>
        </w:pBdr>
        <w:spacing w:line="360" w:lineRule="auto"/>
        <w:jc w:val="center"/>
        <w:rPr>
          <w:b/>
          <w:sz w:val="42"/>
          <w:szCs w:val="42"/>
        </w:rPr>
      </w:pPr>
    </w:p>
    <w:p w14:paraId="3FEE0B94" w14:textId="77777777" w:rsidR="0079318D" w:rsidRPr="00AA4B6E" w:rsidRDefault="006D0E27">
      <w:pPr>
        <w:pStyle w:val="Ttulo"/>
        <w:pBdr>
          <w:left w:val="single" w:sz="8" w:space="2" w:color="000000"/>
          <w:right w:val="single" w:sz="8" w:space="2" w:color="000000"/>
        </w:pBdr>
        <w:spacing w:line="360" w:lineRule="auto"/>
        <w:jc w:val="center"/>
        <w:rPr>
          <w:lang w:val="es-AR"/>
        </w:rPr>
      </w:pPr>
      <w:bookmarkStart w:id="0" w:name="_qz6dudz10jmg" w:colFirst="0" w:colLast="0"/>
      <w:bookmarkEnd w:id="0"/>
      <w:r w:rsidRPr="00AA4B6E">
        <w:rPr>
          <w:lang w:val="es-AR"/>
        </w:rPr>
        <w:t>Universidad Tecnológica Nacional</w:t>
      </w:r>
    </w:p>
    <w:p w14:paraId="2A3F0568" w14:textId="77777777" w:rsidR="0079318D" w:rsidRPr="00AA4B6E" w:rsidRDefault="006D0E27">
      <w:pPr>
        <w:pStyle w:val="Ttulo1"/>
        <w:pBdr>
          <w:left w:val="single" w:sz="8" w:space="2" w:color="000000"/>
          <w:right w:val="single" w:sz="8" w:space="2" w:color="000000"/>
        </w:pBdr>
        <w:spacing w:line="360" w:lineRule="auto"/>
        <w:jc w:val="center"/>
        <w:rPr>
          <w:lang w:val="es-AR"/>
        </w:rPr>
      </w:pPr>
      <w:bookmarkStart w:id="1" w:name="_vpq4iemnwvj8" w:colFirst="0" w:colLast="0"/>
      <w:bookmarkEnd w:id="1"/>
      <w:r w:rsidRPr="00AA4B6E">
        <w:rPr>
          <w:lang w:val="es-AR"/>
        </w:rPr>
        <w:t>Facultad Regional Córdoba</w:t>
      </w:r>
    </w:p>
    <w:p w14:paraId="4EBF3C0D" w14:textId="77777777" w:rsidR="0079318D" w:rsidRDefault="006D0E27">
      <w:pPr>
        <w:pStyle w:val="Subttulo"/>
        <w:pBdr>
          <w:left w:val="single" w:sz="8" w:space="2" w:color="000000"/>
          <w:right w:val="single" w:sz="8" w:space="2" w:color="000000"/>
        </w:pBdr>
        <w:spacing w:line="360" w:lineRule="auto"/>
        <w:jc w:val="center"/>
      </w:pPr>
      <w:bookmarkStart w:id="2" w:name="_rjhcid1yqfn4" w:colFirst="0" w:colLast="0"/>
      <w:bookmarkEnd w:id="2"/>
      <w:proofErr w:type="spellStart"/>
      <w:r>
        <w:t>Ingeniería</w:t>
      </w:r>
      <w:proofErr w:type="spellEnd"/>
      <w:r>
        <w:t xml:space="preserve"> </w:t>
      </w:r>
      <w:proofErr w:type="spellStart"/>
      <w:r>
        <w:t>en</w:t>
      </w:r>
      <w:proofErr w:type="spellEnd"/>
      <w:r>
        <w:t xml:space="preserve"> </w:t>
      </w:r>
      <w:proofErr w:type="spellStart"/>
      <w:r>
        <w:t>Sistemas</w:t>
      </w:r>
      <w:proofErr w:type="spellEnd"/>
      <w:r>
        <w:t xml:space="preserve"> de </w:t>
      </w:r>
      <w:proofErr w:type="spellStart"/>
      <w:r>
        <w:t>Información</w:t>
      </w:r>
      <w:proofErr w:type="spellEnd"/>
    </w:p>
    <w:p w14:paraId="196F8D53" w14:textId="77777777" w:rsidR="0079318D" w:rsidRDefault="006D0E27">
      <w:pPr>
        <w:pBdr>
          <w:left w:val="single" w:sz="8" w:space="2" w:color="000000"/>
          <w:right w:val="single" w:sz="8" w:space="2" w:color="000000"/>
        </w:pBdr>
        <w:spacing w:line="360" w:lineRule="auto"/>
        <w:jc w:val="center"/>
        <w:rPr>
          <w:b/>
          <w:sz w:val="42"/>
          <w:szCs w:val="42"/>
        </w:rPr>
      </w:pPr>
      <w:r>
        <w:rPr>
          <w:b/>
          <w:noProof/>
          <w:sz w:val="42"/>
          <w:szCs w:val="42"/>
        </w:rPr>
        <w:drawing>
          <wp:inline distT="114300" distB="114300" distL="114300" distR="114300" wp14:anchorId="5149AFF3" wp14:editId="12EFDE2A">
            <wp:extent cx="2497759" cy="2497759"/>
            <wp:effectExtent l="0" t="0" r="0" b="0"/>
            <wp:docPr id="1" name="image1.png" descr="UTN logo, Vector Logo of UTN brand free download (eps, ai, png, cdr) formats"/>
            <wp:cNvGraphicFramePr/>
            <a:graphic xmlns:a="http://schemas.openxmlformats.org/drawingml/2006/main">
              <a:graphicData uri="http://schemas.openxmlformats.org/drawingml/2006/picture">
                <pic:pic xmlns:pic="http://schemas.openxmlformats.org/drawingml/2006/picture">
                  <pic:nvPicPr>
                    <pic:cNvPr id="0" name="image1.png" descr="UTN logo, Vector Logo of UTN brand free download (eps, ai, png, cdr) formats"/>
                    <pic:cNvPicPr preferRelativeResize="0"/>
                  </pic:nvPicPr>
                  <pic:blipFill>
                    <a:blip r:embed="rId7"/>
                    <a:srcRect/>
                    <a:stretch>
                      <a:fillRect/>
                    </a:stretch>
                  </pic:blipFill>
                  <pic:spPr>
                    <a:xfrm>
                      <a:off x="0" y="0"/>
                      <a:ext cx="2497759" cy="2497759"/>
                    </a:xfrm>
                    <a:prstGeom prst="rect">
                      <a:avLst/>
                    </a:prstGeom>
                    <a:ln/>
                  </pic:spPr>
                </pic:pic>
              </a:graphicData>
            </a:graphic>
          </wp:inline>
        </w:drawing>
      </w:r>
    </w:p>
    <w:p w14:paraId="678D7162" w14:textId="77777777" w:rsidR="0079318D" w:rsidRPr="00AA4B6E" w:rsidRDefault="006D0E27">
      <w:pPr>
        <w:pStyle w:val="Ttulo1"/>
        <w:pBdr>
          <w:left w:val="single" w:sz="8" w:space="2" w:color="000000"/>
          <w:right w:val="single" w:sz="8" w:space="2" w:color="000000"/>
        </w:pBdr>
        <w:spacing w:line="360" w:lineRule="auto"/>
        <w:jc w:val="center"/>
        <w:rPr>
          <w:lang w:val="es-AR"/>
        </w:rPr>
      </w:pPr>
      <w:bookmarkStart w:id="3" w:name="_n8gjzl2l6qn1" w:colFirst="0" w:colLast="0"/>
      <w:bookmarkEnd w:id="3"/>
      <w:r w:rsidRPr="00AA4B6E">
        <w:rPr>
          <w:lang w:val="es-AR"/>
        </w:rPr>
        <w:t>Cátedra: Ingeniería de Software</w:t>
      </w:r>
    </w:p>
    <w:p w14:paraId="38439A56" w14:textId="1E838920" w:rsidR="0079318D" w:rsidRPr="00AA4B6E" w:rsidRDefault="00AA4B6E">
      <w:pPr>
        <w:pStyle w:val="Ttulo2"/>
        <w:pBdr>
          <w:left w:val="single" w:sz="8" w:space="2" w:color="000000"/>
          <w:right w:val="single" w:sz="8" w:space="2" w:color="000000"/>
        </w:pBdr>
        <w:spacing w:line="360" w:lineRule="auto"/>
        <w:jc w:val="center"/>
        <w:rPr>
          <w:lang w:val="es-AR"/>
        </w:rPr>
      </w:pPr>
      <w:bookmarkStart w:id="4" w:name="_2q00tjmaxolu" w:colFirst="0" w:colLast="0"/>
      <w:bookmarkEnd w:id="4"/>
      <w:r>
        <w:rPr>
          <w:lang w:val="es-AR"/>
        </w:rPr>
        <w:t>Trabajo Práctico N°6</w:t>
      </w:r>
    </w:p>
    <w:p w14:paraId="1484B800" w14:textId="7B030733" w:rsidR="0079318D" w:rsidRPr="00AA4B6E" w:rsidRDefault="00AA4B6E">
      <w:pPr>
        <w:pStyle w:val="Ttulo3"/>
        <w:pBdr>
          <w:left w:val="single" w:sz="8" w:space="2" w:color="000000"/>
          <w:right w:val="single" w:sz="8" w:space="2" w:color="000000"/>
        </w:pBdr>
        <w:spacing w:line="360" w:lineRule="auto"/>
        <w:jc w:val="center"/>
        <w:rPr>
          <w:b w:val="0"/>
          <w:sz w:val="42"/>
          <w:szCs w:val="42"/>
          <w:lang w:val="es-AR"/>
        </w:rPr>
      </w:pPr>
      <w:bookmarkStart w:id="5" w:name="_9qvjs96zac31" w:colFirst="0" w:colLast="0"/>
      <w:bookmarkEnd w:id="5"/>
      <w:r>
        <w:rPr>
          <w:b w:val="0"/>
          <w:sz w:val="42"/>
          <w:szCs w:val="42"/>
          <w:lang w:val="es-AR"/>
        </w:rPr>
        <w:t>Documento de buenas prácticas</w:t>
      </w:r>
    </w:p>
    <w:p w14:paraId="42939AE9" w14:textId="77777777" w:rsidR="0079318D" w:rsidRPr="00AA4B6E" w:rsidRDefault="006D0E27">
      <w:pPr>
        <w:pStyle w:val="Ttulo2"/>
        <w:pBdr>
          <w:left w:val="single" w:sz="8" w:space="2" w:color="000000"/>
          <w:right w:val="single" w:sz="8" w:space="2" w:color="000000"/>
        </w:pBdr>
        <w:spacing w:line="360" w:lineRule="auto"/>
        <w:ind w:firstLine="992"/>
        <w:jc w:val="both"/>
        <w:rPr>
          <w:lang w:val="es-AR"/>
        </w:rPr>
      </w:pPr>
      <w:bookmarkStart w:id="6" w:name="_l66w5bxsacs4" w:colFirst="0" w:colLast="0"/>
      <w:bookmarkEnd w:id="6"/>
      <w:r w:rsidRPr="00AA4B6E">
        <w:rPr>
          <w:lang w:val="es-AR"/>
        </w:rPr>
        <w:t>INTEGRANTES</w:t>
      </w:r>
    </w:p>
    <w:p w14:paraId="33AABE5A" w14:textId="3AE1BFD8"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es-AR"/>
        </w:rPr>
      </w:pPr>
      <w:r w:rsidRPr="002E2A6A">
        <w:rPr>
          <w:rFonts w:asciiTheme="majorHAnsi" w:hAnsiTheme="majorHAnsi" w:cstheme="majorHAnsi"/>
          <w:sz w:val="24"/>
          <w:szCs w:val="24"/>
          <w:lang w:val="es-AR"/>
        </w:rPr>
        <w:t>82440</w:t>
      </w:r>
      <w:r w:rsidR="006D0E27" w:rsidRPr="002E2A6A">
        <w:rPr>
          <w:rFonts w:asciiTheme="majorHAnsi" w:hAnsiTheme="majorHAnsi" w:cstheme="majorHAnsi"/>
          <w:sz w:val="24"/>
          <w:szCs w:val="24"/>
          <w:lang w:val="es-AR"/>
        </w:rPr>
        <w:tab/>
      </w:r>
      <w:r w:rsidRPr="002E2A6A">
        <w:rPr>
          <w:rFonts w:asciiTheme="majorHAnsi" w:hAnsiTheme="majorHAnsi" w:cstheme="majorHAnsi"/>
          <w:sz w:val="24"/>
          <w:szCs w:val="24"/>
          <w:lang w:val="es-AR"/>
        </w:rPr>
        <w:t>Villarruel, Juan Cruz</w:t>
      </w:r>
    </w:p>
    <w:p w14:paraId="38555724" w14:textId="0BF6AC7B"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es-AR"/>
        </w:rPr>
      </w:pPr>
      <w:r w:rsidRPr="002E2A6A">
        <w:rPr>
          <w:rFonts w:asciiTheme="majorHAnsi" w:hAnsiTheme="majorHAnsi" w:cstheme="majorHAnsi"/>
          <w:sz w:val="24"/>
          <w:szCs w:val="24"/>
          <w:lang w:val="es-AR"/>
        </w:rPr>
        <w:t>78280</w:t>
      </w:r>
      <w:r w:rsidR="006D0E27" w:rsidRPr="002E2A6A">
        <w:rPr>
          <w:rFonts w:asciiTheme="majorHAnsi" w:hAnsiTheme="majorHAnsi" w:cstheme="majorHAnsi"/>
          <w:sz w:val="24"/>
          <w:szCs w:val="24"/>
          <w:lang w:val="es-AR"/>
        </w:rPr>
        <w:tab/>
      </w:r>
      <w:proofErr w:type="spellStart"/>
      <w:r w:rsidRPr="002E2A6A">
        <w:rPr>
          <w:rFonts w:asciiTheme="majorHAnsi" w:hAnsiTheme="majorHAnsi" w:cstheme="majorHAnsi"/>
          <w:sz w:val="24"/>
          <w:szCs w:val="24"/>
          <w:lang w:val="es-AR"/>
        </w:rPr>
        <w:t>Bosetti</w:t>
      </w:r>
      <w:proofErr w:type="spellEnd"/>
      <w:r w:rsidRPr="002E2A6A">
        <w:rPr>
          <w:rFonts w:asciiTheme="majorHAnsi" w:hAnsiTheme="majorHAnsi" w:cstheme="majorHAnsi"/>
          <w:sz w:val="24"/>
          <w:szCs w:val="24"/>
          <w:lang w:val="es-AR"/>
        </w:rPr>
        <w:t>, Juan Cruz</w:t>
      </w:r>
    </w:p>
    <w:p w14:paraId="3CFCCEC1" w14:textId="67FB973D"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es-AR"/>
        </w:rPr>
      </w:pPr>
      <w:r w:rsidRPr="002E2A6A">
        <w:rPr>
          <w:rFonts w:asciiTheme="majorHAnsi" w:hAnsiTheme="majorHAnsi" w:cstheme="majorHAnsi"/>
          <w:sz w:val="24"/>
          <w:szCs w:val="24"/>
          <w:lang w:val="es-AR"/>
        </w:rPr>
        <w:t>80122</w:t>
      </w:r>
      <w:r w:rsidR="006D0E27" w:rsidRPr="002E2A6A">
        <w:rPr>
          <w:rFonts w:asciiTheme="majorHAnsi" w:hAnsiTheme="majorHAnsi" w:cstheme="majorHAnsi"/>
          <w:sz w:val="24"/>
          <w:szCs w:val="24"/>
          <w:lang w:val="es-AR"/>
        </w:rPr>
        <w:tab/>
      </w:r>
      <w:r w:rsidRPr="002E2A6A">
        <w:rPr>
          <w:rFonts w:asciiTheme="majorHAnsi" w:hAnsiTheme="majorHAnsi" w:cstheme="majorHAnsi"/>
          <w:sz w:val="24"/>
          <w:szCs w:val="24"/>
          <w:lang w:val="es-AR"/>
        </w:rPr>
        <w:t>Ricse, Javier</w:t>
      </w:r>
    </w:p>
    <w:p w14:paraId="49949150" w14:textId="3AC00EBE"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it-IT"/>
        </w:rPr>
      </w:pPr>
      <w:r w:rsidRPr="002E2A6A">
        <w:rPr>
          <w:rFonts w:asciiTheme="majorHAnsi" w:hAnsiTheme="majorHAnsi" w:cstheme="majorHAnsi"/>
          <w:sz w:val="24"/>
          <w:szCs w:val="24"/>
          <w:lang w:val="es-AR"/>
        </w:rPr>
        <w:t>75495</w:t>
      </w:r>
      <w:r w:rsidR="006D0E27" w:rsidRPr="002E2A6A">
        <w:rPr>
          <w:rFonts w:asciiTheme="majorHAnsi" w:hAnsiTheme="majorHAnsi" w:cstheme="majorHAnsi"/>
          <w:sz w:val="24"/>
          <w:szCs w:val="24"/>
          <w:lang w:val="it-IT"/>
        </w:rPr>
        <w:tab/>
      </w:r>
      <w:r w:rsidRPr="002E2A6A">
        <w:rPr>
          <w:rFonts w:asciiTheme="majorHAnsi" w:hAnsiTheme="majorHAnsi" w:cstheme="majorHAnsi"/>
          <w:sz w:val="24"/>
          <w:szCs w:val="24"/>
          <w:lang w:val="es-AR"/>
        </w:rPr>
        <w:t xml:space="preserve">Portela, </w:t>
      </w:r>
      <w:proofErr w:type="spellStart"/>
      <w:r w:rsidRPr="002E2A6A">
        <w:rPr>
          <w:rFonts w:asciiTheme="majorHAnsi" w:hAnsiTheme="majorHAnsi" w:cstheme="majorHAnsi"/>
          <w:sz w:val="24"/>
          <w:szCs w:val="24"/>
          <w:lang w:val="es-AR"/>
        </w:rPr>
        <w:t>Agusto</w:t>
      </w:r>
      <w:proofErr w:type="spellEnd"/>
    </w:p>
    <w:p w14:paraId="639783AD" w14:textId="10CC9A44"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it-IT"/>
        </w:rPr>
      </w:pPr>
      <w:r w:rsidRPr="002E2A6A">
        <w:rPr>
          <w:rFonts w:asciiTheme="majorHAnsi" w:hAnsiTheme="majorHAnsi" w:cstheme="majorHAnsi"/>
          <w:sz w:val="24"/>
          <w:szCs w:val="24"/>
          <w:lang w:val="es-AR"/>
        </w:rPr>
        <w:t>55121</w:t>
      </w:r>
      <w:r w:rsidR="006D0E27" w:rsidRPr="002E2A6A">
        <w:rPr>
          <w:rFonts w:asciiTheme="majorHAnsi" w:hAnsiTheme="majorHAnsi" w:cstheme="majorHAnsi"/>
          <w:sz w:val="24"/>
          <w:szCs w:val="24"/>
          <w:lang w:val="it-IT"/>
        </w:rPr>
        <w:tab/>
      </w:r>
      <w:proofErr w:type="spellStart"/>
      <w:r>
        <w:rPr>
          <w:rFonts w:asciiTheme="majorHAnsi" w:hAnsiTheme="majorHAnsi" w:cstheme="majorHAnsi"/>
          <w:sz w:val="24"/>
          <w:szCs w:val="24"/>
        </w:rPr>
        <w:t>P</w:t>
      </w:r>
      <w:r w:rsidRPr="002E2A6A">
        <w:rPr>
          <w:rFonts w:asciiTheme="majorHAnsi" w:hAnsiTheme="majorHAnsi" w:cstheme="majorHAnsi"/>
          <w:sz w:val="24"/>
          <w:szCs w:val="24"/>
        </w:rPr>
        <w:t>escetti</w:t>
      </w:r>
      <w:proofErr w:type="spellEnd"/>
      <w:r w:rsidRPr="002E2A6A">
        <w:rPr>
          <w:rFonts w:asciiTheme="majorHAnsi" w:hAnsiTheme="majorHAnsi" w:cstheme="majorHAnsi"/>
          <w:sz w:val="24"/>
          <w:szCs w:val="24"/>
        </w:rPr>
        <w:t>, Sabrina</w:t>
      </w:r>
    </w:p>
    <w:p w14:paraId="46A366FA" w14:textId="33B9BECD" w:rsidR="0079318D" w:rsidRPr="002E2A6A" w:rsidRDefault="002E2A6A">
      <w:pPr>
        <w:pBdr>
          <w:left w:val="single" w:sz="8" w:space="2" w:color="000000"/>
          <w:right w:val="single" w:sz="8" w:space="2" w:color="000000"/>
        </w:pBdr>
        <w:ind w:firstLine="2551"/>
        <w:rPr>
          <w:rFonts w:asciiTheme="majorHAnsi" w:hAnsiTheme="majorHAnsi" w:cstheme="majorHAnsi"/>
          <w:sz w:val="24"/>
          <w:szCs w:val="24"/>
          <w:lang w:val="it-IT"/>
        </w:rPr>
      </w:pPr>
      <w:r w:rsidRPr="002E2A6A">
        <w:rPr>
          <w:rFonts w:asciiTheme="majorHAnsi" w:hAnsiTheme="majorHAnsi" w:cstheme="majorHAnsi"/>
          <w:sz w:val="24"/>
          <w:szCs w:val="24"/>
        </w:rPr>
        <w:t>42806</w:t>
      </w:r>
      <w:r w:rsidR="006D0E27" w:rsidRPr="002E2A6A">
        <w:rPr>
          <w:rFonts w:asciiTheme="majorHAnsi" w:hAnsiTheme="majorHAnsi" w:cstheme="majorHAnsi"/>
          <w:sz w:val="24"/>
          <w:szCs w:val="24"/>
          <w:lang w:val="it-IT"/>
        </w:rPr>
        <w:tab/>
      </w:r>
      <w:proofErr w:type="spellStart"/>
      <w:r w:rsidRPr="002E2A6A">
        <w:rPr>
          <w:rFonts w:asciiTheme="majorHAnsi" w:hAnsiTheme="majorHAnsi" w:cstheme="majorHAnsi"/>
          <w:sz w:val="24"/>
          <w:szCs w:val="24"/>
        </w:rPr>
        <w:t>Guanuco</w:t>
      </w:r>
      <w:proofErr w:type="spellEnd"/>
      <w:r w:rsidRPr="002E2A6A">
        <w:rPr>
          <w:rFonts w:asciiTheme="majorHAnsi" w:hAnsiTheme="majorHAnsi" w:cstheme="majorHAnsi"/>
          <w:sz w:val="24"/>
          <w:szCs w:val="24"/>
        </w:rPr>
        <w:t>, Alejandro</w:t>
      </w:r>
    </w:p>
    <w:p w14:paraId="05B26A94" w14:textId="77777777" w:rsidR="0079318D" w:rsidRPr="00AA4B6E" w:rsidRDefault="0079318D">
      <w:pPr>
        <w:pBdr>
          <w:left w:val="single" w:sz="8" w:space="2" w:color="000000"/>
          <w:right w:val="single" w:sz="8" w:space="2" w:color="000000"/>
        </w:pBdr>
        <w:ind w:firstLine="3543"/>
        <w:rPr>
          <w:lang w:val="it-IT"/>
        </w:rPr>
      </w:pPr>
    </w:p>
    <w:p w14:paraId="28AF5681" w14:textId="77777777" w:rsidR="0079318D" w:rsidRPr="00AA4B6E" w:rsidRDefault="0079318D">
      <w:pPr>
        <w:pBdr>
          <w:left w:val="single" w:sz="8" w:space="2" w:color="000000"/>
          <w:bottom w:val="single" w:sz="8" w:space="2" w:color="000000"/>
          <w:right w:val="single" w:sz="8" w:space="2" w:color="000000"/>
        </w:pBdr>
        <w:rPr>
          <w:lang w:val="it-IT"/>
        </w:rPr>
        <w:sectPr w:rsidR="0079318D" w:rsidRPr="00AA4B6E">
          <w:headerReference w:type="default" r:id="rId8"/>
          <w:footerReference w:type="default" r:id="rId9"/>
          <w:headerReference w:type="first" r:id="rId10"/>
          <w:footerReference w:type="first" r:id="rId11"/>
          <w:pgSz w:w="11906" w:h="16838"/>
          <w:pgMar w:top="850" w:right="850" w:bottom="850" w:left="850" w:header="720" w:footer="720" w:gutter="0"/>
          <w:pgNumType w:start="0"/>
          <w:cols w:space="720"/>
          <w:titlePg/>
        </w:sectPr>
      </w:pPr>
    </w:p>
    <w:p w14:paraId="3156912A" w14:textId="77777777" w:rsidR="00AA4B6E" w:rsidRPr="00275519" w:rsidRDefault="00AA4B6E" w:rsidP="00AA4B6E">
      <w:pPr>
        <w:pStyle w:val="Ttulo1"/>
        <w:pBdr>
          <w:bottom w:val="single" w:sz="12" w:space="1" w:color="C00000"/>
        </w:pBdr>
        <w:jc w:val="center"/>
        <w:rPr>
          <w:rStyle w:val="Referenciaintensa"/>
          <w:color w:val="C00000"/>
          <w:lang w:val="es-AR"/>
        </w:rPr>
      </w:pPr>
      <w:bookmarkStart w:id="7" w:name="_adeaccew11e" w:colFirst="0" w:colLast="0"/>
      <w:bookmarkEnd w:id="7"/>
      <w:r w:rsidRPr="00275519">
        <w:rPr>
          <w:rStyle w:val="Referenciaintensa"/>
          <w:color w:val="C00000"/>
          <w:lang w:val="es-AR"/>
        </w:rPr>
        <w:lastRenderedPageBreak/>
        <w:t>Documento de Estilo de Código.</w:t>
      </w:r>
    </w:p>
    <w:p w14:paraId="610BC6B5" w14:textId="77777777" w:rsidR="00AA4B6E" w:rsidRDefault="00AA4B6E" w:rsidP="00AA4B6E">
      <w:pPr>
        <w:rPr>
          <w:lang w:val="es-ES"/>
        </w:rPr>
      </w:pPr>
      <w:r>
        <w:rPr>
          <w:lang w:val="es-ES"/>
        </w:rPr>
        <w:t xml:space="preserve">Para trabajar con </w:t>
      </w:r>
      <w:r w:rsidRPr="00B700FE">
        <w:rPr>
          <w:b/>
          <w:bCs/>
          <w:lang w:val="es-ES"/>
        </w:rPr>
        <w:t>Angular CLI</w:t>
      </w:r>
      <w:r>
        <w:rPr>
          <w:lang w:val="es-ES"/>
        </w:rPr>
        <w:t xml:space="preserve">, seguimos una serie de buenas prácticas detalladas en su documentación. </w:t>
      </w:r>
    </w:p>
    <w:p w14:paraId="1BD2EE6A" w14:textId="77777777" w:rsidR="00AA4B6E" w:rsidRPr="00AA4B6E" w:rsidRDefault="00AA4B6E" w:rsidP="00AA4B6E">
      <w:pPr>
        <w:pStyle w:val="Ttulo2"/>
        <w:rPr>
          <w:u w:val="double"/>
          <w:lang w:val="es-ES"/>
        </w:rPr>
      </w:pPr>
      <w:r w:rsidRPr="00AA4B6E">
        <w:rPr>
          <w:u w:val="double"/>
          <w:lang w:val="es-ES"/>
        </w:rPr>
        <w:t xml:space="preserve">Regla de </w:t>
      </w:r>
      <w:r w:rsidRPr="00AA4B6E">
        <w:rPr>
          <w:u w:val="double"/>
          <w:lang w:val="es-AR"/>
        </w:rPr>
        <w:t>Uno</w:t>
      </w:r>
      <w:r w:rsidRPr="00AA4B6E">
        <w:rPr>
          <w:u w:val="double"/>
          <w:lang w:val="es-ES"/>
        </w:rPr>
        <w:t xml:space="preserve"> </w:t>
      </w:r>
    </w:p>
    <w:p w14:paraId="06111820" w14:textId="77777777" w:rsidR="00AA4B6E" w:rsidRPr="00AA4B6E" w:rsidRDefault="00AA4B6E" w:rsidP="00275519">
      <w:pPr>
        <w:spacing w:before="120" w:after="120"/>
        <w:rPr>
          <w:lang w:val="es-AR"/>
        </w:rPr>
      </w:pPr>
      <w:r w:rsidRPr="00AA4B6E">
        <w:rPr>
          <w:lang w:val="es-AR"/>
        </w:rPr>
        <w:t>Defina una cosa, como un servicio o componente, por archivo. Considere limitar los archivos a 400 líneas de código.</w:t>
      </w:r>
    </w:p>
    <w:p w14:paraId="58D73F44" w14:textId="77777777" w:rsidR="00AA4B6E" w:rsidRPr="00AA4B6E" w:rsidRDefault="00AA4B6E" w:rsidP="00275519">
      <w:pPr>
        <w:spacing w:before="120" w:after="120"/>
        <w:rPr>
          <w:lang w:val="es-AR"/>
        </w:rPr>
      </w:pPr>
      <w:r w:rsidRPr="00AA4B6E">
        <w:rPr>
          <w:lang w:val="es-AR"/>
        </w:rPr>
        <w:t>¿Por qué? Un componente por archivo:</w:t>
      </w:r>
    </w:p>
    <w:p w14:paraId="54A30405"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Hace que sea mucho más fácil de leer, mantener y evitar colisiones con los equipos de control de código fuente.</w:t>
      </w:r>
    </w:p>
    <w:p w14:paraId="0CDE1860"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Evita errores ocultos que a menudo surgen al combinar componentes en un archivo donde pueden compartir variables, crear cierres no deseados o acoplamiento no deseado con dependencias.</w:t>
      </w:r>
    </w:p>
    <w:p w14:paraId="3F59C536"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Hace que un solo componente puede ser la exportación predeterminada para su archivo, lo que facilita la carga diferida con el enrutador.</w:t>
      </w:r>
    </w:p>
    <w:p w14:paraId="71EF7424" w14:textId="77777777" w:rsidR="00AA4B6E" w:rsidRPr="00AA4B6E" w:rsidRDefault="00AA4B6E" w:rsidP="00275519">
      <w:pPr>
        <w:spacing w:before="120" w:after="120"/>
        <w:rPr>
          <w:lang w:val="es-AR"/>
        </w:rPr>
      </w:pPr>
      <w:r w:rsidRPr="00AA4B6E">
        <w:rPr>
          <w:lang w:val="es-AR"/>
        </w:rPr>
        <w:t>La clave es hacer que el código sea más reutilizable, más fácil de leer y menos propenso a errores. Es una mejor práctica redistribuir el componente y sus clases de soporte en sus propios archivos dedicados.</w:t>
      </w:r>
    </w:p>
    <w:p w14:paraId="0A478CE1" w14:textId="77777777" w:rsidR="00AA4B6E" w:rsidRPr="00275519" w:rsidRDefault="00AA4B6E" w:rsidP="00AA4B6E">
      <w:pPr>
        <w:pStyle w:val="Ttulo2"/>
        <w:rPr>
          <w:u w:val="double"/>
          <w:lang w:val="es-AR"/>
        </w:rPr>
      </w:pPr>
      <w:r w:rsidRPr="00275519">
        <w:rPr>
          <w:u w:val="double"/>
          <w:lang w:val="es-AR"/>
        </w:rPr>
        <w:t>Pequeñas Funciones</w:t>
      </w:r>
    </w:p>
    <w:p w14:paraId="75F45AB1"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Defina funciones pequeñas. Considere limitar a no más de 75 líneas.</w:t>
      </w:r>
    </w:p>
    <w:p w14:paraId="3A483907"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b/>
          <w:bCs/>
          <w:lang w:val="es-AR"/>
        </w:rPr>
        <w:t>¿Por qué?</w:t>
      </w:r>
      <w:r w:rsidRPr="00275519">
        <w:rPr>
          <w:rFonts w:asciiTheme="majorHAnsi" w:hAnsiTheme="majorHAnsi" w:cstheme="majorHAnsi"/>
          <w:lang w:val="es-AR"/>
        </w:rPr>
        <w:t> Las funciones pequeñas:</w:t>
      </w:r>
    </w:p>
    <w:p w14:paraId="7FC09DC7"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Son más fáciles de probar, especialmente cuando hacen una cosa y tienen un propósito.</w:t>
      </w:r>
    </w:p>
    <w:p w14:paraId="1B71CC23"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Promueven la reutilización.</w:t>
      </w:r>
    </w:p>
    <w:p w14:paraId="77B12378"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Son más fáciles de leer y mantener.</w:t>
      </w:r>
    </w:p>
    <w:p w14:paraId="61AA9ABE"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Ayudan a evitar errores ocultos que vienen con funciones grandes que comparten variables con alcance externo, crean cierres no deseados o acoplamientos no deseados con dependencias.</w:t>
      </w:r>
    </w:p>
    <w:p w14:paraId="68FF5771" w14:textId="77777777" w:rsidR="00AA4B6E" w:rsidRPr="00275519" w:rsidRDefault="00AA4B6E" w:rsidP="00AA4B6E">
      <w:pPr>
        <w:pStyle w:val="Ttulo2"/>
        <w:rPr>
          <w:u w:val="double"/>
          <w:lang w:val="es-AR"/>
        </w:rPr>
      </w:pPr>
      <w:r w:rsidRPr="00275519">
        <w:rPr>
          <w:u w:val="double"/>
          <w:lang w:val="es-AR"/>
        </w:rPr>
        <w:t>Directrices generales de nomenclatura</w:t>
      </w:r>
    </w:p>
    <w:p w14:paraId="26CA83E3" w14:textId="77777777" w:rsidR="00AA4B6E" w:rsidRPr="00275519" w:rsidRDefault="00AA4B6E" w:rsidP="00275519">
      <w:pPr>
        <w:spacing w:before="120" w:after="120"/>
        <w:rPr>
          <w:rFonts w:asciiTheme="majorHAnsi" w:hAnsiTheme="majorHAnsi" w:cstheme="majorHAnsi"/>
        </w:rPr>
      </w:pPr>
      <w:r w:rsidRPr="00275519">
        <w:rPr>
          <w:rFonts w:asciiTheme="majorHAnsi" w:hAnsiTheme="majorHAnsi" w:cstheme="majorHAnsi"/>
          <w:lang w:val="es-AR"/>
        </w:rPr>
        <w:t xml:space="preserve">Utilice nombres coherentes para todos los símbolos. Siga un patrón que describa la característica del símbolo y luego su tipo. </w:t>
      </w:r>
      <w:r w:rsidRPr="00275519">
        <w:rPr>
          <w:rFonts w:asciiTheme="majorHAnsi" w:hAnsiTheme="majorHAnsi" w:cstheme="majorHAnsi"/>
        </w:rPr>
        <w:t xml:space="preserve">El </w:t>
      </w:r>
      <w:proofErr w:type="spellStart"/>
      <w:r w:rsidRPr="00275519">
        <w:rPr>
          <w:rFonts w:asciiTheme="majorHAnsi" w:hAnsiTheme="majorHAnsi" w:cstheme="majorHAnsi"/>
        </w:rPr>
        <w:t>patrón</w:t>
      </w:r>
      <w:proofErr w:type="spellEnd"/>
      <w:r w:rsidRPr="00275519">
        <w:rPr>
          <w:rFonts w:asciiTheme="majorHAnsi" w:hAnsiTheme="majorHAnsi" w:cstheme="majorHAnsi"/>
        </w:rPr>
        <w:t xml:space="preserve"> </w:t>
      </w:r>
      <w:proofErr w:type="spellStart"/>
      <w:r w:rsidRPr="00275519">
        <w:rPr>
          <w:rFonts w:asciiTheme="majorHAnsi" w:hAnsiTheme="majorHAnsi" w:cstheme="majorHAnsi"/>
        </w:rPr>
        <w:t>recomendado</w:t>
      </w:r>
      <w:proofErr w:type="spellEnd"/>
      <w:r w:rsidRPr="00275519">
        <w:rPr>
          <w:rFonts w:asciiTheme="majorHAnsi" w:hAnsiTheme="majorHAnsi" w:cstheme="majorHAnsi"/>
        </w:rPr>
        <w:t xml:space="preserve"> es </w:t>
      </w:r>
      <w:proofErr w:type="spellStart"/>
      <w:proofErr w:type="gramStart"/>
      <w:r w:rsidRPr="00275519">
        <w:rPr>
          <w:rFonts w:asciiTheme="majorHAnsi" w:hAnsiTheme="majorHAnsi" w:cstheme="majorHAnsi"/>
          <w:i/>
          <w:iCs/>
        </w:rPr>
        <w:t>feature.type</w:t>
      </w:r>
      <w:proofErr w:type="gramEnd"/>
      <w:r w:rsidRPr="00275519">
        <w:rPr>
          <w:rFonts w:asciiTheme="majorHAnsi" w:hAnsiTheme="majorHAnsi" w:cstheme="majorHAnsi"/>
          <w:i/>
          <w:iCs/>
        </w:rPr>
        <w:t>.ts</w:t>
      </w:r>
      <w:proofErr w:type="spellEnd"/>
      <w:r w:rsidRPr="00275519">
        <w:rPr>
          <w:rFonts w:asciiTheme="majorHAnsi" w:hAnsiTheme="majorHAnsi" w:cstheme="majorHAnsi"/>
          <w:i/>
          <w:iCs/>
        </w:rPr>
        <w:t>.</w:t>
      </w:r>
    </w:p>
    <w:p w14:paraId="42325C47" w14:textId="77777777" w:rsidR="00AA4B6E" w:rsidRPr="00275519" w:rsidRDefault="00AA4B6E" w:rsidP="00275519">
      <w:pPr>
        <w:spacing w:before="120" w:after="120"/>
        <w:rPr>
          <w:rFonts w:asciiTheme="majorHAnsi" w:hAnsiTheme="majorHAnsi" w:cstheme="majorHAnsi"/>
          <w:b/>
          <w:bCs/>
        </w:rPr>
      </w:pPr>
      <w:r w:rsidRPr="00275519">
        <w:rPr>
          <w:rFonts w:asciiTheme="majorHAnsi" w:hAnsiTheme="majorHAnsi" w:cstheme="majorHAnsi"/>
          <w:b/>
          <w:bCs/>
        </w:rPr>
        <w:t xml:space="preserve">¿Por </w:t>
      </w:r>
      <w:proofErr w:type="spellStart"/>
      <w:r w:rsidRPr="00275519">
        <w:rPr>
          <w:rFonts w:asciiTheme="majorHAnsi" w:hAnsiTheme="majorHAnsi" w:cstheme="majorHAnsi"/>
          <w:b/>
          <w:bCs/>
        </w:rPr>
        <w:t>qué</w:t>
      </w:r>
      <w:proofErr w:type="spellEnd"/>
      <w:r w:rsidRPr="00275519">
        <w:rPr>
          <w:rFonts w:asciiTheme="majorHAnsi" w:hAnsiTheme="majorHAnsi" w:cstheme="majorHAnsi"/>
          <w:b/>
          <w:bCs/>
        </w:rPr>
        <w:t xml:space="preserve">? </w:t>
      </w:r>
    </w:p>
    <w:p w14:paraId="210AEE34"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Las convenciones de nomenclatura ayudan a proporcionar una forma consistente de encontrar contenido de un vistazo. La consistencia dentro del proyecto es vital. La consistencia con un equipo es importante. La coherencia en toda la empresa proporciona una enorme eficiencia.</w:t>
      </w:r>
    </w:p>
    <w:p w14:paraId="3B6115A3"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Las convenciones de nomenclatura deberían simplemente ayudar a encontrar el código deseado más rápido y hacerlo más fácil de entender.</w:t>
      </w:r>
    </w:p>
    <w:p w14:paraId="1687D267"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 xml:space="preserve">Los nombres de carpetas y archivos deben transmitir claramente su intención. Por ejemplo, </w:t>
      </w:r>
      <w:r w:rsidRPr="00275519">
        <w:rPr>
          <w:rFonts w:asciiTheme="majorHAnsi" w:hAnsiTheme="majorHAnsi" w:cstheme="majorHAnsi"/>
          <w:i/>
          <w:iCs/>
        </w:rPr>
        <w:t>app/</w:t>
      </w:r>
      <w:proofErr w:type="spellStart"/>
      <w:r w:rsidRPr="00275519">
        <w:rPr>
          <w:rFonts w:asciiTheme="majorHAnsi" w:hAnsiTheme="majorHAnsi" w:cstheme="majorHAnsi"/>
          <w:i/>
          <w:iCs/>
        </w:rPr>
        <w:t>heroes</w:t>
      </w:r>
      <w:proofErr w:type="spellEnd"/>
      <w:r w:rsidRPr="00275519">
        <w:rPr>
          <w:rFonts w:asciiTheme="majorHAnsi" w:hAnsiTheme="majorHAnsi" w:cstheme="majorHAnsi"/>
          <w:i/>
          <w:iCs/>
        </w:rPr>
        <w:t>/</w:t>
      </w:r>
      <w:proofErr w:type="spellStart"/>
      <w:r w:rsidRPr="00275519">
        <w:rPr>
          <w:rFonts w:asciiTheme="majorHAnsi" w:hAnsiTheme="majorHAnsi" w:cstheme="majorHAnsi"/>
          <w:i/>
          <w:iCs/>
        </w:rPr>
        <w:t>hero-list.component.ts</w:t>
      </w:r>
      <w:proofErr w:type="spellEnd"/>
      <w:r w:rsidRPr="00275519">
        <w:rPr>
          <w:rFonts w:asciiTheme="majorHAnsi" w:hAnsiTheme="majorHAnsi" w:cstheme="majorHAnsi"/>
        </w:rPr>
        <w:t xml:space="preserve"> puede contener un componente que gestione una lista de héroes.</w:t>
      </w:r>
    </w:p>
    <w:p w14:paraId="739F7821" w14:textId="77777777" w:rsidR="00AA4B6E" w:rsidRPr="00275519" w:rsidRDefault="00AA4B6E" w:rsidP="00AA4B6E">
      <w:pPr>
        <w:pStyle w:val="Ttulo2"/>
        <w:rPr>
          <w:u w:val="double"/>
          <w:lang w:val="es-AR"/>
        </w:rPr>
      </w:pPr>
      <w:r w:rsidRPr="00275519">
        <w:rPr>
          <w:u w:val="double"/>
          <w:lang w:val="es-AR"/>
        </w:rPr>
        <w:lastRenderedPageBreak/>
        <w:t>Símbolos y nombres de archivos</w:t>
      </w:r>
    </w:p>
    <w:p w14:paraId="47D08B77" w14:textId="77777777" w:rsidR="00AA4B6E" w:rsidRPr="00AA4B6E" w:rsidRDefault="00AA4B6E" w:rsidP="00275519">
      <w:pPr>
        <w:spacing w:before="120" w:after="120"/>
        <w:rPr>
          <w:lang w:val="es-AR"/>
        </w:rPr>
      </w:pPr>
      <w:r w:rsidRPr="00AA4B6E">
        <w:rPr>
          <w:lang w:val="es-AR"/>
        </w:rPr>
        <w:t>Utilice nombres coherentes para todos los activos que lleven el nombre de lo que representan.</w:t>
      </w:r>
    </w:p>
    <w:p w14:paraId="26832947" w14:textId="77777777" w:rsidR="00AA4B6E" w:rsidRPr="00AA4B6E" w:rsidRDefault="00AA4B6E" w:rsidP="00275519">
      <w:pPr>
        <w:spacing w:before="120" w:after="120"/>
        <w:rPr>
          <w:lang w:val="es-AR"/>
        </w:rPr>
      </w:pPr>
      <w:r w:rsidRPr="00AA4B6E">
        <w:rPr>
          <w:lang w:val="es-AR"/>
        </w:rPr>
        <w:t>Utilice mayúsculas y minúsculas en camello para los nombres de las clases.</w:t>
      </w:r>
    </w:p>
    <w:p w14:paraId="10D3427E" w14:textId="77777777" w:rsidR="00AA4B6E" w:rsidRPr="00AA4B6E" w:rsidRDefault="00AA4B6E" w:rsidP="00275519">
      <w:pPr>
        <w:spacing w:before="120" w:after="120"/>
        <w:rPr>
          <w:lang w:val="es-AR"/>
        </w:rPr>
      </w:pPr>
      <w:r w:rsidRPr="00AA4B6E">
        <w:rPr>
          <w:lang w:val="es-AR"/>
        </w:rPr>
        <w:t>Haga coincidir el nombre del símbolo con el nombre del archivo.</w:t>
      </w:r>
    </w:p>
    <w:p w14:paraId="13AA8A02" w14:textId="77777777" w:rsidR="00AA4B6E" w:rsidRPr="00AA4B6E" w:rsidRDefault="00AA4B6E" w:rsidP="00275519">
      <w:pPr>
        <w:spacing w:before="120" w:after="120"/>
        <w:rPr>
          <w:lang w:val="es-AR"/>
        </w:rPr>
      </w:pPr>
      <w:r w:rsidRPr="00AA4B6E">
        <w:rPr>
          <w:lang w:val="es-AR"/>
        </w:rPr>
        <w:t xml:space="preserve">Agregue el nombre del símbolo con el sufijo convencional (como </w:t>
      </w:r>
      <w:proofErr w:type="spellStart"/>
      <w:r w:rsidRPr="00275519">
        <w:rPr>
          <w:i/>
          <w:iCs/>
          <w:lang w:val="es-AR"/>
        </w:rPr>
        <w:t>Component</w:t>
      </w:r>
      <w:proofErr w:type="spellEnd"/>
      <w:r w:rsidRPr="00AA4B6E">
        <w:rPr>
          <w:lang w:val="es-AR"/>
        </w:rPr>
        <w:t xml:space="preserve">, </w:t>
      </w:r>
      <w:r w:rsidRPr="00275519">
        <w:rPr>
          <w:i/>
          <w:iCs/>
          <w:lang w:val="es-AR"/>
        </w:rPr>
        <w:t>Directive</w:t>
      </w:r>
      <w:r w:rsidRPr="00AA4B6E">
        <w:rPr>
          <w:lang w:val="es-AR"/>
        </w:rPr>
        <w:t xml:space="preserve">, </w:t>
      </w:r>
      <w:r w:rsidRPr="00275519">
        <w:rPr>
          <w:i/>
          <w:iCs/>
          <w:lang w:val="es-AR"/>
        </w:rPr>
        <w:t>Module</w:t>
      </w:r>
      <w:r w:rsidRPr="00AA4B6E">
        <w:rPr>
          <w:lang w:val="es-AR"/>
        </w:rPr>
        <w:t xml:space="preserve">, </w:t>
      </w:r>
      <w:proofErr w:type="spellStart"/>
      <w:r w:rsidRPr="00275519">
        <w:rPr>
          <w:i/>
          <w:iCs/>
          <w:lang w:val="es-AR"/>
        </w:rPr>
        <w:t>Pipeo</w:t>
      </w:r>
      <w:proofErr w:type="spellEnd"/>
      <w:r w:rsidRPr="00275519">
        <w:rPr>
          <w:i/>
          <w:iCs/>
          <w:lang w:val="es-AR"/>
        </w:rPr>
        <w:t xml:space="preserve"> </w:t>
      </w:r>
      <w:proofErr w:type="spellStart"/>
      <w:r w:rsidRPr="00275519">
        <w:rPr>
          <w:i/>
          <w:iCs/>
          <w:lang w:val="es-AR"/>
        </w:rPr>
        <w:t>Service</w:t>
      </w:r>
      <w:proofErr w:type="spellEnd"/>
      <w:r w:rsidRPr="00AA4B6E">
        <w:rPr>
          <w:lang w:val="es-AR"/>
        </w:rPr>
        <w:t>) para una cosa de ese tipo.</w:t>
      </w:r>
    </w:p>
    <w:p w14:paraId="2C0051C7" w14:textId="1FA14443" w:rsidR="00AA4B6E" w:rsidRPr="00AA4B6E" w:rsidRDefault="00AA4B6E" w:rsidP="00275519">
      <w:pPr>
        <w:spacing w:before="120" w:after="120"/>
        <w:rPr>
          <w:lang w:val="es-AR"/>
        </w:rPr>
      </w:pPr>
      <w:r w:rsidRPr="00AA4B6E">
        <w:rPr>
          <w:lang w:val="es-AR"/>
        </w:rPr>
        <w:t>Asigne al nombre de archivo el sufijo convencional (</w:t>
      </w:r>
      <w:proofErr w:type="gramStart"/>
      <w:r w:rsidRPr="00AA4B6E">
        <w:rPr>
          <w:lang w:val="es-AR"/>
        </w:rPr>
        <w:t xml:space="preserve">como </w:t>
      </w:r>
      <w:r w:rsidRPr="00275519">
        <w:rPr>
          <w:i/>
          <w:iCs/>
          <w:lang w:val="es-AR"/>
        </w:rPr>
        <w:t>.</w:t>
      </w:r>
      <w:proofErr w:type="spellStart"/>
      <w:r w:rsidRPr="00275519">
        <w:rPr>
          <w:i/>
          <w:iCs/>
          <w:lang w:val="es-AR"/>
        </w:rPr>
        <w:t>component</w:t>
      </w:r>
      <w:proofErr w:type="gramEnd"/>
      <w:r w:rsidRPr="00275519">
        <w:rPr>
          <w:i/>
          <w:iCs/>
          <w:lang w:val="es-AR"/>
        </w:rPr>
        <w:t>.ts</w:t>
      </w:r>
      <w:proofErr w:type="spellEnd"/>
      <w:r w:rsidRPr="00275519">
        <w:rPr>
          <w:i/>
          <w:iCs/>
          <w:lang w:val="es-AR"/>
        </w:rPr>
        <w:t>, .</w:t>
      </w:r>
      <w:proofErr w:type="spellStart"/>
      <w:r w:rsidRPr="00275519">
        <w:rPr>
          <w:i/>
          <w:iCs/>
          <w:lang w:val="es-AR"/>
        </w:rPr>
        <w:t>directive.ts</w:t>
      </w:r>
      <w:proofErr w:type="spellEnd"/>
      <w:r w:rsidRPr="00275519">
        <w:rPr>
          <w:i/>
          <w:iCs/>
          <w:lang w:val="es-AR"/>
        </w:rPr>
        <w:t>, .</w:t>
      </w:r>
      <w:proofErr w:type="spellStart"/>
      <w:r w:rsidRPr="00275519">
        <w:rPr>
          <w:i/>
          <w:iCs/>
          <w:lang w:val="es-AR"/>
        </w:rPr>
        <w:t>module.ts</w:t>
      </w:r>
      <w:proofErr w:type="spellEnd"/>
      <w:r w:rsidRPr="00275519">
        <w:rPr>
          <w:i/>
          <w:iCs/>
          <w:lang w:val="es-AR"/>
        </w:rPr>
        <w:t>, .</w:t>
      </w:r>
      <w:proofErr w:type="spellStart"/>
      <w:r w:rsidRPr="00275519">
        <w:rPr>
          <w:i/>
          <w:iCs/>
          <w:lang w:val="es-AR"/>
        </w:rPr>
        <w:t>pipe.tso</w:t>
      </w:r>
      <w:proofErr w:type="spellEnd"/>
      <w:r w:rsidRPr="00275519">
        <w:rPr>
          <w:i/>
          <w:iCs/>
          <w:lang w:val="es-AR"/>
        </w:rPr>
        <w:t xml:space="preserve"> .</w:t>
      </w:r>
      <w:proofErr w:type="spellStart"/>
      <w:r w:rsidRPr="00275519">
        <w:rPr>
          <w:i/>
          <w:iCs/>
          <w:lang w:val="es-AR"/>
        </w:rPr>
        <w:t>service.ts</w:t>
      </w:r>
      <w:proofErr w:type="spellEnd"/>
      <w:r w:rsidRPr="00AA4B6E">
        <w:rPr>
          <w:lang w:val="es-AR"/>
        </w:rPr>
        <w:t>) para un archivo de ese tipo.</w:t>
      </w:r>
    </w:p>
    <w:p w14:paraId="234E19A9" w14:textId="77777777" w:rsidR="00AA4B6E" w:rsidRPr="00AA4B6E" w:rsidRDefault="00AA4B6E" w:rsidP="00275519">
      <w:pPr>
        <w:spacing w:before="120" w:after="120"/>
        <w:rPr>
          <w:lang w:val="es-AR"/>
        </w:rPr>
      </w:pPr>
      <w:r w:rsidRPr="00AA4B6E">
        <w:rPr>
          <w:lang w:val="es-AR"/>
        </w:rPr>
        <w:t>¿Por qué? Las convenciones coherentes facilitan la identificación y referencia rápidas de activos de diferentes tipos.</w:t>
      </w:r>
    </w:p>
    <w:p w14:paraId="063B1E1F" w14:textId="77777777" w:rsidR="00AA4B6E" w:rsidRPr="00275519" w:rsidRDefault="00AA4B6E" w:rsidP="00AA4B6E">
      <w:pPr>
        <w:pStyle w:val="Ttulo2"/>
        <w:rPr>
          <w:u w:val="double"/>
          <w:lang w:val="es-AR"/>
        </w:rPr>
      </w:pPr>
      <w:r w:rsidRPr="00275519">
        <w:rPr>
          <w:u w:val="double"/>
          <w:lang w:val="es-AR"/>
        </w:rPr>
        <w:t>Arranque</w:t>
      </w:r>
    </w:p>
    <w:p w14:paraId="24FF47CE"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 xml:space="preserve">Coloque el arranque y la lógica de la plataforma para la aplicación en un archivo llamado </w:t>
      </w:r>
      <w:proofErr w:type="spellStart"/>
      <w:r w:rsidRPr="00275519">
        <w:rPr>
          <w:rFonts w:asciiTheme="majorHAnsi" w:hAnsiTheme="majorHAnsi" w:cstheme="majorHAnsi"/>
          <w:i/>
          <w:iCs/>
          <w:lang w:val="es-AR"/>
        </w:rPr>
        <w:t>main.ts</w:t>
      </w:r>
      <w:proofErr w:type="spellEnd"/>
      <w:r w:rsidRPr="00275519">
        <w:rPr>
          <w:rFonts w:asciiTheme="majorHAnsi" w:hAnsiTheme="majorHAnsi" w:cstheme="majorHAnsi"/>
          <w:lang w:val="es-AR"/>
        </w:rPr>
        <w:t xml:space="preserve">. Incluya el manejo de errores en la lógica de arranque. Evite poner la lógica de la aplicación en </w:t>
      </w:r>
      <w:proofErr w:type="spellStart"/>
      <w:r w:rsidRPr="00275519">
        <w:rPr>
          <w:rFonts w:asciiTheme="majorHAnsi" w:hAnsiTheme="majorHAnsi" w:cstheme="majorHAnsi"/>
          <w:i/>
          <w:iCs/>
          <w:lang w:val="es-AR"/>
        </w:rPr>
        <w:t>main.ts</w:t>
      </w:r>
      <w:proofErr w:type="spellEnd"/>
      <w:r w:rsidRPr="00275519">
        <w:rPr>
          <w:rFonts w:asciiTheme="majorHAnsi" w:hAnsiTheme="majorHAnsi" w:cstheme="majorHAnsi"/>
          <w:lang w:val="es-AR"/>
        </w:rPr>
        <w:t>. En su lugar, considere colocarlo en un componente o servicio.</w:t>
      </w:r>
    </w:p>
    <w:p w14:paraId="70727AAE" w14:textId="77777777" w:rsidR="00AA4B6E" w:rsidRPr="00275519" w:rsidRDefault="00AA4B6E" w:rsidP="00275519">
      <w:pPr>
        <w:spacing w:before="120" w:after="120"/>
        <w:rPr>
          <w:rFonts w:asciiTheme="majorHAnsi" w:hAnsiTheme="majorHAnsi" w:cstheme="majorHAnsi"/>
        </w:rPr>
      </w:pPr>
      <w:r w:rsidRPr="00275519">
        <w:rPr>
          <w:rFonts w:asciiTheme="majorHAnsi" w:hAnsiTheme="majorHAnsi" w:cstheme="majorHAnsi"/>
        </w:rPr>
        <w:t xml:space="preserve">¿Por </w:t>
      </w:r>
      <w:proofErr w:type="spellStart"/>
      <w:r w:rsidRPr="00275519">
        <w:rPr>
          <w:rFonts w:asciiTheme="majorHAnsi" w:hAnsiTheme="majorHAnsi" w:cstheme="majorHAnsi"/>
        </w:rPr>
        <w:t>qué</w:t>
      </w:r>
      <w:proofErr w:type="spellEnd"/>
      <w:r w:rsidRPr="00275519">
        <w:rPr>
          <w:rFonts w:asciiTheme="majorHAnsi" w:hAnsiTheme="majorHAnsi" w:cstheme="majorHAnsi"/>
        </w:rPr>
        <w:t xml:space="preserve">? </w:t>
      </w:r>
    </w:p>
    <w:p w14:paraId="72D96509" w14:textId="77777777" w:rsidR="00AA4B6E" w:rsidRPr="00275519" w:rsidRDefault="00AA4B6E" w:rsidP="00275519">
      <w:pPr>
        <w:pStyle w:val="Prrafodelista"/>
        <w:numPr>
          <w:ilvl w:val="0"/>
          <w:numId w:val="7"/>
        </w:numPr>
        <w:spacing w:before="120" w:after="120"/>
        <w:rPr>
          <w:rFonts w:asciiTheme="majorHAnsi" w:hAnsiTheme="majorHAnsi" w:cstheme="majorHAnsi"/>
        </w:rPr>
      </w:pPr>
      <w:r w:rsidRPr="00275519">
        <w:rPr>
          <w:rFonts w:asciiTheme="majorHAnsi" w:hAnsiTheme="majorHAnsi" w:cstheme="majorHAnsi"/>
        </w:rPr>
        <w:t>Sigue una convención coherente para la lógica de inicio de una aplicación.</w:t>
      </w:r>
    </w:p>
    <w:p w14:paraId="190605FB" w14:textId="77777777" w:rsidR="00AA4B6E" w:rsidRPr="00275519" w:rsidRDefault="00AA4B6E" w:rsidP="00275519">
      <w:pPr>
        <w:pStyle w:val="Prrafodelista"/>
        <w:numPr>
          <w:ilvl w:val="0"/>
          <w:numId w:val="7"/>
        </w:numPr>
        <w:spacing w:before="120" w:after="120"/>
        <w:rPr>
          <w:rFonts w:asciiTheme="majorHAnsi" w:hAnsiTheme="majorHAnsi" w:cstheme="majorHAnsi"/>
        </w:rPr>
      </w:pPr>
      <w:r w:rsidRPr="00275519">
        <w:rPr>
          <w:rFonts w:asciiTheme="majorHAnsi" w:hAnsiTheme="majorHAnsi" w:cstheme="majorHAnsi"/>
        </w:rPr>
        <w:t>Sigue una convención familiar de otras plataformas tecnológicas.</w:t>
      </w:r>
    </w:p>
    <w:p w14:paraId="17201D77" w14:textId="77777777" w:rsidR="00AA4B6E" w:rsidRPr="00275519" w:rsidRDefault="00AA4B6E" w:rsidP="00AA4B6E">
      <w:pPr>
        <w:pStyle w:val="Ttulo2"/>
        <w:rPr>
          <w:u w:val="double"/>
          <w:lang w:val="es-AR"/>
        </w:rPr>
      </w:pPr>
      <w:r w:rsidRPr="00275519">
        <w:rPr>
          <w:u w:val="double"/>
          <w:lang w:val="es-AR"/>
        </w:rPr>
        <w:t xml:space="preserve">Estructura LIFT </w:t>
      </w:r>
    </w:p>
    <w:p w14:paraId="4617294F" w14:textId="77777777" w:rsidR="00AA4B6E" w:rsidRPr="00AA4B6E" w:rsidRDefault="00AA4B6E" w:rsidP="00275519">
      <w:pPr>
        <w:spacing w:before="120" w:after="100" w:afterAutospacing="1"/>
        <w:rPr>
          <w:lang w:val="es-AR"/>
        </w:rPr>
      </w:pPr>
      <w:r w:rsidRPr="00AA4B6E">
        <w:rPr>
          <w:lang w:val="es-AR"/>
        </w:rPr>
        <w:t>Estructure la aplicación de modo que pueda </w:t>
      </w:r>
      <w:r w:rsidRPr="00AA4B6E">
        <w:rPr>
          <w:b/>
          <w:bCs/>
          <w:i/>
          <w:iCs/>
          <w:u w:val="single"/>
          <w:lang w:val="es-AR"/>
        </w:rPr>
        <w:t>L</w:t>
      </w:r>
      <w:r w:rsidRPr="00AA4B6E">
        <w:rPr>
          <w:lang w:val="es-AR"/>
        </w:rPr>
        <w:t>ocalizar el código rápidamente, </w:t>
      </w:r>
      <w:r w:rsidRPr="00AA4B6E">
        <w:rPr>
          <w:b/>
          <w:bCs/>
          <w:i/>
          <w:iCs/>
          <w:u w:val="single"/>
          <w:lang w:val="es-AR"/>
        </w:rPr>
        <w:t>I</w:t>
      </w:r>
      <w:r w:rsidRPr="00AA4B6E">
        <w:rPr>
          <w:lang w:val="es-AR"/>
        </w:rPr>
        <w:t xml:space="preserve">dentificar el código de un vistazo, </w:t>
      </w:r>
      <w:r w:rsidRPr="00AA4B6E">
        <w:rPr>
          <w:b/>
          <w:bCs/>
          <w:i/>
          <w:iCs/>
          <w:u w:val="single"/>
          <w:lang w:val="es-AR"/>
        </w:rPr>
        <w:t>M</w:t>
      </w:r>
      <w:r w:rsidRPr="00AA4B6E">
        <w:rPr>
          <w:lang w:val="es-AR"/>
        </w:rPr>
        <w:t>antener la estructura más plana que pueda e </w:t>
      </w:r>
      <w:r w:rsidRPr="00AA4B6E">
        <w:rPr>
          <w:b/>
          <w:bCs/>
          <w:i/>
          <w:iCs/>
          <w:u w:val="single"/>
          <w:lang w:val="es-AR"/>
        </w:rPr>
        <w:t>I</w:t>
      </w:r>
      <w:r w:rsidRPr="00AA4B6E">
        <w:rPr>
          <w:lang w:val="es-AR"/>
        </w:rPr>
        <w:t>ntentando estar seco</w:t>
      </w:r>
      <w:r w:rsidRPr="00AA4B6E">
        <w:rPr>
          <w:color w:val="FF0000"/>
          <w:lang w:val="es-AR"/>
        </w:rPr>
        <w:t>*</w:t>
      </w:r>
      <w:r w:rsidRPr="00AA4B6E">
        <w:rPr>
          <w:lang w:val="es-AR"/>
        </w:rPr>
        <w:t>. Defina la estructura para seguir estas cuatro pautas básicas, enumeradas en orden de importancia.</w:t>
      </w:r>
    </w:p>
    <w:p w14:paraId="019895B1"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LIFT proporciona una estructura consistente que escala bien, es modular y facilita el aumento de la eficiencia del desarrollador al encontrar el código rápidamente. Para confirmar su intuición sobre una estructura en particular, pregunte: ¿puedo abrir rápidamente y comenzar a trabajar en todos los archivos relacionados para esta característica?</w:t>
      </w:r>
    </w:p>
    <w:p w14:paraId="55B3608C" w14:textId="77777777" w:rsidR="00AA4B6E" w:rsidRPr="00AA4B6E" w:rsidRDefault="00AA4B6E" w:rsidP="00275519">
      <w:pPr>
        <w:spacing w:before="120" w:after="100" w:afterAutospacing="1"/>
        <w:rPr>
          <w:lang w:val="es-AR"/>
        </w:rPr>
      </w:pPr>
      <w:r w:rsidRPr="00AA4B6E">
        <w:rPr>
          <w:color w:val="FF0000"/>
          <w:lang w:val="es-AR"/>
        </w:rPr>
        <w:t>*</w:t>
      </w:r>
      <w:r w:rsidRPr="00AA4B6E">
        <w:rPr>
          <w:lang w:val="es-AR"/>
        </w:rPr>
        <w:t xml:space="preserve"> Estas siglas se corresponden con las siglas de </w:t>
      </w:r>
      <w:proofErr w:type="spellStart"/>
      <w:r w:rsidRPr="00AA4B6E">
        <w:rPr>
          <w:i/>
          <w:iCs/>
          <w:lang w:val="es-AR"/>
        </w:rPr>
        <w:t>Localize</w:t>
      </w:r>
      <w:proofErr w:type="spellEnd"/>
      <w:r w:rsidRPr="00AA4B6E">
        <w:rPr>
          <w:lang w:val="es-AR"/>
        </w:rPr>
        <w:t xml:space="preserve">, </w:t>
      </w:r>
      <w:proofErr w:type="spellStart"/>
      <w:r w:rsidRPr="00AA4B6E">
        <w:rPr>
          <w:i/>
          <w:iCs/>
          <w:lang w:val="es-AR"/>
        </w:rPr>
        <w:t>Identify</w:t>
      </w:r>
      <w:proofErr w:type="spellEnd"/>
      <w:r w:rsidRPr="00AA4B6E">
        <w:rPr>
          <w:lang w:val="es-AR"/>
        </w:rPr>
        <w:t xml:space="preserve">, </w:t>
      </w:r>
      <w:r w:rsidRPr="00AA4B6E">
        <w:rPr>
          <w:i/>
          <w:iCs/>
          <w:lang w:val="es-AR"/>
        </w:rPr>
        <w:t>Flat</w:t>
      </w:r>
      <w:r w:rsidRPr="00AA4B6E">
        <w:rPr>
          <w:lang w:val="es-AR"/>
        </w:rPr>
        <w:t xml:space="preserve"> y </w:t>
      </w:r>
      <w:r w:rsidRPr="00AA4B6E">
        <w:rPr>
          <w:i/>
          <w:iCs/>
          <w:lang w:val="es-AR"/>
        </w:rPr>
        <w:t>Try</w:t>
      </w:r>
      <w:r w:rsidRPr="00AA4B6E">
        <w:rPr>
          <w:lang w:val="es-AR"/>
        </w:rPr>
        <w:t xml:space="preserve"> en inglés.</w:t>
      </w:r>
    </w:p>
    <w:p w14:paraId="5D8BAC02" w14:textId="77777777" w:rsidR="00AA4B6E" w:rsidRPr="00AA4B6E" w:rsidRDefault="00AA4B6E" w:rsidP="00AA4B6E">
      <w:pPr>
        <w:pStyle w:val="Ttulo3"/>
        <w:rPr>
          <w:b w:val="0"/>
          <w:lang w:val="es-AR"/>
        </w:rPr>
      </w:pPr>
      <w:r w:rsidRPr="00AA4B6E">
        <w:rPr>
          <w:lang w:val="es-AR"/>
        </w:rPr>
        <w:t>Localizar (Locate)</w:t>
      </w:r>
    </w:p>
    <w:p w14:paraId="5252A32A" w14:textId="77777777" w:rsidR="00AA4B6E" w:rsidRPr="00AA4B6E" w:rsidRDefault="00AA4B6E" w:rsidP="00275519">
      <w:pPr>
        <w:spacing w:before="120" w:after="100" w:afterAutospacing="1"/>
        <w:rPr>
          <w:lang w:val="es-AR"/>
        </w:rPr>
      </w:pPr>
      <w:r w:rsidRPr="00AA4B6E">
        <w:rPr>
          <w:lang w:val="es-AR"/>
        </w:rPr>
        <w:t>Haga que la localización del código sea intuitiva, simple y rápida.</w:t>
      </w:r>
    </w:p>
    <w:p w14:paraId="474A6550"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xml:space="preserve"> Para trabajar de manera eficiente, debe poder encontrar archivos con rapidez, especialmente cuando no sabe (o no recuerda) los nombres de los archivos. Mantener los archivos relacionados cerca unos de otros en </w:t>
      </w:r>
      <w:r w:rsidRPr="00AA4B6E">
        <w:rPr>
          <w:lang w:val="es-AR"/>
        </w:rPr>
        <w:lastRenderedPageBreak/>
        <w:t>una ubicación intuitiva ahorran tiempo. Una estructura de carpetas descriptiva marca una gran diferencia para usted y las personas que vienen después de usted.</w:t>
      </w:r>
    </w:p>
    <w:p w14:paraId="0C1D8CDA" w14:textId="77777777" w:rsidR="00AA4B6E" w:rsidRPr="00AA4B6E" w:rsidRDefault="00AA4B6E" w:rsidP="00AA4B6E">
      <w:pPr>
        <w:pStyle w:val="Ttulo3"/>
        <w:rPr>
          <w:rStyle w:val="Ttulo2Car"/>
          <w:lang w:val="es-AR"/>
        </w:rPr>
      </w:pPr>
      <w:r w:rsidRPr="00AA4B6E">
        <w:rPr>
          <w:lang w:val="es-AR"/>
        </w:rPr>
        <w:t>Identificar (</w:t>
      </w:r>
      <w:proofErr w:type="spellStart"/>
      <w:r w:rsidRPr="00AA4B6E">
        <w:rPr>
          <w:lang w:val="es-AR"/>
        </w:rPr>
        <w:t>Identify</w:t>
      </w:r>
      <w:proofErr w:type="spellEnd"/>
      <w:r w:rsidRPr="00AA4B6E">
        <w:rPr>
          <w:lang w:val="es-AR"/>
        </w:rPr>
        <w:t>)</w:t>
      </w:r>
    </w:p>
    <w:p w14:paraId="64B1320D" w14:textId="77777777" w:rsidR="00AA4B6E" w:rsidRPr="00AA4B6E" w:rsidRDefault="00AA4B6E" w:rsidP="00275519">
      <w:pPr>
        <w:spacing w:before="120" w:after="100" w:afterAutospacing="1"/>
        <w:rPr>
          <w:lang w:val="es-AR"/>
        </w:rPr>
      </w:pPr>
      <w:r w:rsidRPr="00AA4B6E">
        <w:rPr>
          <w:lang w:val="es-AR"/>
        </w:rPr>
        <w:t>Nombra el archivo de manera que sepas al instante lo que contiene y representa. Sea descriptivo con los nombres de archivo y mantenga el contenido del archivo en exactamente un componente. Evite archivos con múltiples componentes, múltiples servicios o una mezcla.</w:t>
      </w:r>
    </w:p>
    <w:p w14:paraId="7CDA1906"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xml:space="preserve"> Pase menos tiempo buscando y picoteando el código, y sea más eficiente. Los nombres de archivo más largos son mucho mejores que los nombres abreviados cortos pero oscuros.</w:t>
      </w:r>
    </w:p>
    <w:p w14:paraId="55FF087E" w14:textId="77777777" w:rsidR="00AA4B6E" w:rsidRPr="00AA4B6E" w:rsidRDefault="00AA4B6E" w:rsidP="00AA4B6E">
      <w:pPr>
        <w:pStyle w:val="Ttulo3"/>
        <w:rPr>
          <w:lang w:val="es-AR"/>
        </w:rPr>
      </w:pPr>
      <w:r w:rsidRPr="00AA4B6E">
        <w:rPr>
          <w:lang w:val="es-AR"/>
        </w:rPr>
        <w:t>Plano (Flat)</w:t>
      </w:r>
    </w:p>
    <w:p w14:paraId="33F5B9CB"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Mantenga una estructura de carpetas plana el mayor tiempo posible.</w:t>
      </w:r>
    </w:p>
    <w:p w14:paraId="74E5696C"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 xml:space="preserve">Considere la posibilidad de crear subcarpetas cuando una carpeta llegue a siete o más archivos. Además, considere la posibilidad de configurar el IDE para ocultar archivos irrelevantes que distraigan, como archivos </w:t>
      </w:r>
      <w:proofErr w:type="gramStart"/>
      <w:r w:rsidRPr="00275519">
        <w:rPr>
          <w:rFonts w:asciiTheme="majorHAnsi" w:hAnsiTheme="majorHAnsi" w:cstheme="majorHAnsi"/>
          <w:lang w:val="es-AR"/>
        </w:rPr>
        <w:t xml:space="preserve">generados </w:t>
      </w:r>
      <w:r w:rsidRPr="00B000B2">
        <w:rPr>
          <w:rFonts w:asciiTheme="majorHAnsi" w:hAnsiTheme="majorHAnsi" w:cstheme="majorHAnsi"/>
          <w:i/>
          <w:iCs/>
          <w:lang w:val="es-AR"/>
        </w:rPr>
        <w:t>.</w:t>
      </w:r>
      <w:proofErr w:type="spellStart"/>
      <w:r w:rsidRPr="00B000B2">
        <w:rPr>
          <w:rFonts w:asciiTheme="majorHAnsi" w:hAnsiTheme="majorHAnsi" w:cstheme="majorHAnsi"/>
          <w:i/>
          <w:iCs/>
          <w:lang w:val="es-AR"/>
        </w:rPr>
        <w:t>jsy</w:t>
      </w:r>
      <w:proofErr w:type="spellEnd"/>
      <w:proofErr w:type="gramEnd"/>
      <w:r w:rsidRPr="00B000B2">
        <w:rPr>
          <w:rFonts w:asciiTheme="majorHAnsi" w:hAnsiTheme="majorHAnsi" w:cstheme="majorHAnsi"/>
          <w:i/>
          <w:iCs/>
          <w:lang w:val="es-AR"/>
        </w:rPr>
        <w:t xml:space="preserve"> .</w:t>
      </w:r>
      <w:proofErr w:type="spellStart"/>
      <w:r w:rsidRPr="00B000B2">
        <w:rPr>
          <w:rFonts w:asciiTheme="majorHAnsi" w:hAnsiTheme="majorHAnsi" w:cstheme="majorHAnsi"/>
          <w:i/>
          <w:iCs/>
          <w:lang w:val="es-AR"/>
        </w:rPr>
        <w:t>js.map</w:t>
      </w:r>
      <w:proofErr w:type="spellEnd"/>
      <w:r w:rsidRPr="00275519">
        <w:rPr>
          <w:rFonts w:asciiTheme="majorHAnsi" w:hAnsiTheme="majorHAnsi" w:cstheme="majorHAnsi"/>
          <w:lang w:val="es-AR"/>
        </w:rPr>
        <w:t>.</w:t>
      </w:r>
    </w:p>
    <w:p w14:paraId="200A5BC8" w14:textId="77777777" w:rsidR="00AA4B6E" w:rsidRPr="00275519" w:rsidRDefault="00AA4B6E" w:rsidP="00275519">
      <w:pPr>
        <w:spacing w:before="120" w:after="120"/>
        <w:rPr>
          <w:rFonts w:asciiTheme="majorHAnsi" w:hAnsiTheme="majorHAnsi" w:cstheme="majorHAnsi"/>
          <w:b/>
          <w:bCs/>
        </w:rPr>
      </w:pPr>
      <w:r w:rsidRPr="00275519">
        <w:rPr>
          <w:rFonts w:asciiTheme="majorHAnsi" w:hAnsiTheme="majorHAnsi" w:cstheme="majorHAnsi"/>
          <w:b/>
          <w:bCs/>
        </w:rPr>
        <w:t xml:space="preserve">¿Por </w:t>
      </w:r>
      <w:proofErr w:type="spellStart"/>
      <w:r w:rsidRPr="00275519">
        <w:rPr>
          <w:rFonts w:asciiTheme="majorHAnsi" w:hAnsiTheme="majorHAnsi" w:cstheme="majorHAnsi"/>
          <w:b/>
          <w:bCs/>
        </w:rPr>
        <w:t>qué</w:t>
      </w:r>
      <w:proofErr w:type="spellEnd"/>
      <w:r w:rsidRPr="00275519">
        <w:rPr>
          <w:rFonts w:asciiTheme="majorHAnsi" w:hAnsiTheme="majorHAnsi" w:cstheme="majorHAnsi"/>
          <w:b/>
          <w:bCs/>
        </w:rPr>
        <w:t xml:space="preserve">? </w:t>
      </w:r>
    </w:p>
    <w:p w14:paraId="486FD1C3"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Nadie quiere buscar un archivo a través de siete niveles de carpetas. </w:t>
      </w:r>
    </w:p>
    <w:p w14:paraId="04CEF1F9"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Una estructura plana es fácil de escanear. </w:t>
      </w:r>
    </w:p>
    <w:p w14:paraId="12257F8D"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Por otro lado, los psicólogos creen que los humanos comienzan a tener problemas cuando el número de cosas interesantes adyacentes supera las nueve. Entonces, cuando una carpeta tiene diez o más archivos, puede ser el momento de crear subcarpetas. </w:t>
      </w:r>
    </w:p>
    <w:p w14:paraId="439B1080"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Base su decisión en su nivel de comodidad. Use una estructura más plana hasta que haya un valor obvio para crear una nueva carpeta.</w:t>
      </w:r>
    </w:p>
    <w:p w14:paraId="2ED4D4E5" w14:textId="77777777" w:rsidR="00AA4B6E" w:rsidRPr="00AA4B6E" w:rsidRDefault="00AA4B6E" w:rsidP="00AA4B6E">
      <w:pPr>
        <w:pStyle w:val="Ttulo3"/>
        <w:rPr>
          <w:lang w:val="es-AR"/>
        </w:rPr>
      </w:pPr>
      <w:r w:rsidRPr="00AA4B6E">
        <w:rPr>
          <w:lang w:val="es-AR"/>
        </w:rPr>
        <w:t xml:space="preserve">Tratar de estar seco (Try </w:t>
      </w:r>
      <w:proofErr w:type="spellStart"/>
      <w:r w:rsidRPr="00AA4B6E">
        <w:rPr>
          <w:lang w:val="es-AR"/>
        </w:rPr>
        <w:t>to</w:t>
      </w:r>
      <w:proofErr w:type="spellEnd"/>
      <w:r w:rsidRPr="00AA4B6E">
        <w:rPr>
          <w:lang w:val="es-AR"/>
        </w:rPr>
        <w:t xml:space="preserve"> be </w:t>
      </w:r>
      <w:proofErr w:type="spellStart"/>
      <w:r w:rsidRPr="00AA4B6E">
        <w:rPr>
          <w:lang w:val="es-AR"/>
        </w:rPr>
        <w:t>Dry</w:t>
      </w:r>
      <w:proofErr w:type="spellEnd"/>
      <w:r w:rsidRPr="00AA4B6E">
        <w:rPr>
          <w:lang w:val="es-AR"/>
        </w:rPr>
        <w:t>)</w:t>
      </w:r>
    </w:p>
    <w:p w14:paraId="35F8193A" w14:textId="77777777" w:rsidR="00AA4B6E" w:rsidRPr="00AA4B6E" w:rsidRDefault="00AA4B6E" w:rsidP="00B000B2">
      <w:pPr>
        <w:spacing w:before="120" w:after="120"/>
        <w:rPr>
          <w:lang w:val="es-AR"/>
        </w:rPr>
      </w:pPr>
      <w:r w:rsidRPr="00AA4B6E">
        <w:rPr>
          <w:lang w:val="es-AR"/>
        </w:rPr>
        <w:t>Sea SECO (No se repita). Evite estar tan SECO que sacrifique la legibilidad.</w:t>
      </w:r>
    </w:p>
    <w:p w14:paraId="09EC9D37" w14:textId="77777777" w:rsidR="00AA4B6E" w:rsidRPr="00AA4B6E" w:rsidRDefault="00AA4B6E" w:rsidP="00B000B2">
      <w:pPr>
        <w:spacing w:before="120" w:after="120"/>
        <w:rPr>
          <w:lang w:val="es-AR"/>
        </w:rPr>
      </w:pPr>
      <w:r w:rsidRPr="00AA4B6E">
        <w:rPr>
          <w:b/>
          <w:bCs/>
          <w:lang w:val="es-AR"/>
        </w:rPr>
        <w:t>¿Por qué?</w:t>
      </w:r>
      <w:r w:rsidRPr="00AA4B6E">
        <w:rPr>
          <w:lang w:val="es-AR"/>
        </w:rPr>
        <w:t xml:space="preserve"> Estar SECO es importante, pero no crucial si sacrifica los otros elementos de LIFT (por eso es </w:t>
      </w:r>
      <w:r w:rsidRPr="00AA4B6E">
        <w:rPr>
          <w:i/>
          <w:iCs/>
          <w:lang w:val="es-AR"/>
        </w:rPr>
        <w:t>tratar</w:t>
      </w:r>
      <w:r w:rsidRPr="00AA4B6E">
        <w:rPr>
          <w:lang w:val="es-AR"/>
        </w:rPr>
        <w:t xml:space="preserve"> de estar seco). Por ejemplo, es redundante nombrar una plantilla </w:t>
      </w:r>
      <w:r w:rsidRPr="00AA4B6E">
        <w:rPr>
          <w:i/>
          <w:iCs/>
          <w:lang w:val="es-AR"/>
        </w:rPr>
        <w:t>hero-view.component.html</w:t>
      </w:r>
      <w:r w:rsidRPr="00AA4B6E">
        <w:rPr>
          <w:lang w:val="es-AR"/>
        </w:rPr>
        <w:t xml:space="preserve"> porque con la extensión </w:t>
      </w:r>
      <w:proofErr w:type="spellStart"/>
      <w:r w:rsidRPr="00AA4B6E">
        <w:rPr>
          <w:i/>
          <w:iCs/>
          <w:lang w:val="es-AR"/>
        </w:rPr>
        <w:t>html</w:t>
      </w:r>
      <w:proofErr w:type="spellEnd"/>
      <w:r w:rsidRPr="00AA4B6E">
        <w:rPr>
          <w:lang w:val="es-AR"/>
        </w:rPr>
        <w:t>, obviamente es una vista. Pero si algo no es obvio o se aparta de una convención, entonces explíquelo.</w:t>
      </w:r>
    </w:p>
    <w:p w14:paraId="555803F9" w14:textId="77777777" w:rsidR="00AA4B6E" w:rsidRPr="00275519" w:rsidRDefault="00AA4B6E" w:rsidP="00AA4B6E">
      <w:pPr>
        <w:pStyle w:val="Ttulo2"/>
        <w:rPr>
          <w:u w:val="double"/>
          <w:lang w:val="es-AR"/>
        </w:rPr>
      </w:pPr>
      <w:r w:rsidRPr="00275519">
        <w:rPr>
          <w:u w:val="double"/>
          <w:lang w:val="es-AR"/>
        </w:rPr>
        <w:t>Estructura de carpetas por características</w:t>
      </w:r>
    </w:p>
    <w:p w14:paraId="2C9D3BC1" w14:textId="77777777" w:rsidR="00AA4B6E" w:rsidRPr="00B000B2" w:rsidRDefault="00AA4B6E" w:rsidP="00B000B2">
      <w:pPr>
        <w:spacing w:before="120" w:after="120"/>
        <w:rPr>
          <w:rFonts w:asciiTheme="majorHAnsi" w:hAnsiTheme="majorHAnsi" w:cstheme="majorHAnsi"/>
          <w:lang w:val="es-AR"/>
        </w:rPr>
      </w:pPr>
      <w:r w:rsidRPr="00B000B2">
        <w:rPr>
          <w:rFonts w:asciiTheme="majorHAnsi" w:hAnsiTheme="majorHAnsi" w:cstheme="majorHAnsi"/>
          <w:lang w:val="es-AR"/>
        </w:rPr>
        <w:t>Cree carpetas con el nombre del área característica que representan.</w:t>
      </w:r>
    </w:p>
    <w:p w14:paraId="270A1BDA" w14:textId="77777777" w:rsidR="00AA4B6E" w:rsidRPr="00B000B2" w:rsidRDefault="00AA4B6E" w:rsidP="00B000B2">
      <w:pPr>
        <w:spacing w:before="120" w:after="120"/>
        <w:rPr>
          <w:rFonts w:asciiTheme="majorHAnsi" w:hAnsiTheme="majorHAnsi" w:cstheme="majorHAnsi"/>
          <w:b/>
          <w:bCs/>
        </w:rPr>
      </w:pPr>
      <w:r w:rsidRPr="00B000B2">
        <w:rPr>
          <w:rFonts w:asciiTheme="majorHAnsi" w:hAnsiTheme="majorHAnsi" w:cstheme="majorHAnsi"/>
          <w:b/>
          <w:bCs/>
        </w:rPr>
        <w:t xml:space="preserve">¿Por </w:t>
      </w:r>
      <w:proofErr w:type="spellStart"/>
      <w:r w:rsidRPr="00B000B2">
        <w:rPr>
          <w:rFonts w:asciiTheme="majorHAnsi" w:hAnsiTheme="majorHAnsi" w:cstheme="majorHAnsi"/>
          <w:b/>
          <w:bCs/>
        </w:rPr>
        <w:t>qué</w:t>
      </w:r>
      <w:proofErr w:type="spellEnd"/>
      <w:r w:rsidRPr="00B000B2">
        <w:rPr>
          <w:rFonts w:asciiTheme="majorHAnsi" w:hAnsiTheme="majorHAnsi" w:cstheme="majorHAnsi"/>
          <w:b/>
          <w:bCs/>
        </w:rPr>
        <w:t xml:space="preserve">? </w:t>
      </w:r>
    </w:p>
    <w:p w14:paraId="49DB51A3"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Un desarrollador puede localizar el código e identificar lo que representa cada archivo de un vistazo. La estructura es lo más plana posible y no hay nombres repetitivos o redundantes.</w:t>
      </w:r>
    </w:p>
    <w:p w14:paraId="7DD7B314"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Todas las pautas de LIFT están cubiertas.</w:t>
      </w:r>
    </w:p>
    <w:p w14:paraId="56FDF070"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lastRenderedPageBreak/>
        <w:t>Ayuda a evitar que la aplicación se abarrote organizando el contenido y manteniéndolo alineado con las pautas de LIFT.</w:t>
      </w:r>
    </w:p>
    <w:p w14:paraId="66FDE15C"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 xml:space="preserve">Cuando hay muchos archivos, por </w:t>
      </w:r>
      <w:proofErr w:type="gramStart"/>
      <w:r w:rsidRPr="00B000B2">
        <w:rPr>
          <w:rFonts w:asciiTheme="majorHAnsi" w:hAnsiTheme="majorHAnsi" w:cstheme="majorHAnsi"/>
        </w:rPr>
        <w:t>ejemplo</w:t>
      </w:r>
      <w:proofErr w:type="gramEnd"/>
      <w:r w:rsidRPr="00B000B2">
        <w:rPr>
          <w:rFonts w:asciiTheme="majorHAnsi" w:hAnsiTheme="majorHAnsi" w:cstheme="majorHAnsi"/>
        </w:rPr>
        <w:t xml:space="preserve"> más de 10, localizarlos es más fácil con una estructura de carpetas coherente y más difícil con una estructura plana.</w:t>
      </w:r>
    </w:p>
    <w:p w14:paraId="34BB7D1C" w14:textId="77777777" w:rsidR="00AA4B6E" w:rsidRPr="00B000B2" w:rsidRDefault="00AA4B6E" w:rsidP="00B000B2">
      <w:pPr>
        <w:spacing w:before="120" w:after="120"/>
        <w:rPr>
          <w:rFonts w:asciiTheme="majorHAnsi" w:hAnsiTheme="majorHAnsi" w:cstheme="majorHAnsi"/>
          <w:lang w:val="es-AR"/>
        </w:rPr>
      </w:pPr>
      <w:r w:rsidRPr="00B000B2">
        <w:rPr>
          <w:rFonts w:asciiTheme="majorHAnsi" w:hAnsiTheme="majorHAnsi" w:cstheme="majorHAnsi"/>
          <w:lang w:val="es-AR"/>
        </w:rPr>
        <w:t>Cree un</w:t>
      </w:r>
      <w:r w:rsidRPr="00B000B2">
        <w:rPr>
          <w:rFonts w:asciiTheme="majorHAnsi" w:hAnsiTheme="majorHAnsi" w:cstheme="majorHAnsi"/>
          <w:i/>
          <w:iCs/>
          <w:lang w:val="es-AR"/>
        </w:rPr>
        <w:t xml:space="preserve"> </w:t>
      </w:r>
      <w:proofErr w:type="spellStart"/>
      <w:r w:rsidRPr="00B000B2">
        <w:rPr>
          <w:rFonts w:asciiTheme="majorHAnsi" w:hAnsiTheme="majorHAnsi" w:cstheme="majorHAnsi"/>
          <w:i/>
          <w:iCs/>
          <w:lang w:val="es-AR"/>
        </w:rPr>
        <w:t>NgModule</w:t>
      </w:r>
      <w:proofErr w:type="spellEnd"/>
      <w:r w:rsidRPr="00B000B2">
        <w:rPr>
          <w:rFonts w:asciiTheme="majorHAnsi" w:hAnsiTheme="majorHAnsi" w:cstheme="majorHAnsi"/>
          <w:lang w:val="es-AR"/>
        </w:rPr>
        <w:t xml:space="preserve"> para cada área de funciones ya que </w:t>
      </w:r>
      <w:proofErr w:type="spellStart"/>
      <w:r w:rsidRPr="00B000B2">
        <w:rPr>
          <w:rFonts w:asciiTheme="majorHAnsi" w:hAnsiTheme="majorHAnsi" w:cstheme="majorHAnsi"/>
          <w:i/>
          <w:iCs/>
          <w:lang w:val="es-AR"/>
        </w:rPr>
        <w:t>NgModules</w:t>
      </w:r>
      <w:proofErr w:type="spellEnd"/>
      <w:r w:rsidRPr="00B000B2">
        <w:rPr>
          <w:rFonts w:asciiTheme="majorHAnsi" w:hAnsiTheme="majorHAnsi" w:cstheme="majorHAnsi"/>
          <w:i/>
          <w:iCs/>
          <w:lang w:val="es-AR"/>
        </w:rPr>
        <w:t xml:space="preserve"> </w:t>
      </w:r>
      <w:r w:rsidRPr="00B000B2">
        <w:rPr>
          <w:rFonts w:asciiTheme="majorHAnsi" w:hAnsiTheme="majorHAnsi" w:cstheme="majorHAnsi"/>
          <w:lang w:val="es-AR"/>
        </w:rPr>
        <w:t>facilita la carga diferida de funciones enrutables, el aislamiento, la prueba y la reutilización de funciones.</w:t>
      </w:r>
    </w:p>
    <w:p w14:paraId="17BB6A39" w14:textId="77777777" w:rsidR="00AA4B6E" w:rsidRPr="002E2A6A" w:rsidRDefault="00AA4B6E" w:rsidP="00AA4B6E">
      <w:pPr>
        <w:pStyle w:val="Ttulo2"/>
        <w:rPr>
          <w:u w:val="double"/>
          <w:lang w:val="es-AR"/>
        </w:rPr>
      </w:pPr>
      <w:r w:rsidRPr="002E2A6A">
        <w:rPr>
          <w:u w:val="double"/>
          <w:lang w:val="es-AR"/>
        </w:rPr>
        <w:t>Secuencia de miembros</w:t>
      </w:r>
    </w:p>
    <w:p w14:paraId="0BE6D863" w14:textId="77777777" w:rsidR="00AA4B6E" w:rsidRPr="00AA4B6E" w:rsidRDefault="00AA4B6E" w:rsidP="00B000B2">
      <w:pPr>
        <w:spacing w:before="120" w:after="120"/>
        <w:rPr>
          <w:lang w:val="es-AR"/>
        </w:rPr>
      </w:pPr>
      <w:r w:rsidRPr="00AA4B6E">
        <w:rPr>
          <w:lang w:val="es-AR"/>
        </w:rPr>
        <w:t xml:space="preserve">Coloque las propiedades en la parte superior seguidas de los métodos. </w:t>
      </w:r>
    </w:p>
    <w:p w14:paraId="320812FA" w14:textId="77777777" w:rsidR="00AA4B6E" w:rsidRPr="00AA4B6E" w:rsidRDefault="00AA4B6E" w:rsidP="00B000B2">
      <w:pPr>
        <w:spacing w:before="120" w:after="120"/>
        <w:rPr>
          <w:lang w:val="es-AR"/>
        </w:rPr>
      </w:pPr>
      <w:r w:rsidRPr="00AA4B6E">
        <w:rPr>
          <w:lang w:val="es-AR"/>
        </w:rPr>
        <w:t>Coloque los miembros privados después de los miembros públicos, en orden alfabético.</w:t>
      </w:r>
    </w:p>
    <w:p w14:paraId="7ACCBF75" w14:textId="77777777" w:rsidR="00AA4B6E" w:rsidRPr="00AA4B6E" w:rsidRDefault="00AA4B6E" w:rsidP="00B000B2">
      <w:pPr>
        <w:spacing w:before="120" w:after="120"/>
        <w:rPr>
          <w:lang w:val="es-AR"/>
        </w:rPr>
      </w:pPr>
      <w:r w:rsidRPr="00AA4B6E">
        <w:rPr>
          <w:b/>
          <w:bCs/>
          <w:lang w:val="es-AR"/>
        </w:rPr>
        <w:t>¿Por qué?</w:t>
      </w:r>
      <w:r w:rsidRPr="00AA4B6E">
        <w:rPr>
          <w:lang w:val="es-AR"/>
        </w:rPr>
        <w:t xml:space="preserve"> La colocación de los miembros en una secuencia coherente facilita la lectura y ayuda a identificar instantáneamente qué miembros del componente sirven para qué propósito.</w:t>
      </w:r>
    </w:p>
    <w:p w14:paraId="1BD9E604" w14:textId="77777777" w:rsidR="00AA4B6E" w:rsidRPr="00AA4B6E" w:rsidRDefault="00AA4B6E" w:rsidP="00B000B2">
      <w:pPr>
        <w:spacing w:before="120" w:after="120"/>
        <w:rPr>
          <w:lang w:val="es-AR"/>
        </w:rPr>
      </w:pPr>
    </w:p>
    <w:p w14:paraId="4BD5F4E0" w14:textId="77777777" w:rsidR="0079318D" w:rsidRPr="00AA4B6E" w:rsidRDefault="0079318D">
      <w:pPr>
        <w:rPr>
          <w:lang w:val="es-AR"/>
        </w:rPr>
      </w:pPr>
    </w:p>
    <w:sectPr w:rsidR="0079318D" w:rsidRPr="00AA4B6E">
      <w:pgSz w:w="11906" w:h="16838"/>
      <w:pgMar w:top="850" w:right="850" w:bottom="85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EC61" w14:textId="77777777" w:rsidR="00214D1E" w:rsidRDefault="00214D1E">
      <w:pPr>
        <w:spacing w:line="240" w:lineRule="auto"/>
      </w:pPr>
      <w:r>
        <w:separator/>
      </w:r>
    </w:p>
  </w:endnote>
  <w:endnote w:type="continuationSeparator" w:id="0">
    <w:p w14:paraId="191BDAEC" w14:textId="77777777" w:rsidR="00214D1E" w:rsidRDefault="00214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CA86" w14:textId="77777777" w:rsidR="0079318D" w:rsidRDefault="0079318D">
    <w:pPr>
      <w:jc w:val="right"/>
      <w:rPr>
        <w:rFonts w:ascii="Times New Roman" w:eastAsia="Times New Roman" w:hAnsi="Times New Roman" w:cs="Times New Roman"/>
        <w:b/>
        <w:sz w:val="24"/>
        <w:szCs w:val="24"/>
      </w:rPr>
    </w:pPr>
  </w:p>
  <w:tbl>
    <w:tblPr>
      <w:tblStyle w:val="a"/>
      <w:tblW w:w="10206"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gridCol w:w="5103"/>
    </w:tblGrid>
    <w:tr w:rsidR="0079318D" w14:paraId="36300467" w14:textId="77777777">
      <w:trPr>
        <w:jc w:val="right"/>
      </w:trPr>
      <w:tc>
        <w:tcPr>
          <w:tcW w:w="51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5A25F7" w14:textId="77777777" w:rsidR="0079318D" w:rsidRDefault="006D0E27">
          <w:pPr>
            <w:rPr>
              <w:sz w:val="24"/>
              <w:szCs w:val="24"/>
            </w:rPr>
          </w:pPr>
          <w:r>
            <w:rPr>
              <w:sz w:val="24"/>
              <w:szCs w:val="24"/>
            </w:rPr>
            <w:t xml:space="preserve">2022 - GRUPO 5 </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6F1971" w14:textId="77777777" w:rsidR="0079318D" w:rsidRDefault="006D0E27">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AA4B6E">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tc>
    </w:tr>
  </w:tbl>
  <w:p w14:paraId="6B25C319" w14:textId="77777777" w:rsidR="0079318D" w:rsidRDefault="0079318D">
    <w:pPr>
      <w:jc w:val="right"/>
      <w:rPr>
        <w:rFonts w:ascii="Times New Roman" w:eastAsia="Times New Roman" w:hAnsi="Times New Roman" w:cs="Times New Roman"/>
        <w:b/>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FE83" w14:textId="77777777" w:rsidR="0079318D" w:rsidRDefault="0079318D">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13EB" w14:textId="77777777" w:rsidR="00214D1E" w:rsidRDefault="00214D1E">
      <w:pPr>
        <w:spacing w:line="240" w:lineRule="auto"/>
      </w:pPr>
      <w:r>
        <w:separator/>
      </w:r>
    </w:p>
  </w:footnote>
  <w:footnote w:type="continuationSeparator" w:id="0">
    <w:p w14:paraId="297E5229" w14:textId="77777777" w:rsidR="00214D1E" w:rsidRDefault="00214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3209" w14:textId="77777777" w:rsidR="0079318D" w:rsidRPr="00AA4B6E" w:rsidRDefault="006D0E27">
    <w:pPr>
      <w:pBdr>
        <w:bottom w:val="single" w:sz="8" w:space="2" w:color="000000"/>
      </w:pBdr>
      <w:jc w:val="center"/>
      <w:rPr>
        <w:b/>
        <w:sz w:val="24"/>
        <w:szCs w:val="24"/>
        <w:lang w:val="es-AR"/>
      </w:rPr>
    </w:pPr>
    <w:r w:rsidRPr="00AA4B6E">
      <w:rPr>
        <w:b/>
        <w:sz w:val="24"/>
        <w:szCs w:val="24"/>
        <w:lang w:val="es-AR"/>
      </w:rPr>
      <w:t>UNIVERSIDAD TECNOLÓGICA NACIONAL - FACULTAD REGIONAL CÓRDOBA</w:t>
    </w:r>
  </w:p>
  <w:p w14:paraId="50FF6640" w14:textId="77777777" w:rsidR="0079318D" w:rsidRPr="00AA4B6E" w:rsidRDefault="006D0E27">
    <w:pPr>
      <w:pBdr>
        <w:bottom w:val="single" w:sz="8" w:space="2" w:color="000000"/>
      </w:pBdr>
      <w:jc w:val="center"/>
      <w:rPr>
        <w:lang w:val="es-AR"/>
      </w:rPr>
    </w:pPr>
    <w:r w:rsidRPr="00AA4B6E">
      <w:rPr>
        <w:b/>
        <w:sz w:val="24"/>
        <w:szCs w:val="24"/>
        <w:lang w:val="es-AR"/>
      </w:rPr>
      <w:t>Dpto. Ingeniería en Sistemas de Información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232A" w14:textId="77777777" w:rsidR="0079318D" w:rsidRDefault="0079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1A5"/>
    <w:multiLevelType w:val="hybridMultilevel"/>
    <w:tmpl w:val="E004A9EA"/>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B0655"/>
    <w:multiLevelType w:val="hybridMultilevel"/>
    <w:tmpl w:val="17905AF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9D22F90"/>
    <w:multiLevelType w:val="hybridMultilevel"/>
    <w:tmpl w:val="A866E61A"/>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192EB3"/>
    <w:multiLevelType w:val="hybridMultilevel"/>
    <w:tmpl w:val="2B42F022"/>
    <w:lvl w:ilvl="0" w:tplc="9D1EFD8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F74210"/>
    <w:multiLevelType w:val="hybridMultilevel"/>
    <w:tmpl w:val="793090DE"/>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B31F43"/>
    <w:multiLevelType w:val="multilevel"/>
    <w:tmpl w:val="30047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1D653D"/>
    <w:multiLevelType w:val="hybridMultilevel"/>
    <w:tmpl w:val="274C13A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A672E6"/>
    <w:multiLevelType w:val="hybridMultilevel"/>
    <w:tmpl w:val="5B9C0AE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0854219">
    <w:abstractNumId w:val="5"/>
  </w:num>
  <w:num w:numId="2" w16cid:durableId="1411152598">
    <w:abstractNumId w:val="3"/>
  </w:num>
  <w:num w:numId="3" w16cid:durableId="721565079">
    <w:abstractNumId w:val="2"/>
  </w:num>
  <w:num w:numId="4" w16cid:durableId="408886027">
    <w:abstractNumId w:val="1"/>
  </w:num>
  <w:num w:numId="5" w16cid:durableId="589854966">
    <w:abstractNumId w:val="6"/>
  </w:num>
  <w:num w:numId="6" w16cid:durableId="1467241413">
    <w:abstractNumId w:val="0"/>
  </w:num>
  <w:num w:numId="7" w16cid:durableId="1898126104">
    <w:abstractNumId w:val="7"/>
  </w:num>
  <w:num w:numId="8" w16cid:durableId="34008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8D"/>
    <w:rsid w:val="00214D1E"/>
    <w:rsid w:val="00275519"/>
    <w:rsid w:val="002E2A6A"/>
    <w:rsid w:val="006D0E27"/>
    <w:rsid w:val="0079318D"/>
    <w:rsid w:val="00AA4B6E"/>
    <w:rsid w:val="00B000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772C"/>
  <w15:docId w15:val="{358AA956-26F1-4FA4-A597-3E7A6045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519"/>
    <w:rPr>
      <w:rFonts w:ascii="Calibri" w:hAnsi="Calibri"/>
    </w:rPr>
  </w:style>
  <w:style w:type="paragraph" w:styleId="Ttulo1">
    <w:name w:val="heading 1"/>
    <w:basedOn w:val="Normal"/>
    <w:next w:val="Normal"/>
    <w:uiPriority w:val="9"/>
    <w:qFormat/>
    <w:rsid w:val="00AA4B6E"/>
    <w:pPr>
      <w:keepNext/>
      <w:keepLines/>
      <w:spacing w:before="400" w:after="120"/>
      <w:outlineLvl w:val="0"/>
    </w:pPr>
    <w:rPr>
      <w:rFonts w:asciiTheme="majorHAnsi" w:hAnsiTheme="majorHAnsi"/>
      <w:b/>
      <w:color w:val="943634" w:themeColor="accent2" w:themeShade="BF"/>
      <w:sz w:val="40"/>
      <w:szCs w:val="40"/>
    </w:rPr>
  </w:style>
  <w:style w:type="paragraph" w:styleId="Ttulo2">
    <w:name w:val="heading 2"/>
    <w:basedOn w:val="Normal"/>
    <w:next w:val="Normal"/>
    <w:link w:val="Ttulo2Car"/>
    <w:uiPriority w:val="9"/>
    <w:unhideWhenUsed/>
    <w:qFormat/>
    <w:rsid w:val="00275519"/>
    <w:pPr>
      <w:keepNext/>
      <w:keepLines/>
      <w:spacing w:before="360" w:after="120"/>
      <w:outlineLvl w:val="1"/>
    </w:pPr>
    <w:rPr>
      <w:rFonts w:asciiTheme="majorHAnsi" w:hAnsiTheme="majorHAnsi"/>
      <w:b/>
      <w:color w:val="C0504D" w:themeColor="accent2"/>
      <w:sz w:val="32"/>
      <w:szCs w:val="32"/>
    </w:rPr>
  </w:style>
  <w:style w:type="paragraph" w:styleId="Ttulo3">
    <w:name w:val="heading 3"/>
    <w:basedOn w:val="Normal"/>
    <w:next w:val="Normal"/>
    <w:uiPriority w:val="9"/>
    <w:unhideWhenUsed/>
    <w:qFormat/>
    <w:rsid w:val="00275519"/>
    <w:pPr>
      <w:keepNext/>
      <w:keepLines/>
      <w:spacing w:before="320" w:after="80"/>
      <w:outlineLvl w:val="2"/>
    </w:pPr>
    <w:rPr>
      <w:rFonts w:asciiTheme="majorHAnsi" w:hAnsiTheme="majorHAnsi"/>
      <w:b/>
      <w:color w:val="943634" w:themeColor="accent2" w:themeShade="BF"/>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A4B6E"/>
    <w:pPr>
      <w:spacing w:after="160" w:line="259" w:lineRule="auto"/>
      <w:ind w:left="720"/>
      <w:contextualSpacing/>
    </w:pPr>
    <w:rPr>
      <w:rFonts w:asciiTheme="minorHAnsi" w:eastAsiaTheme="minorHAnsi" w:hAnsiTheme="minorHAnsi" w:cstheme="minorBidi"/>
      <w:lang w:val="es-AR" w:eastAsia="en-US"/>
    </w:rPr>
  </w:style>
  <w:style w:type="character" w:customStyle="1" w:styleId="Ttulo2Car">
    <w:name w:val="Título 2 Car"/>
    <w:basedOn w:val="Fuentedeprrafopredeter"/>
    <w:link w:val="Ttulo2"/>
    <w:uiPriority w:val="9"/>
    <w:rsid w:val="00275519"/>
    <w:rPr>
      <w:rFonts w:asciiTheme="majorHAnsi" w:hAnsiTheme="majorHAnsi"/>
      <w:b/>
      <w:color w:val="C0504D" w:themeColor="accent2"/>
      <w:sz w:val="32"/>
      <w:szCs w:val="32"/>
    </w:rPr>
  </w:style>
  <w:style w:type="character" w:styleId="Referenciaintensa">
    <w:name w:val="Intense Reference"/>
    <w:basedOn w:val="Fuentedeprrafopredeter"/>
    <w:uiPriority w:val="32"/>
    <w:qFormat/>
    <w:rsid w:val="00AA4B6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Alejandro Ricse Rojas</cp:lastModifiedBy>
  <cp:revision>3</cp:revision>
  <dcterms:created xsi:type="dcterms:W3CDTF">2022-09-13T04:28:00Z</dcterms:created>
  <dcterms:modified xsi:type="dcterms:W3CDTF">2023-05-05T19:01:00Z</dcterms:modified>
</cp:coreProperties>
</file>