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隶书"/>
          <w:sz w:val="18"/>
        </w:rPr>
      </w:pPr>
      <w:r>
        <w:drawing>
          <wp:inline distT="0" distB="0" distL="114300" distR="114300">
            <wp:extent cx="683260" cy="669290"/>
            <wp:effectExtent l="0" t="0" r="2540" b="1270"/>
            <wp:docPr id="1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广东工业大学校徽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隶书"/>
          <w:sz w:val="110"/>
        </w:rPr>
      </w:pPr>
      <w:r>
        <w:rPr>
          <w:rFonts w:hint="eastAsia" w:eastAsia="隶书"/>
          <w:sz w:val="110"/>
        </w:rPr>
        <w:drawing>
          <wp:inline distT="0" distB="0" distL="114300" distR="114300">
            <wp:extent cx="3166110" cy="888365"/>
            <wp:effectExtent l="0" t="0" r="3810" b="10795"/>
            <wp:docPr id="2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om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隶书"/>
          <w:sz w:val="28"/>
        </w:rPr>
      </w:pPr>
    </w:p>
    <w:p>
      <w:pPr>
        <w:jc w:val="center"/>
        <w:rPr>
          <w:rFonts w:hint="eastAsia" w:eastAsia="隶书"/>
          <w:sz w:val="28"/>
          <w:lang w:eastAsia="zh-CN"/>
        </w:rPr>
      </w:pPr>
      <w:r>
        <w:rPr>
          <w:rFonts w:hint="eastAsia" w:eastAsia="黑体"/>
          <w:b/>
          <w:sz w:val="52"/>
          <w:szCs w:val="52"/>
          <w:lang w:val="en-US" w:eastAsia="zh-CN"/>
        </w:rPr>
        <w:t>课程设计</w:t>
      </w:r>
    </w:p>
    <w:p>
      <w:pPr>
        <w:ind w:firstLine="1365"/>
        <w:rPr>
          <w:rFonts w:hint="eastAsia" w:eastAsia="隶书"/>
          <w:sz w:val="44"/>
        </w:rPr>
      </w:pPr>
      <w:r>
        <w:rPr>
          <w:rFonts w:hint="eastAsia" w:eastAsia="隶书"/>
          <w:sz w:val="44"/>
        </w:rPr>
        <w:t xml:space="preserve"> </w:t>
      </w:r>
      <w:bookmarkStart w:id="43" w:name="_GoBack"/>
      <w:bookmarkEnd w:id="43"/>
    </w:p>
    <w:p>
      <w:pPr>
        <w:ind w:firstLine="2160"/>
        <w:rPr>
          <w:rFonts w:hint="eastAsia" w:ascii="黑体" w:eastAsia="隶书"/>
          <w:sz w:val="32"/>
          <w:lang w:val="en-US" w:eastAsia="zh-CN"/>
        </w:rPr>
      </w:pPr>
      <w:r>
        <w:rPr>
          <w:rFonts w:hint="eastAsia" w:eastAsia="黑体"/>
          <w:sz w:val="32"/>
        </w:rPr>
        <w:t>课程名称</w:t>
      </w:r>
      <w:r>
        <w:rPr>
          <w:rFonts w:hint="eastAsia" w:ascii="黑体" w:eastAsia="隶书"/>
          <w:i w:val="0"/>
          <w:iCs w:val="0"/>
          <w:sz w:val="32"/>
          <w:u w:val="single"/>
          <w:lang w:val="en-US" w:eastAsia="zh-CN"/>
        </w:rPr>
        <w:t xml:space="preserve">      </w:t>
      </w:r>
      <w:r>
        <w:rPr>
          <w:rFonts w:hint="eastAsia" w:ascii="黑体" w:eastAsia="隶书"/>
          <w:i w:val="0"/>
          <w:iCs w:val="0"/>
          <w:sz w:val="32"/>
          <w:u w:val="single"/>
        </w:rPr>
        <w:t>编译原理</w:t>
      </w:r>
      <w:r>
        <w:rPr>
          <w:rFonts w:hint="eastAsia" w:ascii="黑体" w:eastAsia="隶书"/>
          <w:i w:val="0"/>
          <w:iCs w:val="0"/>
          <w:sz w:val="32"/>
          <w:u w:val="single"/>
          <w:lang w:val="en-US" w:eastAsia="zh-CN"/>
        </w:rPr>
        <w:t xml:space="preserve">       </w:t>
      </w:r>
    </w:p>
    <w:p>
      <w:pPr>
        <w:ind w:firstLine="2160"/>
        <w:rPr>
          <w:rFonts w:hint="eastAsia" w:ascii="黑体" w:eastAsia="隶书"/>
          <w:sz w:val="32"/>
          <w:lang w:val="en-US" w:eastAsia="zh-CN"/>
        </w:rPr>
      </w:pPr>
      <w:r>
        <w:rPr>
          <w:rFonts w:hint="eastAsia" w:eastAsia="黑体"/>
          <w:sz w:val="32"/>
        </w:rPr>
        <w:t>题目名称</w:t>
      </w:r>
      <w:r>
        <w:rPr>
          <w:rFonts w:hint="eastAsia" w:eastAsia="黑体"/>
          <w:sz w:val="32"/>
          <w:u w:val="single"/>
          <w:lang w:val="en-US" w:eastAsia="zh-CN"/>
        </w:rPr>
        <w:t xml:space="preserve">   </w:t>
      </w:r>
      <w:r>
        <w:rPr>
          <w:rFonts w:hint="eastAsia" w:ascii="黑体" w:eastAsia="隶书"/>
          <w:sz w:val="32"/>
          <w:u w:val="single"/>
        </w:rPr>
        <w:t>PL/0编译器的扩充</w:t>
      </w:r>
      <w:r>
        <w:rPr>
          <w:rFonts w:hint="eastAsia" w:ascii="黑体" w:eastAsia="隶书"/>
          <w:sz w:val="32"/>
          <w:u w:val="single"/>
          <w:lang w:val="en-US" w:eastAsia="zh-CN"/>
        </w:rPr>
        <w:t xml:space="preserve">  </w:t>
      </w:r>
    </w:p>
    <w:p>
      <w:pPr>
        <w:ind w:firstLine="2160"/>
        <w:rPr>
          <w:rFonts w:hint="eastAsia" w:ascii="黑体" w:eastAsia="隶书"/>
          <w:sz w:val="32"/>
          <w:lang w:val="en-US" w:eastAsia="zh-CN"/>
        </w:rPr>
      </w:pPr>
      <w:r>
        <w:rPr>
          <w:rFonts w:hint="eastAsia" w:ascii="黑体" w:eastAsia="黑体"/>
          <w:sz w:val="32"/>
        </w:rPr>
        <w:t>学生学院</w:t>
      </w:r>
      <w:r>
        <w:rPr>
          <w:rFonts w:hint="eastAsia" w:ascii="黑体" w:eastAsia="黑体"/>
          <w:sz w:val="32"/>
          <w:u w:val="single"/>
          <w:lang w:val="en-US" w:eastAsia="zh-CN"/>
        </w:rPr>
        <w:t xml:space="preserve">    </w:t>
      </w:r>
      <w:r>
        <w:rPr>
          <w:rFonts w:hint="eastAsia" w:ascii="黑体" w:eastAsia="隶书"/>
          <w:sz w:val="32"/>
          <w:u w:val="single"/>
        </w:rPr>
        <w:t>计算机学院</w:t>
      </w:r>
      <w:r>
        <w:rPr>
          <w:rFonts w:hint="eastAsia" w:ascii="黑体" w:eastAsia="隶书"/>
          <w:sz w:val="32"/>
          <w:u w:val="single"/>
          <w:lang w:val="en-US" w:eastAsia="zh-CN"/>
        </w:rPr>
        <w:t xml:space="preserve">        </w:t>
      </w:r>
    </w:p>
    <w:p>
      <w:pPr>
        <w:ind w:firstLine="2160"/>
        <w:rPr>
          <w:rFonts w:hint="eastAsia" w:ascii="黑体" w:eastAsia="隶书"/>
          <w:sz w:val="32"/>
          <w:lang w:val="en-US" w:eastAsia="zh-CN"/>
        </w:rPr>
      </w:pPr>
      <w:r>
        <w:rPr>
          <w:rFonts w:hint="eastAsia" w:ascii="黑体" w:eastAsia="黑体"/>
          <w:sz w:val="32"/>
        </w:rPr>
        <w:t>专业班级</w:t>
      </w:r>
      <w:r>
        <w:rPr>
          <w:rFonts w:hint="eastAsia" w:ascii="黑体" w:eastAsia="黑体"/>
          <w:sz w:val="32"/>
          <w:u w:val="single"/>
          <w:lang w:val="en-US" w:eastAsia="zh-CN"/>
        </w:rPr>
        <w:t xml:space="preserve"> </w:t>
      </w:r>
      <w:r>
        <w:rPr>
          <w:rFonts w:hint="eastAsia" w:ascii="黑体" w:eastAsia="隶书"/>
          <w:sz w:val="32"/>
          <w:u w:val="single"/>
        </w:rPr>
        <w:t>计算机科学与技术1</w:t>
      </w:r>
      <w:r>
        <w:rPr>
          <w:rFonts w:hint="eastAsia" w:ascii="黑体" w:eastAsia="隶书"/>
          <w:sz w:val="32"/>
          <w:u w:val="single"/>
          <w:lang w:val="en-US" w:eastAsia="zh-CN"/>
        </w:rPr>
        <w:t>5</w:t>
      </w:r>
      <w:r>
        <w:rPr>
          <w:rFonts w:hint="eastAsia" w:ascii="黑体" w:eastAsia="隶书"/>
          <w:sz w:val="32"/>
          <w:u w:val="single"/>
        </w:rPr>
        <w:t>(</w:t>
      </w:r>
      <w:r>
        <w:rPr>
          <w:rFonts w:hint="eastAsia" w:ascii="黑体" w:eastAsia="隶书"/>
          <w:sz w:val="32"/>
          <w:u w:val="single"/>
          <w:lang w:val="en-US" w:eastAsia="zh-CN"/>
        </w:rPr>
        <w:t>1</w:t>
      </w:r>
      <w:r>
        <w:rPr>
          <w:rFonts w:hint="eastAsia" w:ascii="黑体" w:eastAsia="隶书"/>
          <w:sz w:val="32"/>
          <w:u w:val="single"/>
        </w:rPr>
        <w:t>)</w:t>
      </w:r>
    </w:p>
    <w:p>
      <w:pPr>
        <w:ind w:firstLine="2160"/>
        <w:rPr>
          <w:rFonts w:hint="eastAsia" w:ascii="黑体" w:eastAsia="黑体"/>
          <w:sz w:val="32"/>
          <w:lang w:val="en-US" w:eastAsia="zh-CN"/>
        </w:rPr>
      </w:pPr>
      <w:r>
        <w:rPr>
          <w:rFonts w:hint="eastAsia" w:ascii="黑体" w:eastAsia="黑体"/>
          <w:sz w:val="32"/>
        </w:rPr>
        <w:t>学    号</w:t>
      </w:r>
      <w:r>
        <w:rPr>
          <w:rFonts w:hint="eastAsia" w:ascii="黑体" w:eastAsia="黑体"/>
          <w:sz w:val="32"/>
          <w:u w:val="single"/>
          <w:lang w:val="en-US" w:eastAsia="zh-CN"/>
        </w:rPr>
        <w:t xml:space="preserve">     3115004889       </w:t>
      </w:r>
    </w:p>
    <w:p>
      <w:pPr>
        <w:ind w:firstLine="2160"/>
        <w:rPr>
          <w:rFonts w:hint="eastAsia" w:ascii="黑体" w:eastAsia="黑体"/>
          <w:sz w:val="32"/>
          <w:lang w:val="en-US" w:eastAsia="zh-CN"/>
        </w:rPr>
      </w:pPr>
      <w:r>
        <w:rPr>
          <w:rFonts w:hint="eastAsia" w:ascii="黑体" w:eastAsia="黑体"/>
          <w:sz w:val="32"/>
        </w:rPr>
        <w:t>学生姓名</w:t>
      </w:r>
      <w:r>
        <w:rPr>
          <w:rFonts w:hint="eastAsia" w:ascii="黑体" w:eastAsia="黑体"/>
          <w:sz w:val="32"/>
          <w:u w:val="single"/>
          <w:lang w:val="en-US" w:eastAsia="zh-CN"/>
        </w:rPr>
        <w:t xml:space="preserve">        骆栋浩        </w:t>
      </w:r>
    </w:p>
    <w:p>
      <w:pPr>
        <w:ind w:firstLine="2160"/>
        <w:rPr>
          <w:rFonts w:hint="eastAsia" w:ascii="黑体" w:eastAsia="黑体"/>
          <w:sz w:val="32"/>
          <w:lang w:val="en-US" w:eastAsia="zh-CN"/>
        </w:rPr>
      </w:pPr>
      <w:r>
        <w:rPr>
          <w:rFonts w:hint="eastAsia" w:ascii="黑体" w:eastAsia="黑体"/>
          <w:sz w:val="32"/>
        </w:rPr>
        <w:t>指导教师</w:t>
      </w:r>
      <w:r>
        <w:rPr>
          <w:rFonts w:hint="eastAsia" w:ascii="黑体" w:eastAsia="黑体"/>
          <w:sz w:val="32"/>
          <w:u w:val="single"/>
          <w:lang w:val="en-US" w:eastAsia="zh-CN"/>
        </w:rPr>
        <w:t xml:space="preserve">         </w:t>
      </w:r>
      <w:r>
        <w:rPr>
          <w:rFonts w:hint="eastAsia" w:ascii="黑体" w:eastAsia="隶书"/>
          <w:sz w:val="32"/>
          <w:u w:val="single"/>
        </w:rPr>
        <w:t>李杨</w:t>
      </w:r>
      <w:r>
        <w:rPr>
          <w:rFonts w:hint="eastAsia" w:ascii="黑体" w:eastAsia="隶书"/>
          <w:sz w:val="32"/>
          <w:u w:val="single"/>
          <w:lang w:val="en-US" w:eastAsia="zh-CN"/>
        </w:rPr>
        <w:t xml:space="preserve">         </w:t>
      </w:r>
      <w:r>
        <w:rPr>
          <w:rFonts w:hint="eastAsia" w:ascii="黑体" w:eastAsia="黑体"/>
          <w:sz w:val="32"/>
          <w:lang w:val="en-US" w:eastAsia="zh-CN"/>
        </w:rPr>
        <w:t xml:space="preserve">  </w:t>
      </w:r>
    </w:p>
    <w:p>
      <w:pPr>
        <w:rPr>
          <w:rFonts w:hint="eastAsia" w:ascii="黑体" w:eastAsia="黑体"/>
          <w:sz w:val="32"/>
          <w:lang w:val="en-US" w:eastAsia="zh-CN"/>
        </w:rPr>
      </w:pPr>
    </w:p>
    <w:tbl>
      <w:tblPr>
        <w:tblStyle w:val="11"/>
        <w:tblW w:w="78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7"/>
        <w:gridCol w:w="3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77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  <w:r>
              <w:rPr>
                <w:rFonts w:hint="eastAsia" w:eastAsia="隶书"/>
                <w:sz w:val="32"/>
              </w:rPr>
              <w:t>程序功能完成情况</w:t>
            </w:r>
          </w:p>
        </w:tc>
        <w:tc>
          <w:tcPr>
            <w:tcW w:w="3680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77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  <w:r>
              <w:rPr>
                <w:rFonts w:hint="eastAsia" w:eastAsia="隶书"/>
                <w:sz w:val="32"/>
              </w:rPr>
              <w:t>测试用例全面程度</w:t>
            </w:r>
          </w:p>
        </w:tc>
        <w:tc>
          <w:tcPr>
            <w:tcW w:w="3680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77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  <w:r>
              <w:rPr>
                <w:rFonts w:hint="eastAsia" w:eastAsia="隶书"/>
                <w:sz w:val="32"/>
              </w:rPr>
              <w:t>学生对所编程序熟悉程度</w:t>
            </w:r>
          </w:p>
        </w:tc>
        <w:tc>
          <w:tcPr>
            <w:tcW w:w="3680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77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  <w:r>
              <w:rPr>
                <w:rFonts w:hint="eastAsia" w:eastAsia="隶书"/>
                <w:sz w:val="32"/>
              </w:rPr>
              <w:t>报告格式是否与要求相符</w:t>
            </w:r>
          </w:p>
        </w:tc>
        <w:tc>
          <w:tcPr>
            <w:tcW w:w="3680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77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  <w:r>
              <w:rPr>
                <w:rFonts w:hint="eastAsia" w:eastAsia="隶书"/>
                <w:sz w:val="32"/>
              </w:rPr>
              <w:t>报告内容是否准确、全面</w:t>
            </w:r>
          </w:p>
        </w:tc>
        <w:tc>
          <w:tcPr>
            <w:tcW w:w="3680" w:type="dxa"/>
            <w:vAlign w:val="top"/>
          </w:tcPr>
          <w:p>
            <w:pPr>
              <w:spacing w:line="400" w:lineRule="exact"/>
              <w:rPr>
                <w:rFonts w:hint="eastAsia" w:eastAsia="隶书"/>
                <w:sz w:val="32"/>
              </w:rPr>
            </w:pPr>
          </w:p>
        </w:tc>
      </w:tr>
    </w:tbl>
    <w:p>
      <w:pPr>
        <w:spacing w:line="400" w:lineRule="exact"/>
        <w:jc w:val="center"/>
        <w:rPr>
          <w:rFonts w:hint="eastAsia" w:eastAsia="隶书"/>
          <w:sz w:val="32"/>
        </w:rPr>
      </w:pPr>
    </w:p>
    <w:p>
      <w:pPr>
        <w:spacing w:line="400" w:lineRule="exact"/>
        <w:jc w:val="center"/>
        <w:rPr>
          <w:rFonts w:hint="eastAsia" w:ascii="黑体" w:eastAsia="黑体"/>
          <w:sz w:val="32"/>
        </w:rPr>
      </w:pPr>
      <w:r>
        <w:rPr>
          <w:rFonts w:hint="eastAsia" w:eastAsia="黑体"/>
          <w:sz w:val="32"/>
        </w:rPr>
        <w:t>201</w:t>
      </w:r>
      <w:r>
        <w:rPr>
          <w:rFonts w:hint="eastAsia" w:eastAsia="黑体"/>
          <w:sz w:val="32"/>
          <w:lang w:val="en-US" w:eastAsia="zh-CN"/>
        </w:rPr>
        <w:t>8</w:t>
      </w:r>
      <w:r>
        <w:rPr>
          <w:rFonts w:hint="eastAsia" w:ascii="黑体" w:eastAsia="黑体"/>
          <w:sz w:val="32"/>
        </w:rPr>
        <w:t>年</w:t>
      </w:r>
      <w:r>
        <w:rPr>
          <w:rFonts w:hint="eastAsia" w:eastAsia="黑体"/>
          <w:sz w:val="32"/>
        </w:rPr>
        <w:t xml:space="preserve"> </w:t>
      </w:r>
      <w:r>
        <w:rPr>
          <w:rFonts w:hint="eastAsia" w:eastAsia="黑体"/>
          <w:sz w:val="32"/>
          <w:lang w:val="en-US" w:eastAsia="zh-CN"/>
        </w:rPr>
        <w:t>7</w:t>
      </w:r>
      <w:r>
        <w:rPr>
          <w:rFonts w:hint="eastAsia" w:ascii="黑体" w:eastAsia="黑体"/>
          <w:sz w:val="32"/>
        </w:rPr>
        <w:t>月</w:t>
      </w:r>
      <w:r>
        <w:rPr>
          <w:rFonts w:hint="eastAsia" w:eastAsia="黑体"/>
          <w:sz w:val="32"/>
        </w:rPr>
        <w:t xml:space="preserve"> </w:t>
      </w:r>
      <w:r>
        <w:rPr>
          <w:rFonts w:hint="eastAsia" w:eastAsia="黑体"/>
          <w:sz w:val="32"/>
          <w:lang w:val="en-US" w:eastAsia="zh-CN"/>
        </w:rPr>
        <w:t>2</w:t>
      </w:r>
      <w:r>
        <w:rPr>
          <w:rFonts w:hint="eastAsia" w:ascii="黑体" w:eastAsia="黑体"/>
          <w:sz w:val="32"/>
        </w:rPr>
        <w:t>日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80002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8114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_Toc29948_WPSOffice_Level1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80002"/>
              <w:placeholder>
                <w:docPart w:val="{23c0a219-0172-4aa8-958e-f7bef3f488de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PL/0编译器的扩充</w:t>
              </w:r>
            </w:sdtContent>
          </w:sdt>
          <w:r>
            <w:tab/>
          </w:r>
          <w:bookmarkStart w:id="1" w:name="_Toc29948_WPSOffice_Level1Page"/>
          <w:r>
            <w:t>3</w:t>
          </w:r>
          <w:bookmarkEnd w:id="1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_Toc28114_WPSOffice_Level1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80002"/>
              <w:placeholder>
                <w:docPart w:val="{d95f17d2-43dc-45e2-a1e6-e7953ca5f421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一、 实验内容</w:t>
              </w:r>
            </w:sdtContent>
          </w:sdt>
          <w:r>
            <w:tab/>
          </w:r>
          <w:bookmarkStart w:id="2" w:name="_Toc28114_WPSOffice_Level1Page"/>
          <w:r>
            <w:t>3</w:t>
          </w:r>
          <w:bookmarkEnd w:id="2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_Toc27237_WPSOffice_Level1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80002"/>
              <w:placeholder>
                <w:docPart w:val="{2b2d7f56-6078-45db-90cd-f1df6228358d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二、 实现内容</w:t>
              </w:r>
            </w:sdtContent>
          </w:sdt>
          <w:r>
            <w:tab/>
          </w:r>
          <w:bookmarkStart w:id="3" w:name="_Toc27237_WPSOffice_Level1Page"/>
          <w:r>
            <w:t>3</w:t>
          </w:r>
          <w:bookmarkEnd w:id="3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_Toc21286_WPSOffice_Level1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80002"/>
              <w:placeholder>
                <w:docPart w:val="{840ae3a6-caac-4ac2-bc84-d957ea3f9cac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三、 结构设计说明</w:t>
              </w:r>
            </w:sdtContent>
          </w:sdt>
          <w:r>
            <w:tab/>
          </w:r>
          <w:bookmarkStart w:id="4" w:name="_Toc21286_WPSOffice_Level1Page"/>
          <w:r>
            <w:t>4</w:t>
          </w:r>
          <w:bookmarkEnd w:id="4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_Toc11296_WPSOffice_Level1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80002"/>
              <w:placeholder>
                <w:docPart w:val="{36bf2a34-88e7-47f5-8c1c-dc61aa0dadc7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四、 主要成分描述</w:t>
              </w:r>
            </w:sdtContent>
          </w:sdt>
          <w:r>
            <w:tab/>
          </w:r>
          <w:bookmarkStart w:id="5" w:name="_Toc11296_WPSOffice_Level1Page"/>
          <w:r>
            <w:t>5</w:t>
          </w:r>
          <w:bookmarkEnd w:id="5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_Toc7022_WPSOffice_Level1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80002"/>
              <w:placeholder>
                <w:docPart w:val="{8822c588-aeef-4982-a0f9-be1db2c469a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五、 开发过程</w:t>
              </w:r>
            </w:sdtContent>
          </w:sdt>
          <w:r>
            <w:tab/>
          </w:r>
          <w:bookmarkStart w:id="6" w:name="_Toc7022_WPSOffice_Level1Page"/>
          <w:r>
            <w:t>7</w:t>
          </w:r>
          <w:bookmarkEnd w:id="6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_Toc771_WPSOffice_Level1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80002"/>
              <w:placeholder>
                <w:docPart w:val="{a1829446-6da8-4be4-9884-4a87a7684d6c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六、 测试用例和结果</w:t>
              </w:r>
            </w:sdtContent>
          </w:sdt>
          <w:r>
            <w:tab/>
          </w:r>
          <w:bookmarkStart w:id="7" w:name="_Toc771_WPSOffice_Level1Page"/>
          <w:r>
            <w:t>12</w:t>
          </w:r>
          <w:bookmarkEnd w:id="7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_Toc32569_WPSOffice_Level1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80002"/>
              <w:placeholder>
                <w:docPart w:val="{4ba5f354-4acd-486d-9a4d-3eb8e5e76edc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七、 实验感想</w:t>
              </w:r>
            </w:sdtContent>
          </w:sdt>
          <w:r>
            <w:tab/>
          </w:r>
          <w:bookmarkStart w:id="8" w:name="_Toc32569_WPSOffice_Level1Page"/>
          <w:r>
            <w:t>14</w:t>
          </w:r>
          <w:bookmarkEnd w:id="8"/>
          <w:r>
            <w:fldChar w:fldCharType="end"/>
          </w:r>
          <w:bookmarkEnd w:id="0"/>
        </w:p>
      </w:sdtContent>
    </w:sdt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</w:rPr>
      </w:pPr>
      <w:bookmarkStart w:id="9" w:name="_Toc20451_WPSOffice_Level1"/>
      <w:bookmarkStart w:id="10" w:name="_Toc29948_WPSOffice_Level1"/>
      <w:r>
        <w:rPr>
          <w:rFonts w:hint="eastAsia"/>
        </w:rPr>
        <w:t>PL/0编译器的扩充</w:t>
      </w:r>
      <w:bookmarkEnd w:id="9"/>
      <w:bookmarkEnd w:id="10"/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11" w:name="_Toc5425_WPSOffice_Level1"/>
      <w:bookmarkStart w:id="12" w:name="_Toc28114_WPSOffice_Level1"/>
      <w:r>
        <w:rPr>
          <w:rFonts w:hint="eastAsia"/>
          <w:lang w:val="en-US" w:eastAsia="zh-CN"/>
        </w:rPr>
        <w:t>实验内容</w:t>
      </w:r>
      <w:bookmarkEnd w:id="11"/>
      <w:bookmarkEnd w:id="12"/>
    </w:p>
    <w:p>
      <w:pPr>
        <w:pStyle w:val="9"/>
        <w:ind w:firstLine="420" w:firstLineChars="0"/>
        <w:rPr>
          <w:rFonts w:hint="eastAsia"/>
        </w:rPr>
      </w:pPr>
      <w:r>
        <w:rPr>
          <w:rFonts w:hint="eastAsia"/>
        </w:rPr>
        <w:t>基本内容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扩充赋值运算：*= 和 /=</w:t>
      </w:r>
    </w:p>
    <w:p>
      <w:pPr>
        <w:numPr>
          <w:ilvl w:val="0"/>
          <w:numId w:val="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扩充语句（Pascal的FOR语句）:</w:t>
      </w:r>
    </w:p>
    <w:p>
      <w:pPr>
        <w:numPr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FOR &lt;变量&gt;:=&lt;表达式&gt;STEP&lt;表达式&gt; UNTIL&lt;表达式&gt;Do&lt;语句&gt;</w:t>
      </w:r>
    </w:p>
    <w:p>
      <w:pPr>
        <w:pStyle w:val="9"/>
        <w:ind w:firstLine="420" w:firstLineChars="0"/>
        <w:rPr>
          <w:rFonts w:hint="eastAsia"/>
        </w:rPr>
      </w:pPr>
      <w:r>
        <w:rPr>
          <w:rFonts w:hint="eastAsia"/>
        </w:rPr>
        <w:t>选做内容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增加类型：① 字符类型；          ② 实数类型。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扩充运算：++ 和 --（要求作为表达式实现）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扩充函数：① 有返回值和返回语句；② 有参数函数。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增加一维数组类型（可增加指令）。</w:t>
      </w:r>
    </w:p>
    <w:p>
      <w:pPr>
        <w:numPr>
          <w:ilvl w:val="0"/>
          <w:numId w:val="3"/>
        </w:numPr>
        <w:ind w:left="845" w:leftChars="0" w:hanging="425" w:firstLineChars="0"/>
      </w:pPr>
      <w:r>
        <w:rPr>
          <w:rFonts w:hint="eastAsia"/>
        </w:rPr>
        <w:t>其他典型语言设施。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3" w:name="_Toc10428_WPSOffice_Level1"/>
      <w:bookmarkStart w:id="14" w:name="_Toc27237_WPSOffice_Level1"/>
      <w:r>
        <w:rPr>
          <w:rFonts w:hint="eastAsia"/>
          <w:lang w:val="en-US" w:eastAsia="zh-CN"/>
        </w:rPr>
        <w:t>实现内容</w:t>
      </w:r>
      <w:bookmarkEnd w:id="13"/>
      <w:bookmarkEnd w:id="14"/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扩充赋值运算：*= 和 /=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扩充语句（Pascal的FOR语句）: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FOR &lt;变量&gt;:=&lt;表达式&gt;STEP&lt;表达式&gt; UNTIL&lt;表达式&gt;Do&lt;语句&gt;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扩充运算：++ 和 --（要求作为表达式实现）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5" w:name="_Toc3751_WPSOffice_Level1"/>
      <w:bookmarkStart w:id="16" w:name="_Toc21286_WPSOffice_Level1"/>
      <w:r>
        <w:rPr>
          <w:rFonts w:hint="eastAsia"/>
          <w:lang w:val="en-US" w:eastAsia="zh-CN"/>
        </w:rPr>
        <w:t>结构设计说明</w:t>
      </w:r>
      <w:bookmarkEnd w:id="15"/>
      <w:bookmarkEnd w:id="16"/>
    </w:p>
    <w:p>
      <w:pPr>
        <w:pStyle w:val="9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PL/编译程序结构图</w:t>
      </w:r>
    </w:p>
    <w:p>
      <w:pPr>
        <w:rPr>
          <w:sz w:val="21"/>
        </w:rPr>
      </w:pPr>
      <w:r>
        <w:rPr>
          <w:sz w:val="21"/>
        </w:rPr>
        <w:drawing>
          <wp:inline distT="0" distB="0" distL="114300" distR="114300">
            <wp:extent cx="5487035" cy="3536950"/>
            <wp:effectExtent l="0" t="0" r="1460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PL/0编译程序总体流程图</w:t>
      </w:r>
    </w:p>
    <w:p>
      <w:pPr>
        <w:ind w:firstLine="420" w:firstLineChars="0"/>
        <w:rPr>
          <w:sz w:val="21"/>
        </w:rPr>
      </w:pPr>
      <w:r>
        <w:rPr>
          <w:sz w:val="21"/>
        </w:rPr>
        <w:drawing>
          <wp:inline distT="0" distB="0" distL="114300" distR="114300">
            <wp:extent cx="4018915" cy="395351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95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各功能模块描述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SymIn（）：判断SYMBOL是否属于集合SYMSET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SymSetUnion():求两个SYMBOL的交集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SymSetadd()：在SYMSET中添加元素添加SYMBOL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SymSetNew()：构造一个SYMSET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SymSetBULL()：构造一个空的SYMSET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Error():出错处理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GetCh():PL0文件中读取字符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GetSym():识别一个单词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GEN():目标代码生成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TEST():测试单词是否合法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ENTER():在表中加入一个object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POSITION():查找名字的位置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ConstDeclaration(): 常量声明处理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VarDeclaration():变量声明处理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ListCode():打印PL0代码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TERM():项处理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EXPRESSION():表达式处理过程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CONDITION():条件处理过程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STATEMENT():语句处理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Block():编译程序块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Interpret():执行程序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</w:rPr>
      </w:pPr>
      <w:bookmarkStart w:id="17" w:name="_Toc516579520"/>
      <w:bookmarkStart w:id="18" w:name="_Toc517260268"/>
      <w:bookmarkStart w:id="19" w:name="_Toc517260261"/>
      <w:bookmarkStart w:id="20" w:name="_Toc517883508"/>
      <w:bookmarkStart w:id="21" w:name="_Toc11296_WPSOffice_Level1"/>
      <w:r>
        <w:rPr>
          <w:rFonts w:hint="eastAsia"/>
        </w:rPr>
        <w:t>主要成分描述</w:t>
      </w:r>
      <w:bookmarkEnd w:id="17"/>
      <w:bookmarkEnd w:id="18"/>
      <w:bookmarkEnd w:id="19"/>
      <w:bookmarkEnd w:id="20"/>
      <w:bookmarkEnd w:id="21"/>
    </w:p>
    <w:p>
      <w:pPr>
        <w:pStyle w:val="3"/>
        <w:rPr>
          <w:rFonts w:hint="eastAsia" w:ascii="宋体" w:hAnsi="宋体" w:eastAsia="宋体" w:cs="宋体"/>
          <w:sz w:val="21"/>
          <w:szCs w:val="21"/>
        </w:rPr>
      </w:pPr>
      <w:bookmarkStart w:id="22" w:name="_Toc517260262"/>
      <w:bookmarkStart w:id="23" w:name="_Toc517260269"/>
      <w:bookmarkStart w:id="24" w:name="_Toc517260356"/>
      <w:bookmarkStart w:id="25" w:name="_Toc517883509"/>
      <w:r>
        <w:rPr>
          <w:rFonts w:hint="eastAsia" w:ascii="宋体" w:hAnsi="宋体" w:cs="宋体"/>
          <w:sz w:val="21"/>
          <w:szCs w:val="21"/>
          <w:lang w:val="en-US" w:eastAsia="zh-CN"/>
        </w:rPr>
        <w:t>4.</w:t>
      </w:r>
      <w:r>
        <w:rPr>
          <w:rFonts w:hint="eastAsia" w:ascii="宋体" w:hAnsi="宋体" w:eastAsia="宋体" w:cs="宋体"/>
          <w:sz w:val="21"/>
          <w:szCs w:val="21"/>
        </w:rPr>
        <w:t>1</w:t>
      </w:r>
      <w:bookmarkEnd w:id="22"/>
      <w:bookmarkEnd w:id="23"/>
      <w:bookmarkEnd w:id="24"/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符号表</w:t>
      </w:r>
      <w:bookmarkEnd w:id="25"/>
    </w:p>
    <w:p>
      <w:pPr>
        <w:rPr>
          <w:rFonts w:hint="eastAsia"/>
        </w:rPr>
      </w:pPr>
      <w:r>
        <w:rPr>
          <w:rFonts w:hint="eastAsia"/>
        </w:rPr>
        <w:t>为了组成一条指令，编译程序必领知道其操作码及其参数（数或地址）。 这些值是由编译程序本身联系到相应标识符上去的。这种联系是处理常数、变量和过程说明完成的。为此，标识符表应包含每一标识符所联系的属性；如果标识符被说明为常数，其属性值为常数值；如果标识符被说明成变量，其属性就是由层次和修正量（偏移量）组成的地址；如果标识符被说明为过程，其属性就是过程的入口地址及层次。 常数的值由程序正文提供，编译的任务就是确定存放该值的地址。 我们选择顺序分配变量和代码的方法;每遇到一个变量说明， 就将数据单元的下标加一（ PL/0 机中，每个变量占一个存储单元）。 开始编译一个过程时， 要对数据单元的下标 dx 赋初值，表示新开辟一个数据区。 dx 的初值为 3,因为每个数据区包含三个内部变量 RA， DL 和 SL。</w:t>
      </w:r>
    </w:p>
    <w:p>
      <w:pPr>
        <w:keepNext/>
        <w:keepLines/>
        <w:spacing w:before="260" w:after="260" w:line="416" w:lineRule="auto"/>
        <w:outlineLvl w:val="2"/>
        <w:rPr>
          <w:rFonts w:hint="eastAsia"/>
          <w:b/>
          <w:bCs/>
          <w:szCs w:val="32"/>
        </w:rPr>
      </w:pPr>
      <w:bookmarkStart w:id="26" w:name="_Toc517260263"/>
      <w:bookmarkStart w:id="27" w:name="_Toc517883510"/>
      <w:bookmarkStart w:id="28" w:name="_Toc517260357"/>
      <w:bookmarkStart w:id="29" w:name="_Toc517260270"/>
      <w:r>
        <w:rPr>
          <w:rFonts w:hint="eastAsia"/>
          <w:b/>
          <w:bCs/>
          <w:szCs w:val="32"/>
          <w:lang w:val="en-US" w:eastAsia="zh-CN"/>
        </w:rPr>
        <w:t>4.</w:t>
      </w:r>
      <w:r>
        <w:rPr>
          <w:rFonts w:hint="eastAsia"/>
          <w:b/>
          <w:bCs/>
          <w:szCs w:val="32"/>
        </w:rPr>
        <w:t>2</w:t>
      </w:r>
      <w:r>
        <w:rPr>
          <w:rFonts w:hint="eastAsia"/>
          <w:b/>
          <w:bCs/>
          <w:szCs w:val="32"/>
          <w:lang w:val="en-US" w:eastAsia="zh-CN"/>
        </w:rPr>
        <w:t xml:space="preserve"> </w:t>
      </w:r>
      <w:r>
        <w:rPr>
          <w:rFonts w:hint="eastAsia"/>
          <w:b/>
          <w:bCs/>
          <w:szCs w:val="32"/>
        </w:rPr>
        <w:t>运行时存储组织和管理</w:t>
      </w:r>
      <w:bookmarkEnd w:id="26"/>
      <w:bookmarkEnd w:id="27"/>
      <w:bookmarkEnd w:id="28"/>
      <w:bookmarkEnd w:id="29"/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对于源程序的每一个过程（包括主程序），在被调用时， 首先在数据段中开辟三个空间，存放静态链 SL、动态链 DL 和返回地址 RA。 静态链记录了定义该过程的直接外过程（或主程序）运行时最新数据段的基地址。动态链记录调用该过程前正在运行的过程的数据段基址。返回地址记录了调用该过程时程序运行的断点位置。 对于主程序来说， SL、 DL 和 RA 的值均置为 0。 静态链的功能是在一个子过程要引用它的直接或间接父过程（这里的父过程是按定义过程时的嵌套情況来定的，而不是按执行时的调用顺序定的）的变量时，可以通过静态链， 跳过个数为层差的数据段，找到包含要引用的变量所在的数据段基址，然后通过偏移地址访问它。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在过程返回时， 解释程序通过返回地址恢复指令指针的值到调用前的地址，通过当前段基址恢复数据段分配指针，通过动态链恢复局部段基址指针。 实现子过程的返回。 对于主程序来说， 解释程序会遇到返回地址为 0 的情況，这时就认为程序运行结束。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解释程序过程中的 base 函数的功能， 就是用于沿著静态链，向前查找相差指定层数的局部数据段基址。 这在使用 sto、 lod、 stoArr、 lodArr 等访问局部变量的指令中会经常用到。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类 PCODE 代码解释执行的部分通过循环和简单的 case 判断不同的指令 0，做出相应的动作。 当遇到主程序中的返回指令时，指令指针会指到 0 位置，把这样一个条件作为终至循环的条件，保证程序运行可以正常的结束。</w:t>
      </w:r>
    </w:p>
    <w:p>
      <w:pPr>
        <w:keepNext/>
        <w:keepLines/>
        <w:spacing w:before="260" w:after="260" w:line="416" w:lineRule="auto"/>
        <w:outlineLvl w:val="2"/>
        <w:rPr>
          <w:rFonts w:hint="eastAsia"/>
          <w:b/>
          <w:bCs/>
          <w:szCs w:val="32"/>
        </w:rPr>
      </w:pPr>
      <w:bookmarkStart w:id="30" w:name="_Toc517260271"/>
      <w:bookmarkStart w:id="31" w:name="_Toc517260264"/>
      <w:bookmarkStart w:id="32" w:name="_Toc517260358"/>
      <w:bookmarkStart w:id="33" w:name="_Toc517883511"/>
      <w:r>
        <w:rPr>
          <w:rFonts w:hint="eastAsia"/>
          <w:b/>
          <w:bCs/>
          <w:szCs w:val="32"/>
          <w:lang w:val="en-US" w:eastAsia="zh-CN"/>
        </w:rPr>
        <w:t>4.</w:t>
      </w:r>
      <w:r>
        <w:rPr>
          <w:rFonts w:hint="eastAsia"/>
          <w:b/>
          <w:bCs/>
          <w:szCs w:val="32"/>
        </w:rPr>
        <w:t>3</w:t>
      </w:r>
      <w:r>
        <w:rPr>
          <w:rFonts w:hint="eastAsia"/>
          <w:b/>
          <w:bCs/>
          <w:szCs w:val="32"/>
          <w:lang w:val="en-US" w:eastAsia="zh-CN"/>
        </w:rPr>
        <w:t xml:space="preserve"> </w:t>
      </w:r>
      <w:r>
        <w:rPr>
          <w:rFonts w:hint="eastAsia"/>
          <w:b/>
          <w:bCs/>
          <w:szCs w:val="32"/>
        </w:rPr>
        <w:t>语法分析方法</w:t>
      </w:r>
      <w:bookmarkEnd w:id="30"/>
      <w:bookmarkEnd w:id="31"/>
      <w:bookmarkEnd w:id="32"/>
      <w:bookmarkEnd w:id="33"/>
    </w:p>
    <w:p>
      <w:pPr>
        <w:rPr>
          <w:rFonts w:hint="eastAsia"/>
        </w:rPr>
      </w:pPr>
      <w:r>
        <w:rPr>
          <w:rFonts w:hint="eastAsia"/>
        </w:rPr>
        <w:t>语法分析子程序采用了自顶向下的递归子程序法，语法分析同时也根据程序的语义生成相应三元代码，并提供了出错处埋的机制。 语法分析主要由分程序分析过程（ BLOCK)、参数变量分析过程（ ParaDeclaraction)、参数变量处理过程（ ParaGetSub)、数组处理过程(ParaGetSub)、 常量定义分析过程（ ConstDeclaration)、 变量定义分析过程(Vardeclaration)、语句分析过程（ Statement）、表达式处理过程（ Expression）、 项处埋过程（ Term)、因子处埋过程（ Factor)和条件处理过程（ Condition)构成。 这些过程在结构上构成一个嵌套的层次结构。 除此之外，还有出错报告过程（ Error)、代码生成过程（ Gen)、测试单词合法性及出错恢复过程（ Test)、登录名字表过程（ Enter)、查询名字表函数（ Position)以及列出类 PCODE代码过程（ Listcode)作过语法分析的辅助过程。</w:t>
      </w:r>
    </w:p>
    <w:p>
      <w:pPr>
        <w:keepNext/>
        <w:keepLines/>
        <w:spacing w:before="260" w:after="260" w:line="416" w:lineRule="auto"/>
        <w:outlineLvl w:val="2"/>
        <w:rPr>
          <w:rFonts w:hint="eastAsia"/>
          <w:b/>
          <w:bCs/>
          <w:szCs w:val="32"/>
        </w:rPr>
      </w:pPr>
      <w:bookmarkStart w:id="34" w:name="_Toc517260359"/>
      <w:bookmarkStart w:id="35" w:name="_Toc517260265"/>
      <w:bookmarkStart w:id="36" w:name="_Toc517260272"/>
      <w:bookmarkStart w:id="37" w:name="_Toc517883512"/>
      <w:r>
        <w:rPr>
          <w:rFonts w:hint="eastAsia"/>
          <w:b/>
          <w:bCs/>
          <w:szCs w:val="32"/>
          <w:lang w:val="en-US" w:eastAsia="zh-CN"/>
        </w:rPr>
        <w:t>4.</w:t>
      </w:r>
      <w:r>
        <w:rPr>
          <w:rFonts w:hint="eastAsia"/>
          <w:b/>
          <w:bCs/>
          <w:szCs w:val="32"/>
        </w:rPr>
        <w:t>4</w:t>
      </w:r>
      <w:r>
        <w:rPr>
          <w:rFonts w:hint="eastAsia"/>
          <w:b/>
          <w:bCs/>
          <w:szCs w:val="32"/>
          <w:lang w:val="en-US" w:eastAsia="zh-CN"/>
        </w:rPr>
        <w:t xml:space="preserve"> </w:t>
      </w:r>
      <w:r>
        <w:rPr>
          <w:rFonts w:hint="eastAsia"/>
          <w:b/>
          <w:bCs/>
          <w:szCs w:val="32"/>
        </w:rPr>
        <w:t>代码生成</w:t>
      </w:r>
      <w:bookmarkEnd w:id="34"/>
      <w:bookmarkEnd w:id="35"/>
      <w:bookmarkEnd w:id="36"/>
      <w:bookmarkEnd w:id="37"/>
    </w:p>
    <w:p>
      <w:pPr>
        <w:rPr>
          <w:rFonts w:hint="eastAsia"/>
        </w:rPr>
      </w:pPr>
      <w:r>
        <w:rPr>
          <w:rFonts w:hint="eastAsia"/>
        </w:rPr>
        <w:t>中间代码是是源程序的一种内部表示， 复杂性介于源语言和目标机语言之间。</w:t>
      </w:r>
    </w:p>
    <w:p>
      <w:pPr>
        <w:rPr>
          <w:rFonts w:hint="eastAsia"/>
        </w:rPr>
      </w:pPr>
      <w:r>
        <w:rPr>
          <w:rFonts w:hint="eastAsia"/>
        </w:rPr>
        <w:t>中间代码的表示方法有逆波兰式、三元式、树形、四元式等。</w:t>
      </w:r>
    </w:p>
    <w:p>
      <w:pPr>
        <w:rPr>
          <w:rFonts w:hint="eastAsia"/>
        </w:rPr>
      </w:pPr>
      <w:r>
        <w:rPr>
          <w:rFonts w:hint="eastAsia"/>
        </w:rPr>
        <w:t>1) 逆波兰记号是最简单的一种中间代码表示形式，早在编译程序出现之前，它就用于表示算术表达式。后缀表示法表示表达式，其最大的优点是易于栈式计算机处埋表达式。</w:t>
      </w:r>
    </w:p>
    <w:p>
      <w:pPr>
        <w:rPr>
          <w:rFonts w:hint="eastAsia"/>
        </w:rPr>
      </w:pPr>
      <w:r>
        <w:rPr>
          <w:rFonts w:hint="eastAsia"/>
        </w:rPr>
        <w:t>2) 每个三元式由三个部分组成：</w:t>
      </w:r>
    </w:p>
    <w:p>
      <w:pPr>
        <w:rPr>
          <w:rFonts w:hint="eastAsia"/>
        </w:rPr>
      </w:pPr>
      <w:r>
        <w:rPr>
          <w:rFonts w:hint="eastAsia"/>
        </w:rPr>
        <w:t>A． 算符 op</w:t>
      </w:r>
    </w:p>
    <w:p>
      <w:pPr>
        <w:rPr>
          <w:rFonts w:hint="eastAsia"/>
        </w:rPr>
      </w:pPr>
      <w:r>
        <w:rPr>
          <w:rFonts w:hint="eastAsia"/>
        </w:rPr>
        <w:t>B． 第一运算对象 ARG1</w:t>
      </w:r>
    </w:p>
    <w:p>
      <w:pPr>
        <w:rPr>
          <w:rFonts w:hint="eastAsia"/>
        </w:rPr>
      </w:pPr>
      <w:r>
        <w:rPr>
          <w:rFonts w:hint="eastAsia"/>
        </w:rPr>
        <w:t>C． 第二运算对象 ARG2</w:t>
      </w:r>
    </w:p>
    <w:p>
      <w:pPr>
        <w:rPr>
          <w:rFonts w:hint="eastAsia"/>
        </w:rPr>
      </w:pPr>
      <w:r>
        <w:rPr>
          <w:rFonts w:hint="eastAsia"/>
        </w:rPr>
        <w:t>运算对象可能是源程序中的变量，也可能是某个三元式的结果，用三元式的编号表示。</w:t>
      </w:r>
    </w:p>
    <w:p>
      <w:pPr>
        <w:rPr>
          <w:rFonts w:hint="eastAsia"/>
        </w:rPr>
      </w:pPr>
      <w:r>
        <w:rPr>
          <w:rFonts w:hint="eastAsia"/>
        </w:rPr>
        <w:t>3) 树形表示是三元式表示的翻版。</w:t>
      </w:r>
    </w:p>
    <w:p>
      <w:pPr>
        <w:rPr>
          <w:rFonts w:hint="eastAsia"/>
        </w:rPr>
      </w:pPr>
      <w:r>
        <w:rPr>
          <w:rFonts w:hint="eastAsia"/>
        </w:rPr>
        <w:t>4) 四元式是一种比较普遍采用的中间代码形式：</w:t>
      </w: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</w:rPr>
        <w:t>算符 op，运算对象 ARS1，运算对象 ARG2， 运算结果 RESULT。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</w:rPr>
      </w:pPr>
      <w:bookmarkStart w:id="38" w:name="_Toc517883513"/>
      <w:bookmarkStart w:id="39" w:name="_Toc7022_WPSOffice_Level1"/>
      <w:r>
        <w:rPr>
          <w:rFonts w:hint="eastAsia"/>
        </w:rPr>
        <w:t>开发过程</w:t>
      </w:r>
      <w:bookmarkEnd w:id="38"/>
      <w:bookmarkEnd w:id="39"/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扩充赋值运算*=,/=</w:t>
      </w:r>
    </w:p>
    <w:p>
      <w:pPr>
        <w:pStyle w:val="9"/>
        <w:rPr>
          <w:rFonts w:hint="eastAsia"/>
        </w:rPr>
      </w:pPr>
      <w:r>
        <w:rPr>
          <w:rFonts w:hint="eastAsia"/>
          <w:lang w:val="en-US" w:eastAsia="zh-CN"/>
        </w:rPr>
        <w:t xml:space="preserve">5.1.1 </w:t>
      </w:r>
      <w:r>
        <w:rPr>
          <w:rFonts w:hint="eastAsia"/>
        </w:rPr>
        <w:t>语法描述图</w:t>
      </w:r>
    </w:p>
    <w:p>
      <w:r>
        <w:drawing>
          <wp:inline distT="0" distB="0" distL="114300" distR="114300">
            <wp:extent cx="5276850" cy="2136140"/>
            <wp:effectExtent l="0" t="0" r="1143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 代码实现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添加运算符关键字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47002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在STATEMENT()函数中添加 *= 、 /= 操作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70730" cy="2786380"/>
            <wp:effectExtent l="0" t="0" r="12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修改GetCh()函数，增加对 *= 、 /=的检测</w:t>
      </w:r>
    </w:p>
    <w:p>
      <w:pPr>
        <w:pStyle w:val="8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06345"/>
            <wp:effectExtent l="0" t="0" r="146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5.2 扩充语句（Pascal的FOR语句）:</w:t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 语法描述图</w:t>
      </w:r>
    </w:p>
    <w:p>
      <w:r>
        <w:drawing>
          <wp:inline distT="0" distB="0" distL="114300" distR="114300">
            <wp:extent cx="5274310" cy="1932305"/>
            <wp:effectExtent l="0" t="0" r="139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代码实现</w:t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添加关键字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2717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修改保留字数组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53640" cy="1829435"/>
            <wp:effectExtent l="0" t="0" r="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3305" cy="1339850"/>
            <wp:effectExtent l="0" t="0" r="317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rcRect r="17895" b="-428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在STATEMENT()函数中添加case FORSYM</w:t>
      </w:r>
    </w:p>
    <w:p>
      <w:pPr>
        <w:numPr>
          <w:numId w:val="0"/>
        </w:numPr>
      </w:pPr>
      <w:r>
        <w:drawing>
          <wp:inline distT="0" distB="0" distL="114300" distR="114300">
            <wp:extent cx="5619750" cy="300672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rcRect l="5411" t="236" r="313" b="-180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685" cy="321183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rcRect l="24939" t="-260" r="400" b="-235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扩充运算：++ 和 --（要求作为表达式实现）</w:t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代码实现</w:t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添加关键字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04315"/>
            <wp:effectExtent l="0" t="0" r="381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修改GetCh()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29835" cy="2255520"/>
            <wp:effectExtent l="0" t="0" r="146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修改FACTOR()函数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56655" cy="3028950"/>
            <wp:effectExtent l="0" t="0" r="698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在STATEMENT()函数中添加case INCSYM,case DECSYM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5829935"/>
            <wp:effectExtent l="0" t="0" r="1460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82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numPr>
          <w:numId w:val="0"/>
        </w:num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</w:rPr>
      </w:pPr>
      <w:bookmarkStart w:id="40" w:name="_Toc517883523"/>
      <w:bookmarkStart w:id="41" w:name="_Toc771_WPSOffice_Level1"/>
      <w:r>
        <w:rPr>
          <w:rFonts w:hint="eastAsia"/>
        </w:rPr>
        <w:t>测试用例</w:t>
      </w:r>
      <w:bookmarkEnd w:id="40"/>
      <w:r>
        <w:rPr>
          <w:rFonts w:hint="eastAsia"/>
          <w:lang w:val="en-US" w:eastAsia="zh-CN"/>
        </w:rPr>
        <w:t>和结果</w:t>
      </w:r>
      <w:bookmarkEnd w:id="41"/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</w:t>
      </w:r>
      <w:r>
        <w:rPr>
          <w:rFonts w:hint="eastAsia"/>
          <w:lang w:val="en-US" w:eastAsia="zh-CN"/>
        </w:rPr>
        <w:tab/>
        <w:t>扩充赋值运算*=,/=</w:t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测试用例 E07.PL0文件</w:t>
      </w:r>
    </w:p>
    <w:p>
      <w:r>
        <w:drawing>
          <wp:inline distT="0" distB="0" distL="114300" distR="114300">
            <wp:extent cx="1409700" cy="17449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测试结果</w:t>
      </w:r>
    </w:p>
    <w:p>
      <w:r>
        <w:drawing>
          <wp:inline distT="0" distB="0" distL="114300" distR="114300">
            <wp:extent cx="4389755" cy="1699260"/>
            <wp:effectExtent l="0" t="0" r="1460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扩充语句（Pascal的FOR语句）:</w:t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6.2.1 测试用例 E08.PL0</w:t>
      </w:r>
    </w:p>
    <w:p>
      <w:r>
        <w:drawing>
          <wp:inline distT="0" distB="0" distL="114300" distR="114300">
            <wp:extent cx="3284220" cy="159258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6.2.2 测试结果</w:t>
      </w:r>
    </w:p>
    <w:p>
      <w:r>
        <w:drawing>
          <wp:inline distT="0" distB="0" distL="114300" distR="114300">
            <wp:extent cx="2585720" cy="3400425"/>
            <wp:effectExtent l="0" t="0" r="508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rcRect l="-145" t="178" r="45686" b="11451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0310" cy="2199005"/>
            <wp:effectExtent l="0" t="0" r="381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rcRect r="34976" b="6327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6.3扩充运算：++ 和 --（要求作为表达式实现）</w:t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6.3.1 测试用例 E09.PL0</w:t>
      </w:r>
    </w:p>
    <w:p>
      <w:r>
        <w:drawing>
          <wp:inline distT="0" distB="0" distL="114300" distR="114300">
            <wp:extent cx="1927860" cy="262890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6.3.2 测试结果</w:t>
      </w:r>
    </w:p>
    <w:p>
      <w:r>
        <w:drawing>
          <wp:inline distT="0" distB="0" distL="114300" distR="114300">
            <wp:extent cx="4404995" cy="4359275"/>
            <wp:effectExtent l="0" t="0" r="1460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42" w:name="_Toc32569_WPSOffice_Level1"/>
      <w:r>
        <w:rPr>
          <w:rFonts w:hint="eastAsia"/>
          <w:lang w:val="en-US" w:eastAsia="zh-CN"/>
        </w:rPr>
        <w:t>实验感想</w:t>
      </w:r>
      <w:bookmarkEnd w:id="42"/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本次课程设计主要是</w:t>
      </w:r>
      <w:r>
        <w:rPr>
          <w:rFonts w:hint="eastAsia"/>
        </w:rPr>
        <w:t>增添保留字和运算符以及修改单词是学习编译程序的基本操作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再加上前面有实验的一些基础，总体来说，没有之前做实验那么辛苦。但是在本次实验中，还是遇到了不少的问题，例如第一个功能的实现的时候，在实现/=功能的时候，一直打印的结果都是0，一直都很疑惑，到最后面才发，一直在执行的是取余操作，最后把取余操作改成除操作，结果就正确了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次实验，虽然自己对编译原理的知识有了进一步的了解和理解，但是发现自己还是有很多知识点没有掌握，后期还需要不断的复习和实训去掌握知识点。掌握知识点，才能更好的进行实验的操作，才能让效率更好，同时也能为自己以后写代码的时候有一定的帮助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7446B4"/>
    <w:multiLevelType w:val="multilevel"/>
    <w:tmpl w:val="967446B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BD30BD0"/>
    <w:multiLevelType w:val="singleLevel"/>
    <w:tmpl w:val="BBD30BD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D31C6409"/>
    <w:multiLevelType w:val="singleLevel"/>
    <w:tmpl w:val="D31C640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EC9BDFE2"/>
    <w:multiLevelType w:val="singleLevel"/>
    <w:tmpl w:val="EC9BDFE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E4CC007"/>
    <w:multiLevelType w:val="singleLevel"/>
    <w:tmpl w:val="EE4CC00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F7BE7A1A"/>
    <w:multiLevelType w:val="multilevel"/>
    <w:tmpl w:val="F7BE7A1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1753E563"/>
    <w:multiLevelType w:val="multilevel"/>
    <w:tmpl w:val="1753E56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>
    <w:nsid w:val="4C83C4B6"/>
    <w:multiLevelType w:val="singleLevel"/>
    <w:tmpl w:val="4C83C4B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57AF8"/>
    <w:rsid w:val="6D535020"/>
    <w:rsid w:val="77C5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8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9">
    <w:name w:val="heading 9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0">
    <w:name w:val="Default Paragraph Font"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2" Type="http://schemas.openxmlformats.org/officeDocument/2006/relationships/glossaryDocument" Target="glossary/document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34\AppData\Roaming\Kingsoft\wps\addons\pool\win-i386\knewfileruby_1.0.0.10\template\wps\0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3c0a219-0172-4aa8-958e-f7bef3f488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3c0a219-0172-4aa8-958e-f7bef3f488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5f17d2-43dc-45e2-a1e6-e7953ca5f4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5f17d2-43dc-45e2-a1e6-e7953ca5f4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2d7f56-6078-45db-90cd-f1df622835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2d7f56-6078-45db-90cd-f1df622835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0ae3a6-caac-4ac2-bc84-d957ea3f9ca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0ae3a6-caac-4ac2-bc84-d957ea3f9ca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bf2a34-88e7-47f5-8c1c-dc61aa0dad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bf2a34-88e7-47f5-8c1c-dc61aa0dad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22c588-aeef-4982-a0f9-be1db2c469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22c588-aeef-4982-a0f9-be1db2c469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829446-6da8-4be4-9884-4a87a7684d6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829446-6da8-4be4-9884-4a87a7684d6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a5f354-4acd-486d-9a4d-3eb8e5e76e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a5f354-4acd-486d-9a4d-3eb8e5e76e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1</Lines>
  <Paragraphs>1</Paragraphs>
  <TotalTime>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2018-07-02T04:29:00Z</dcterms:created>
  <dc:creator>小小白</dc:creator>
  <cp:lastModifiedBy>小小白</cp:lastModifiedBy>
  <dcterms:modified xsi:type="dcterms:W3CDTF">2018-07-02T11:50:38Z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