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3"/>
        </w:rPr>
      </w:pPr>
      <w:r>
        <w:rPr>
          <w:rFonts w:hint="eastAsia"/>
          <w:sz w:val="33"/>
        </w:rPr>
        <w:t>记得录屏</w:t>
      </w: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分布式事务产生背景</w:t>
      </w:r>
    </w:p>
    <w:p>
      <w:pPr>
        <w:rPr>
          <w:sz w:val="33"/>
        </w:rPr>
      </w:pPr>
      <w:r>
        <w:rPr>
          <w:sz w:val="33"/>
        </w:rPr>
        <w:t>[</w:t>
      </w:r>
      <w:r>
        <w:rPr>
          <w:rFonts w:hint="eastAsia"/>
          <w:sz w:val="33"/>
        </w:rPr>
        <w:t>database transaction]</w:t>
      </w:r>
    </w:p>
    <w:p>
      <w:pPr>
        <w:rPr>
          <w:sz w:val="33"/>
        </w:rPr>
      </w:pPr>
    </w:p>
    <w:p>
      <w:pPr>
        <w:rPr>
          <w:sz w:val="33"/>
        </w:rPr>
      </w:pPr>
      <w:r>
        <w:rPr>
          <w:rFonts w:hint="eastAsia"/>
          <w:sz w:val="33"/>
        </w:rPr>
        <w:t>数据库事务要满足几个要求：ACID</w:t>
      </w:r>
    </w:p>
    <w:p>
      <w:pPr>
        <w:rPr>
          <w:sz w:val="33"/>
        </w:rPr>
      </w:pPr>
      <w:r>
        <w:rPr>
          <w:color w:val="FF0000"/>
          <w:sz w:val="33"/>
        </w:rPr>
        <w:t>Atomic(</w:t>
      </w:r>
      <w:r>
        <w:rPr>
          <w:rFonts w:hint="eastAsia"/>
          <w:color w:val="FF0000"/>
          <w:sz w:val="33"/>
        </w:rPr>
        <w:t>原子性)</w:t>
      </w:r>
      <w:r>
        <w:rPr>
          <w:sz w:val="33"/>
        </w:rPr>
        <w:t xml:space="preserve">     </w:t>
      </w:r>
      <w:r>
        <w:rPr>
          <w:rFonts w:hint="eastAsia"/>
          <w:sz w:val="33"/>
        </w:rPr>
        <w:t>事务必须是原子的工作单元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Consistent</w:t>
      </w:r>
      <w:r>
        <w:rPr>
          <w:sz w:val="33"/>
        </w:rPr>
        <w:t>(</w:t>
      </w:r>
      <w:r>
        <w:rPr>
          <w:rFonts w:hint="eastAsia"/>
          <w:sz w:val="33"/>
        </w:rPr>
        <w:t>一致性)</w:t>
      </w:r>
      <w:r>
        <w:rPr>
          <w:sz w:val="33"/>
        </w:rPr>
        <w:t xml:space="preserve">  </w:t>
      </w:r>
      <w:r>
        <w:rPr>
          <w:rFonts w:hint="eastAsia"/>
          <w:sz w:val="33"/>
        </w:rPr>
        <w:t>事务完成时，必须使所有数据都保持一致状态</w:t>
      </w:r>
    </w:p>
    <w:p>
      <w:pPr>
        <w:rPr>
          <w:sz w:val="33"/>
        </w:rPr>
      </w:pPr>
      <w:r>
        <w:rPr>
          <w:color w:val="FF0000"/>
          <w:sz w:val="33"/>
        </w:rPr>
        <w:t>Isolation(</w:t>
      </w:r>
      <w:r>
        <w:rPr>
          <w:rFonts w:hint="eastAsia"/>
          <w:color w:val="FF0000"/>
          <w:sz w:val="33"/>
        </w:rPr>
        <w:t>隔离性)</w:t>
      </w:r>
      <w:r>
        <w:rPr>
          <w:sz w:val="33"/>
        </w:rPr>
        <w:t xml:space="preserve">    </w:t>
      </w:r>
      <w:r>
        <w:rPr>
          <w:rFonts w:hint="eastAsia"/>
          <w:sz w:val="33"/>
        </w:rPr>
        <w:t>并发事务</w:t>
      </w:r>
      <w:bookmarkStart w:id="0" w:name="_GoBack"/>
      <w:bookmarkEnd w:id="0"/>
      <w:r>
        <w:rPr>
          <w:rFonts w:hint="eastAsia"/>
          <w:sz w:val="33"/>
          <w:lang w:eastAsia="zh-CN"/>
        </w:rPr>
        <w:t>，</w:t>
      </w:r>
      <w:r>
        <w:rPr>
          <w:rFonts w:hint="eastAsia"/>
          <w:sz w:val="33"/>
          <w:lang w:val="en-US" w:eastAsia="zh-CN"/>
        </w:rPr>
        <w:t>每一个事务</w:t>
      </w:r>
      <w:r>
        <w:rPr>
          <w:rFonts w:hint="eastAsia"/>
          <w:sz w:val="33"/>
        </w:rPr>
        <w:t>所做的修改必须和其他事务所做的修改是隔离的</w:t>
      </w:r>
    </w:p>
    <w:p>
      <w:pPr>
        <w:rPr>
          <w:sz w:val="33"/>
        </w:rPr>
      </w:pPr>
      <w:r>
        <w:rPr>
          <w:rFonts w:hint="eastAsia"/>
          <w:sz w:val="33"/>
        </w:rPr>
        <w:t>Duration（持久性） 事务完成之后，对系统的影响是永久性的</w:t>
      </w:r>
    </w:p>
    <w:p>
      <w:pPr>
        <w:rPr>
          <w:sz w:val="33"/>
        </w:rPr>
      </w:pPr>
    </w:p>
    <w:p>
      <w:pPr>
        <w:rPr>
          <w:sz w:val="33"/>
        </w:rPr>
      </w:pPr>
      <w:r>
        <w:rPr>
          <w:rFonts w:hint="eastAsia"/>
          <w:sz w:val="33"/>
        </w:rPr>
        <w:t>Mysql里的事务处理过程</w:t>
      </w:r>
    </w:p>
    <w:p>
      <w:pPr>
        <w:pStyle w:val="12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记录redo和undo log文件，确保日志在磁盘上的持久化</w:t>
      </w:r>
    </w:p>
    <w:p>
      <w:pPr>
        <w:pStyle w:val="12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更新数据记录</w:t>
      </w:r>
    </w:p>
    <w:p>
      <w:pPr>
        <w:pStyle w:val="12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提交事务 ，redo</w:t>
      </w:r>
      <w:r>
        <w:rPr>
          <w:sz w:val="33"/>
        </w:rPr>
        <w:t xml:space="preserve"> </w:t>
      </w:r>
      <w:r>
        <w:rPr>
          <w:rFonts w:hint="eastAsia"/>
          <w:sz w:val="33"/>
        </w:rPr>
        <w:t>写入commit记录</w:t>
      </w:r>
    </w:p>
    <w:p>
      <w:pPr>
        <w:rPr>
          <w:sz w:val="33"/>
        </w:rPr>
      </w:pPr>
    </w:p>
    <w:p>
      <w:pPr>
        <w:pStyle w:val="2"/>
      </w:pPr>
      <w:r>
        <w:rPr>
          <w:rFonts w:hint="eastAsia"/>
        </w:rPr>
        <w:t>分布式事务</w:t>
      </w:r>
    </w:p>
    <w:p>
      <w:pPr>
        <w:pStyle w:val="3"/>
        <w:rPr>
          <w:rFonts w:hint="eastAsia"/>
        </w:rPr>
      </w:pPr>
      <w:r>
        <w:rPr>
          <w:rFonts w:hint="eastAsia"/>
        </w:rPr>
        <w:t>数据库分库分表</w:t>
      </w:r>
    </w:p>
    <w:p>
      <w:pPr>
        <w:rPr>
          <w:rFonts w:hint="eastAsia"/>
          <w:sz w:val="33"/>
        </w:rPr>
      </w:pPr>
      <w:r>
        <w:drawing>
          <wp:inline distT="0" distB="0" distL="0" distR="0">
            <wp:extent cx="5275580" cy="404749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3"/>
        </w:rPr>
      </w:pPr>
    </w:p>
    <w:p>
      <w:pPr>
        <w:pStyle w:val="3"/>
      </w:pPr>
      <w:r>
        <w:rPr>
          <w:rFonts w:hint="eastAsia"/>
        </w:rPr>
        <w:t>SOA化</w:t>
      </w:r>
    </w:p>
    <w:p>
      <w:pPr>
        <w:rPr>
          <w:sz w:val="33"/>
        </w:rPr>
      </w:pPr>
      <w:r>
        <w:drawing>
          <wp:inline distT="0" distB="0" distL="0" distR="0">
            <wp:extent cx="8371205" cy="63614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71428" cy="6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3"/>
        </w:rPr>
      </w:pPr>
    </w:p>
    <w:p>
      <w:pPr>
        <w:pStyle w:val="2"/>
      </w:pPr>
      <w:r>
        <w:rPr>
          <w:rFonts w:hint="eastAsia"/>
        </w:rPr>
        <w:t>X</w:t>
      </w:r>
      <w:r>
        <w:t>/OpenDTP</w:t>
      </w:r>
      <w:r>
        <w:rPr>
          <w:rFonts w:hint="eastAsia"/>
        </w:rPr>
        <w:t>事务模型</w:t>
      </w:r>
    </w:p>
    <w:p>
      <w:pPr>
        <w:rPr>
          <w:sz w:val="33"/>
        </w:rPr>
      </w:pPr>
      <w:r>
        <w:rPr>
          <w:rFonts w:hint="eastAsia"/>
          <w:sz w:val="33"/>
        </w:rPr>
        <w:t>X</w:t>
      </w:r>
      <w:r>
        <w:rPr>
          <w:sz w:val="33"/>
        </w:rPr>
        <w:t xml:space="preserve">/Open Distributed Transaction Processing Reference Model </w:t>
      </w:r>
    </w:p>
    <w:p>
      <w:pPr>
        <w:rPr>
          <w:sz w:val="33"/>
        </w:rPr>
      </w:pPr>
      <w:r>
        <w:rPr>
          <w:sz w:val="33"/>
        </w:rPr>
        <w:t>X</w:t>
      </w:r>
      <w:r>
        <w:rPr>
          <w:rFonts w:hint="eastAsia"/>
          <w:sz w:val="33"/>
        </w:rPr>
        <w:t>/Open是一个组织机构，定义出的一套分布式事务标准， 定义了规范的API接口</w:t>
      </w:r>
    </w:p>
    <w:p>
      <w:pPr>
        <w:rPr>
          <w:sz w:val="33"/>
        </w:rPr>
      </w:pPr>
    </w:p>
    <w:p>
      <w:pPr>
        <w:rPr>
          <w:sz w:val="33"/>
        </w:rPr>
      </w:pPr>
      <w:r>
        <w:rPr>
          <w:rFonts w:hint="eastAsia"/>
          <w:sz w:val="33"/>
        </w:rPr>
        <w:t>2PC（two</w:t>
      </w:r>
      <w:r>
        <w:rPr>
          <w:sz w:val="33"/>
        </w:rPr>
        <w:t xml:space="preserve"> -phase-com</w:t>
      </w:r>
      <w:r>
        <w:rPr>
          <w:rFonts w:hint="eastAsia"/>
          <w:sz w:val="33"/>
        </w:rPr>
        <w:t>m</w:t>
      </w:r>
      <w:r>
        <w:rPr>
          <w:sz w:val="33"/>
        </w:rPr>
        <w:t>it</w:t>
      </w:r>
      <w:r>
        <w:rPr>
          <w:rFonts w:hint="eastAsia"/>
          <w:sz w:val="33"/>
        </w:rPr>
        <w:t>）, 用来保证分布式事务的完整性</w:t>
      </w:r>
    </w:p>
    <w:p>
      <w:pPr>
        <w:rPr>
          <w:sz w:val="33"/>
        </w:rPr>
      </w:pPr>
      <w:r>
        <w:rPr>
          <w:rFonts w:hint="eastAsia"/>
          <w:sz w:val="33"/>
        </w:rPr>
        <w:t>J2EE 遵循了X</w:t>
      </w:r>
      <w:r>
        <w:rPr>
          <w:sz w:val="33"/>
        </w:rPr>
        <w:t>/open DTP</w:t>
      </w:r>
      <w:r>
        <w:rPr>
          <w:rFonts w:hint="eastAsia"/>
          <w:sz w:val="33"/>
        </w:rPr>
        <w:t>规范，设计并实现了java里面的分布式事务编程接口规范-JTA</w:t>
      </w:r>
    </w:p>
    <w:p>
      <w:pPr>
        <w:rPr>
          <w:sz w:val="33"/>
        </w:rPr>
      </w:pPr>
      <w:r>
        <w:rPr>
          <w:rFonts w:hint="eastAsia"/>
          <w:sz w:val="33"/>
        </w:rPr>
        <w:t>XA是X</w:t>
      </w:r>
      <w:r>
        <w:rPr>
          <w:sz w:val="33"/>
        </w:rPr>
        <w:t>/Open DTP</w:t>
      </w:r>
      <w:r>
        <w:rPr>
          <w:rFonts w:hint="eastAsia"/>
          <w:sz w:val="33"/>
        </w:rPr>
        <w:t>定义的中间件与数据库之间的接口规范。 XA接口函数由数据库厂商提供</w:t>
      </w:r>
    </w:p>
    <w:p>
      <w:pPr>
        <w:rPr>
          <w:sz w:val="33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X</w:t>
      </w:r>
      <w:r>
        <w:t xml:space="preserve">/OpenDTP </w:t>
      </w:r>
      <w:r>
        <w:rPr>
          <w:rFonts w:hint="eastAsia"/>
        </w:rPr>
        <w:t>角色</w:t>
      </w:r>
    </w:p>
    <w:p>
      <w:pPr>
        <w:rPr>
          <w:sz w:val="33"/>
        </w:rPr>
      </w:pPr>
      <w:r>
        <w:rPr>
          <w:rFonts w:hint="eastAsia"/>
          <w:sz w:val="33"/>
        </w:rPr>
        <w:t>AP</w:t>
      </w:r>
      <w:r>
        <w:rPr>
          <w:sz w:val="33"/>
        </w:rPr>
        <w:t xml:space="preserve"> </w:t>
      </w:r>
      <w:r>
        <w:rPr>
          <w:rFonts w:hint="eastAsia"/>
          <w:sz w:val="33"/>
        </w:rPr>
        <w:t>application</w:t>
      </w:r>
      <w:r>
        <w:rPr>
          <w:sz w:val="33"/>
        </w:rPr>
        <w:t xml:space="preserve">           </w:t>
      </w:r>
    </w:p>
    <w:p>
      <w:pPr>
        <w:rPr>
          <w:sz w:val="33"/>
        </w:rPr>
      </w:pPr>
      <w:r>
        <w:rPr>
          <w:sz w:val="33"/>
        </w:rPr>
        <w:t xml:space="preserve">RM resouces manager   </w:t>
      </w:r>
      <w:r>
        <w:rPr>
          <w:rFonts w:hint="eastAsia"/>
          <w:sz w:val="33"/>
        </w:rPr>
        <w:t>资源管理器。 数据库</w:t>
      </w:r>
    </w:p>
    <w:p>
      <w:pPr>
        <w:rPr>
          <w:sz w:val="33"/>
        </w:rPr>
      </w:pPr>
      <w:r>
        <w:rPr>
          <w:sz w:val="33"/>
        </w:rPr>
        <w:t xml:space="preserve">TM transaction manager  </w:t>
      </w:r>
      <w:r>
        <w:rPr>
          <w:rFonts w:hint="eastAsia"/>
          <w:sz w:val="33"/>
        </w:rPr>
        <w:t>事务管理器，事务协调者</w:t>
      </w:r>
    </w:p>
    <w:p>
      <w:pPr>
        <w:pStyle w:val="2"/>
        <w:rPr>
          <w:rFonts w:hint="eastAsia"/>
        </w:rPr>
      </w:pPr>
      <w:r>
        <w:rPr>
          <w:rFonts w:hint="eastAsia"/>
        </w:rPr>
        <w:t>2PC（two</w:t>
      </w:r>
      <w:r>
        <w:t xml:space="preserve"> -phase-com</w:t>
      </w:r>
      <w:r>
        <w:rPr>
          <w:rFonts w:hint="eastAsia"/>
        </w:rPr>
        <w:t>m</w:t>
      </w:r>
      <w:r>
        <w:t>it</w:t>
      </w:r>
      <w:r>
        <w:rPr>
          <w:rFonts w:hint="eastAsia"/>
        </w:rPr>
        <w:t>）</w:t>
      </w:r>
    </w:p>
    <w:p>
      <w:pPr>
        <w:rPr>
          <w:sz w:val="33"/>
        </w:rPr>
      </w:pPr>
      <w:r>
        <w:rPr>
          <w:sz w:val="33"/>
        </w:rPr>
        <w:t>(</w:t>
      </w:r>
      <w:r>
        <w:rPr>
          <w:rFonts w:hint="eastAsia"/>
          <w:sz w:val="33"/>
        </w:rPr>
        <w:t>CAP</w:t>
      </w:r>
      <w:r>
        <w:rPr>
          <w:sz w:val="33"/>
        </w:rPr>
        <w:t>)</w:t>
      </w:r>
    </w:p>
    <w:p>
      <w:pPr>
        <w:pStyle w:val="3"/>
      </w:pPr>
      <w:r>
        <w:rPr>
          <w:rFonts w:hint="eastAsia"/>
        </w:rPr>
        <w:t>阶段一：提交事务请求（投票）</w:t>
      </w:r>
    </w:p>
    <w:p>
      <w:pPr>
        <w:pStyle w:val="12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TM向所有的AP发送事务内容，询问是否可以执行事务的提交操作，并等待各个AP的响应</w:t>
      </w:r>
    </w:p>
    <w:p>
      <w:pPr>
        <w:pStyle w:val="12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执行事务</w:t>
      </w:r>
    </w:p>
    <w:p>
      <w:pPr>
        <w:pStyle w:val="12"/>
        <w:ind w:left="360" w:firstLine="0" w:firstLineChars="0"/>
        <w:rPr>
          <w:sz w:val="33"/>
        </w:rPr>
      </w:pPr>
      <w:r>
        <w:rPr>
          <w:rFonts w:hint="eastAsia"/>
          <w:sz w:val="33"/>
        </w:rPr>
        <w:t>各个AP节点执行事务操作，将undo和redo信息记录到事务日志中，尽量把提交过程中所消耗时间的操作和准备都提前完成后确保后续</w:t>
      </w:r>
    </w:p>
    <w:p>
      <w:pPr>
        <w:pStyle w:val="12"/>
        <w:ind w:left="360" w:firstLine="0" w:firstLineChars="0"/>
        <w:rPr>
          <w:rFonts w:hint="eastAsia"/>
          <w:sz w:val="33"/>
        </w:rPr>
      </w:pPr>
      <w:r>
        <w:rPr>
          <w:rFonts w:hint="eastAsia"/>
          <w:sz w:val="33"/>
        </w:rPr>
        <w:t>事务提交的成功率</w:t>
      </w:r>
    </w:p>
    <w:p>
      <w:pPr>
        <w:pStyle w:val="12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各个AP向TM反馈事务询问的响应</w:t>
      </w:r>
    </w:p>
    <w:p>
      <w:pPr>
        <w:pStyle w:val="12"/>
        <w:ind w:left="360" w:firstLine="0" w:firstLineChars="0"/>
        <w:rPr>
          <w:sz w:val="33"/>
        </w:rPr>
      </w:pPr>
      <w:r>
        <w:rPr>
          <w:rFonts w:hint="eastAsia"/>
          <w:sz w:val="33"/>
        </w:rPr>
        <w:t>各个AP成功执行了事务操作，那么反馈给TM</w:t>
      </w:r>
      <w:r>
        <w:rPr>
          <w:sz w:val="33"/>
        </w:rPr>
        <w:t xml:space="preserve"> </w:t>
      </w:r>
      <w:r>
        <w:rPr>
          <w:rFonts w:hint="eastAsia"/>
          <w:sz w:val="33"/>
        </w:rPr>
        <w:t>yes的response；如果AP没有成功执行事务，就反馈TM</w:t>
      </w:r>
      <w:r>
        <w:rPr>
          <w:sz w:val="33"/>
        </w:rPr>
        <w:t xml:space="preserve"> no</w:t>
      </w:r>
      <w:r>
        <w:rPr>
          <w:rFonts w:hint="eastAsia"/>
          <w:sz w:val="33"/>
        </w:rPr>
        <w:t>的response</w:t>
      </w:r>
    </w:p>
    <w:p>
      <w:pPr>
        <w:pStyle w:val="3"/>
      </w:pPr>
      <w:r>
        <w:rPr>
          <w:rFonts w:hint="eastAsia"/>
        </w:rPr>
        <w:t>阶段二：执行事务提交</w:t>
      </w:r>
    </w:p>
    <w:p>
      <w:pPr>
        <w:pStyle w:val="4"/>
      </w:pPr>
      <w:r>
        <w:rPr>
          <w:rFonts w:hint="eastAsia"/>
        </w:rPr>
        <w:t>执行提交事务</w:t>
      </w:r>
    </w:p>
    <w:p>
      <w:pPr>
        <w:rPr>
          <w:sz w:val="33"/>
        </w:rPr>
      </w:pPr>
      <w:r>
        <w:drawing>
          <wp:inline distT="0" distB="0" distL="0" distR="0">
            <wp:extent cx="11389995" cy="5599430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90476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3"/>
        </w:rPr>
      </w:pPr>
      <w:r>
        <w:rPr>
          <w:rFonts w:hint="eastAsia"/>
          <w:sz w:val="33"/>
        </w:rPr>
        <w:t>假设一个事务的提交过程总共需要30s， 其中prepare操作需要28（事务日志落地磁盘及各种io操作），而真正commit只需要2s</w:t>
      </w:r>
    </w:p>
    <w:p>
      <w:pPr>
        <w:rPr>
          <w:sz w:val="33"/>
        </w:rPr>
      </w:pPr>
      <w:r>
        <w:rPr>
          <w:rFonts w:hint="eastAsia"/>
          <w:sz w:val="33"/>
        </w:rPr>
        <w:t>那么，commit阶段发生错误的概率和prepare相比， 2/28 (</w:t>
      </w:r>
      <w:r>
        <w:rPr>
          <w:sz w:val="33"/>
        </w:rPr>
        <w:t>&lt;</w:t>
      </w:r>
      <w:r>
        <w:rPr>
          <w:rFonts w:hint="eastAsia"/>
          <w:sz w:val="33"/>
        </w:rPr>
        <w:t>10%)</w:t>
      </w:r>
      <w:r>
        <w:rPr>
          <w:sz w:val="33"/>
        </w:rPr>
        <w:t xml:space="preserve"> .</w:t>
      </w:r>
      <w:r>
        <w:rPr>
          <w:rFonts w:hint="eastAsia"/>
          <w:sz w:val="33"/>
        </w:rPr>
        <w:t>只要第一个阶段成功，那么commit阶段出现失败的概率就非常小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大大增加了分布式事务的成功概率</w:t>
      </w:r>
    </w:p>
    <w:p>
      <w:pPr>
        <w:pStyle w:val="4"/>
        <w:rPr>
          <w:rFonts w:hint="eastAsia"/>
        </w:rPr>
      </w:pPr>
      <w:r>
        <w:rPr>
          <w:rFonts w:hint="eastAsia"/>
        </w:rPr>
        <w:t>中断事务提交</w:t>
      </w:r>
    </w:p>
    <w:p>
      <w:pPr>
        <w:rPr>
          <w:rFonts w:hint="eastAsia"/>
          <w:sz w:val="33"/>
        </w:rPr>
      </w:pPr>
      <w:r>
        <w:drawing>
          <wp:inline distT="0" distB="0" distL="0" distR="0">
            <wp:extent cx="11399520" cy="50946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00000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3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2pc存在的问题</w:t>
      </w:r>
    </w:p>
    <w:p>
      <w:pPr>
        <w:pStyle w:val="12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数据一致性问题</w:t>
      </w:r>
    </w:p>
    <w:p>
      <w:pPr>
        <w:pStyle w:val="12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同步阻塞</w:t>
      </w:r>
    </w:p>
    <w:p>
      <w:pPr>
        <w:rPr>
          <w:sz w:val="33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3PC</w:t>
      </w:r>
      <w:r>
        <w:t>(three phase commit)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阶段一：can</w:t>
      </w:r>
      <w:r>
        <w:rPr>
          <w:sz w:val="33"/>
        </w:rPr>
        <w:t>Commit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阶段二：preCommit</w:t>
      </w:r>
    </w:p>
    <w:p>
      <w:pPr>
        <w:rPr>
          <w:sz w:val="33"/>
        </w:rPr>
      </w:pPr>
      <w:r>
        <w:rPr>
          <w:rFonts w:hint="eastAsia"/>
          <w:sz w:val="33"/>
        </w:rPr>
        <w:t>阶段三：doCommit</w:t>
      </w:r>
    </w:p>
    <w:p>
      <w:pPr>
        <w:rPr>
          <w:rFonts w:hint="eastAsia"/>
          <w:sz w:val="33"/>
        </w:rPr>
      </w:pPr>
    </w:p>
    <w:p>
      <w:pPr>
        <w:pStyle w:val="2"/>
      </w:pPr>
      <w:r>
        <w:rPr>
          <w:rFonts w:hint="eastAsia"/>
        </w:rPr>
        <w:t>分布式事务的实现</w:t>
      </w:r>
    </w:p>
    <w:p>
      <w:pPr>
        <w:rPr>
          <w:sz w:val="33"/>
        </w:rPr>
      </w:pPr>
      <w:r>
        <w:rPr>
          <w:rFonts w:hint="eastAsia"/>
          <w:sz w:val="33"/>
        </w:rPr>
        <w:t>JOTM</w:t>
      </w:r>
      <w:r>
        <w:rPr>
          <w:sz w:val="33"/>
        </w:rPr>
        <w:t>(</w:t>
      </w:r>
      <w:r>
        <w:rPr>
          <w:rFonts w:hint="eastAsia"/>
          <w:sz w:val="33"/>
        </w:rPr>
        <w:t>java</w:t>
      </w:r>
      <w:r>
        <w:rPr>
          <w:sz w:val="33"/>
        </w:rPr>
        <w:t xml:space="preserve"> open transaction manager)</w:t>
      </w:r>
    </w:p>
    <w:p>
      <w:pPr>
        <w:rPr>
          <w:sz w:val="33"/>
        </w:rPr>
      </w:pPr>
    </w:p>
    <w:p>
      <w:pPr>
        <w:rPr>
          <w:sz w:val="33"/>
        </w:rPr>
      </w:pPr>
      <w:r>
        <w:rPr>
          <w:sz w:val="33"/>
        </w:rPr>
        <w:t>Atomikos</w:t>
      </w:r>
    </w:p>
    <w:p>
      <w:pPr>
        <w:rPr>
          <w:sz w:val="33"/>
        </w:rPr>
      </w:pPr>
    </w:p>
    <w:p>
      <w:pPr>
        <w:rPr>
          <w:sz w:val="33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互联网的分布式事务的解决方案</w:t>
      </w:r>
    </w:p>
    <w:p>
      <w:pPr>
        <w:rPr>
          <w:rFonts w:hint="eastAsia"/>
          <w:sz w:val="33"/>
        </w:rPr>
      </w:pPr>
    </w:p>
    <w:p>
      <w:pPr>
        <w:rPr>
          <w:rFonts w:hint="eastAsia"/>
          <w:sz w:val="33"/>
        </w:rPr>
      </w:pPr>
    </w:p>
    <w:p>
      <w:pPr>
        <w:rPr>
          <w:rFonts w:hint="eastAsia"/>
          <w:sz w:val="33"/>
        </w:rPr>
      </w:pPr>
    </w:p>
    <w:p>
      <w:pPr>
        <w:rPr>
          <w:rFonts w:hint="eastAsia"/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sz w:val="33"/>
        </w:rPr>
      </w:pPr>
    </w:p>
    <w:p>
      <w:pPr>
        <w:rPr>
          <w:rFonts w:hint="eastAsia"/>
          <w:sz w:val="3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46E7F"/>
    <w:multiLevelType w:val="multilevel"/>
    <w:tmpl w:val="32546E7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D555DA"/>
    <w:multiLevelType w:val="multilevel"/>
    <w:tmpl w:val="5ED555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615929"/>
    <w:multiLevelType w:val="multilevel"/>
    <w:tmpl w:val="6E6159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84"/>
    <w:rsid w:val="00002A66"/>
    <w:rsid w:val="00006551"/>
    <w:rsid w:val="000101BE"/>
    <w:rsid w:val="000119E3"/>
    <w:rsid w:val="00022886"/>
    <w:rsid w:val="00024269"/>
    <w:rsid w:val="00026710"/>
    <w:rsid w:val="000365A3"/>
    <w:rsid w:val="00066E9B"/>
    <w:rsid w:val="000729CF"/>
    <w:rsid w:val="00073F7B"/>
    <w:rsid w:val="000948C9"/>
    <w:rsid w:val="000B6A97"/>
    <w:rsid w:val="000C6845"/>
    <w:rsid w:val="000D0410"/>
    <w:rsid w:val="000D2657"/>
    <w:rsid w:val="000F0A30"/>
    <w:rsid w:val="001034CF"/>
    <w:rsid w:val="001121BF"/>
    <w:rsid w:val="00114475"/>
    <w:rsid w:val="00141F9E"/>
    <w:rsid w:val="001422D8"/>
    <w:rsid w:val="001508B1"/>
    <w:rsid w:val="00154970"/>
    <w:rsid w:val="00157A89"/>
    <w:rsid w:val="00174100"/>
    <w:rsid w:val="00176B52"/>
    <w:rsid w:val="00192317"/>
    <w:rsid w:val="001A0FEA"/>
    <w:rsid w:val="001C0323"/>
    <w:rsid w:val="001D7F84"/>
    <w:rsid w:val="00202C4D"/>
    <w:rsid w:val="00212E4C"/>
    <w:rsid w:val="0021358C"/>
    <w:rsid w:val="002140A7"/>
    <w:rsid w:val="00216E1D"/>
    <w:rsid w:val="002401CC"/>
    <w:rsid w:val="00253A07"/>
    <w:rsid w:val="00257E96"/>
    <w:rsid w:val="00275FC6"/>
    <w:rsid w:val="00284980"/>
    <w:rsid w:val="00291029"/>
    <w:rsid w:val="00292857"/>
    <w:rsid w:val="002C1FF5"/>
    <w:rsid w:val="00312DB9"/>
    <w:rsid w:val="0031788D"/>
    <w:rsid w:val="00322C2E"/>
    <w:rsid w:val="003262EA"/>
    <w:rsid w:val="00327878"/>
    <w:rsid w:val="0034314F"/>
    <w:rsid w:val="00343F45"/>
    <w:rsid w:val="00363D57"/>
    <w:rsid w:val="00386D8E"/>
    <w:rsid w:val="003871E7"/>
    <w:rsid w:val="003B08EC"/>
    <w:rsid w:val="003B20A0"/>
    <w:rsid w:val="003B3315"/>
    <w:rsid w:val="003C0CBF"/>
    <w:rsid w:val="003E6F92"/>
    <w:rsid w:val="003E7A9D"/>
    <w:rsid w:val="0040357C"/>
    <w:rsid w:val="00407F2C"/>
    <w:rsid w:val="004369C0"/>
    <w:rsid w:val="004433FE"/>
    <w:rsid w:val="00445535"/>
    <w:rsid w:val="00456C92"/>
    <w:rsid w:val="0046191C"/>
    <w:rsid w:val="00470D36"/>
    <w:rsid w:val="00487736"/>
    <w:rsid w:val="00487FE7"/>
    <w:rsid w:val="00491693"/>
    <w:rsid w:val="004B6BE0"/>
    <w:rsid w:val="004C1D3D"/>
    <w:rsid w:val="004C2AF6"/>
    <w:rsid w:val="00506BFE"/>
    <w:rsid w:val="00510411"/>
    <w:rsid w:val="0051364C"/>
    <w:rsid w:val="00524A22"/>
    <w:rsid w:val="005271C6"/>
    <w:rsid w:val="00535AA8"/>
    <w:rsid w:val="005417EC"/>
    <w:rsid w:val="00543EEA"/>
    <w:rsid w:val="00560DF2"/>
    <w:rsid w:val="005633E8"/>
    <w:rsid w:val="005651B7"/>
    <w:rsid w:val="00573580"/>
    <w:rsid w:val="00581329"/>
    <w:rsid w:val="005832B4"/>
    <w:rsid w:val="00591530"/>
    <w:rsid w:val="005A49A9"/>
    <w:rsid w:val="005A52C4"/>
    <w:rsid w:val="005C1BC2"/>
    <w:rsid w:val="005D18AD"/>
    <w:rsid w:val="005F4423"/>
    <w:rsid w:val="00606D31"/>
    <w:rsid w:val="00607D3D"/>
    <w:rsid w:val="00620CE7"/>
    <w:rsid w:val="0062173E"/>
    <w:rsid w:val="00642797"/>
    <w:rsid w:val="00647A00"/>
    <w:rsid w:val="00653780"/>
    <w:rsid w:val="00660906"/>
    <w:rsid w:val="0066479F"/>
    <w:rsid w:val="0067384D"/>
    <w:rsid w:val="00684A11"/>
    <w:rsid w:val="006B09EE"/>
    <w:rsid w:val="006B25F5"/>
    <w:rsid w:val="006B742B"/>
    <w:rsid w:val="006D0E00"/>
    <w:rsid w:val="006D2FCC"/>
    <w:rsid w:val="006D43A2"/>
    <w:rsid w:val="006E6F1F"/>
    <w:rsid w:val="006F15A0"/>
    <w:rsid w:val="0072380F"/>
    <w:rsid w:val="00751CB5"/>
    <w:rsid w:val="00764249"/>
    <w:rsid w:val="0078046A"/>
    <w:rsid w:val="0078325B"/>
    <w:rsid w:val="00783DF9"/>
    <w:rsid w:val="007941F5"/>
    <w:rsid w:val="007C17EC"/>
    <w:rsid w:val="007C2F84"/>
    <w:rsid w:val="007C3AF0"/>
    <w:rsid w:val="007C70BB"/>
    <w:rsid w:val="007D2EF1"/>
    <w:rsid w:val="007E0A47"/>
    <w:rsid w:val="007E6F0A"/>
    <w:rsid w:val="007F1DB4"/>
    <w:rsid w:val="00804902"/>
    <w:rsid w:val="00806637"/>
    <w:rsid w:val="00823EEE"/>
    <w:rsid w:val="00842E85"/>
    <w:rsid w:val="00852007"/>
    <w:rsid w:val="008632A7"/>
    <w:rsid w:val="00886B4F"/>
    <w:rsid w:val="00887C4C"/>
    <w:rsid w:val="0089221C"/>
    <w:rsid w:val="008966DF"/>
    <w:rsid w:val="008C494C"/>
    <w:rsid w:val="008D0D76"/>
    <w:rsid w:val="008E0B1F"/>
    <w:rsid w:val="008F2402"/>
    <w:rsid w:val="008F4AE2"/>
    <w:rsid w:val="008F4D5C"/>
    <w:rsid w:val="00902656"/>
    <w:rsid w:val="00903531"/>
    <w:rsid w:val="0090422F"/>
    <w:rsid w:val="00914736"/>
    <w:rsid w:val="0091671C"/>
    <w:rsid w:val="009216F2"/>
    <w:rsid w:val="009857F9"/>
    <w:rsid w:val="009A2596"/>
    <w:rsid w:val="009C5579"/>
    <w:rsid w:val="009C569B"/>
    <w:rsid w:val="009F0729"/>
    <w:rsid w:val="009F171D"/>
    <w:rsid w:val="00A0121D"/>
    <w:rsid w:val="00A033AF"/>
    <w:rsid w:val="00A1193F"/>
    <w:rsid w:val="00A12101"/>
    <w:rsid w:val="00A41FCB"/>
    <w:rsid w:val="00A63018"/>
    <w:rsid w:val="00A7553D"/>
    <w:rsid w:val="00A869A0"/>
    <w:rsid w:val="00A93303"/>
    <w:rsid w:val="00A941C7"/>
    <w:rsid w:val="00AA7969"/>
    <w:rsid w:val="00AB1005"/>
    <w:rsid w:val="00AD6085"/>
    <w:rsid w:val="00AE0728"/>
    <w:rsid w:val="00AE4C6F"/>
    <w:rsid w:val="00B1058F"/>
    <w:rsid w:val="00B1598B"/>
    <w:rsid w:val="00B23A6E"/>
    <w:rsid w:val="00B25CA8"/>
    <w:rsid w:val="00B2646B"/>
    <w:rsid w:val="00B34341"/>
    <w:rsid w:val="00B414F9"/>
    <w:rsid w:val="00B57155"/>
    <w:rsid w:val="00BA3B56"/>
    <w:rsid w:val="00BB3336"/>
    <w:rsid w:val="00BB4C6E"/>
    <w:rsid w:val="00BB76A2"/>
    <w:rsid w:val="00BB7AF5"/>
    <w:rsid w:val="00BD30C0"/>
    <w:rsid w:val="00BD67D5"/>
    <w:rsid w:val="00BD716E"/>
    <w:rsid w:val="00C02501"/>
    <w:rsid w:val="00C04152"/>
    <w:rsid w:val="00C0467B"/>
    <w:rsid w:val="00C054C8"/>
    <w:rsid w:val="00C066BE"/>
    <w:rsid w:val="00C13EDB"/>
    <w:rsid w:val="00C308AA"/>
    <w:rsid w:val="00C363F6"/>
    <w:rsid w:val="00C427B1"/>
    <w:rsid w:val="00C767CE"/>
    <w:rsid w:val="00C858AF"/>
    <w:rsid w:val="00C92FA6"/>
    <w:rsid w:val="00CD30BB"/>
    <w:rsid w:val="00CF0A92"/>
    <w:rsid w:val="00CF66C7"/>
    <w:rsid w:val="00D05E24"/>
    <w:rsid w:val="00D11741"/>
    <w:rsid w:val="00D204DB"/>
    <w:rsid w:val="00D22C77"/>
    <w:rsid w:val="00D249E5"/>
    <w:rsid w:val="00D65A9D"/>
    <w:rsid w:val="00D92AF1"/>
    <w:rsid w:val="00DA48F8"/>
    <w:rsid w:val="00DD2C13"/>
    <w:rsid w:val="00DF091D"/>
    <w:rsid w:val="00DF3367"/>
    <w:rsid w:val="00DF345D"/>
    <w:rsid w:val="00E20029"/>
    <w:rsid w:val="00E22CB7"/>
    <w:rsid w:val="00E61F1B"/>
    <w:rsid w:val="00E727F5"/>
    <w:rsid w:val="00E8491C"/>
    <w:rsid w:val="00E85B3B"/>
    <w:rsid w:val="00ED3015"/>
    <w:rsid w:val="00ED76F5"/>
    <w:rsid w:val="00EE7C40"/>
    <w:rsid w:val="00EF10AF"/>
    <w:rsid w:val="00EF16E3"/>
    <w:rsid w:val="00EF56A6"/>
    <w:rsid w:val="00F10038"/>
    <w:rsid w:val="00F10ADE"/>
    <w:rsid w:val="00F202B2"/>
    <w:rsid w:val="00F45EAD"/>
    <w:rsid w:val="00F821EF"/>
    <w:rsid w:val="00FA10E7"/>
    <w:rsid w:val="00FB53F0"/>
    <w:rsid w:val="00FC554B"/>
    <w:rsid w:val="0864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8"/>
    <w:link w:val="4"/>
    <w:uiPriority w:val="9"/>
    <w:rPr>
      <w:b/>
      <w:bCs/>
      <w:sz w:val="32"/>
      <w:szCs w:val="32"/>
    </w:rPr>
  </w:style>
  <w:style w:type="paragraph" w:styleId="1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195</Words>
  <Characters>1118</Characters>
  <Lines>9</Lines>
  <Paragraphs>2</Paragraphs>
  <TotalTime>121</TotalTime>
  <ScaleCrop>false</ScaleCrop>
  <LinksUpToDate>false</LinksUpToDate>
  <CharactersWithSpaces>1311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2017-08-30T11:47:00Z</dcterms:created>
  <dc:creator>谭锋</dc:creator>
  <cp:lastModifiedBy>秦亮</cp:lastModifiedBy>
  <dcterms:modified xsi:type="dcterms:W3CDTF">2020-02-27T07:40:00Z</dcterms:modified>
  <cp:revision>317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