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二分搜索树 Binary Search 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二分搜索树是二叉树，大于其左子树的所有节点的值，小于右子树的所有节点的值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存储的元素必须有可比性,每一颗子树也是二分搜索树。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前序遍历：前序遍历就是先访问根节点，然后遍历左右子树。(递归的访问)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中序遍历：中序遍历也就是从小到大排序后</w:t>
      </w:r>
      <w:bookmarkStart w:id="0" w:name="_GoBack"/>
      <w:bookmarkEnd w:id="0"/>
      <w:r>
        <w:rPr>
          <w:rFonts w:hint="eastAsia"/>
          <w:lang w:val="en-US" w:eastAsia="zh-CN"/>
        </w:rPr>
        <w:t>的结果。先遍历左子树，再遍历节点，再遍历右节点。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C21CD0"/>
    <w:rsid w:val="477E31FA"/>
    <w:rsid w:val="516610EE"/>
    <w:rsid w:val="54B72F61"/>
    <w:rsid w:val="569166AB"/>
    <w:rsid w:val="615C1E58"/>
    <w:rsid w:val="643761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守护~~o(]_[)</cp:lastModifiedBy>
  <dcterms:modified xsi:type="dcterms:W3CDTF">2018-07-10T03:22:31Z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