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想来想去，这个中医项目找到个能写论文的point真是不容易。说单纯做个general mesh simplification algorithm 又太难了，怎么想都比较trivial。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所以打算做个voxel model to mesh LOD的东西，先用基于MeshSlicer的Voxelizer（也就是我的mc 3d打印机）来产生实验数据（这个voxelizer可以在论文的实验数据部分提及一下，说下体素模型怎么来的，毕竟上网能下载的大部分的模型都是三角形网格）。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算法大致思想：</w:t>
      </w:r>
      <w:r>
        <w:rPr>
          <w:rFonts w:hint="eastAsia"/>
          <w:b/>
          <w:bCs/>
          <w:lang w:val="en-US" w:eastAsia="zh-CN"/>
        </w:rPr>
        <w:t>用不同大小的三维filter来对voxel model进行滤波/降采样</w:t>
      </w:r>
      <w:r>
        <w:rPr>
          <w:rFonts w:hint="eastAsia"/>
          <w:lang w:val="en-US" w:eastAsia="zh-CN"/>
        </w:rPr>
        <w:t>，voxel的是用0/1两个数来标记当前位置是否有方块，</w:t>
      </w:r>
      <w:r>
        <w:rPr>
          <w:rFonts w:hint="eastAsia"/>
          <w:b/>
          <w:bCs/>
          <w:lang w:val="en-US" w:eastAsia="zh-CN"/>
        </w:rPr>
        <w:t>但是经过down-sample以后可以是小数</w:t>
      </w:r>
      <w:r>
        <w:rPr>
          <w:rFonts w:hint="eastAsia"/>
          <w:lang w:val="en-US" w:eastAsia="zh-CN"/>
        </w:rPr>
        <w:t>，这样就可以用来做MC的线性插值了。得到更低分辨率的三维栅格之后，就可以用之前实现的Marching Cube来生成等值面。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注意：在MC进行三角形生成的时候要在voxel的六个边界面上填充0，不然处于边界的等值面可能无法生成（然后产生洞洞）：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例如：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000000000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001111000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111111111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111111111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000111100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000000000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看如上二维版MC也就是MarchingSquare，看第三四行的左右边，是无法生成等值边的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因为如果要用Marching Cube来生成三角形网格模型的话：在MC的相邻voxel/cube的等值面必须要连续，不然就不能做到几乎封闭---&gt; 不同等值面与同一条棱的交点必须是唯一的----&gt;因为down-sample这个过程，新的sample就会被很多原来附近的samples影响，所以相邻mc voxel在同一条棱上产生的交点有可能不一样。之前有点贪心，想要在mc算法生成等值面的时候就参考大于8个顶点来决定等值点的线性插值系数，这样子就可能在一条棱上生成不同位置的等值点，于是造成不连续性。 为了避免这种情况还是先生成降采样的所有顶点，然后再用普通的MC生成等值面</w:t>
      </w:r>
      <w:r>
        <w:rPr>
          <w:rFonts w:hint="eastAsia"/>
          <w:b/>
          <w:bCs/>
          <w:lang w:val="en-US" w:eastAsia="zh-CN"/>
        </w:rPr>
        <w:t>（但是要加上特殊的线性插值）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三维box Filter的长宽高会影响分辨率。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可以知道这不是topology preserving的，有些小洞可能会被down-sample这个过程吃掉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本论文描述的过程的使用场景</w:t>
      </w:r>
    </w:p>
    <w:p>
      <w:pPr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点云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三角形网格---&gt;体素模型---&gt;三角形网格LOD序列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^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CT切片组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现在优化了一波之后终于速度还算可以了，只是一个 简化质量-时间 相权衡的网格简化方法，</w:t>
      </w:r>
      <w:r>
        <w:rPr>
          <w:rFonts w:hint="eastAsia"/>
          <w:b/>
          <w:bCs/>
          <w:lang w:val="en-US" w:eastAsia="zh-CN"/>
        </w:rPr>
        <w:t>体素化分辨率越高质量越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好，耗时越长</w:t>
      </w:r>
      <w:r>
        <w:rPr>
          <w:rFonts w:hint="eastAsia"/>
          <w:lang w:val="en-US" w:eastAsia="zh-CN"/>
        </w:rPr>
        <w:t>。分辨率与简化质量与具体模型的复杂度有联系。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这个算法耗费内存比较多，集中在体素模型的储存上。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算法可能只能应用于闭合多边形上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模型体素化的时候必须要被填充，不然表面极有可能会被过大的采样步长跳过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258E5"/>
    <w:rsid w:val="033B2991"/>
    <w:rsid w:val="03C73459"/>
    <w:rsid w:val="0D7C1901"/>
    <w:rsid w:val="14472CA0"/>
    <w:rsid w:val="1FF94596"/>
    <w:rsid w:val="21215006"/>
    <w:rsid w:val="299F4A4F"/>
    <w:rsid w:val="2D167075"/>
    <w:rsid w:val="2DDD32E8"/>
    <w:rsid w:val="3A0F18A0"/>
    <w:rsid w:val="3B6D77CD"/>
    <w:rsid w:val="43AD51CF"/>
    <w:rsid w:val="441B00A3"/>
    <w:rsid w:val="4E5D4C35"/>
    <w:rsid w:val="4FCA2F50"/>
    <w:rsid w:val="51127A0D"/>
    <w:rsid w:val="51B96B40"/>
    <w:rsid w:val="5CD21B8C"/>
    <w:rsid w:val="5D3A5CCB"/>
    <w:rsid w:val="5FC01AF2"/>
    <w:rsid w:val="5FCD50F1"/>
    <w:rsid w:val="76D924B3"/>
    <w:rsid w:val="7EA03C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2017-08-23T07:03:18Z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