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C2EA" w14:textId="363D7D85" w:rsidR="004779CC" w:rsidRPr="002662A3" w:rsidRDefault="002662A3">
      <w:pPr>
        <w:rPr>
          <w:rFonts w:ascii="Times New Roman" w:eastAsia="宋体" w:hAnsi="Times New Roman" w:cs="Times New Roman"/>
          <w:sz w:val="24"/>
          <w:szCs w:val="24"/>
        </w:rPr>
      </w:pPr>
      <w:r w:rsidRPr="002662A3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12723AC0" w14:textId="7F75A94B" w:rsidR="002662A3" w:rsidRPr="002662A3" w:rsidRDefault="002662A3" w:rsidP="002662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62A3">
        <w:rPr>
          <w:rFonts w:ascii="Times New Roman" w:eastAsia="宋体" w:hAnsi="Times New Roman" w:cs="Times New Roman"/>
          <w:sz w:val="24"/>
          <w:szCs w:val="24"/>
        </w:rPr>
        <w:t>软件公司开发图形界面构件库</w:t>
      </w:r>
      <w:r w:rsidRPr="002662A3">
        <w:rPr>
          <w:rFonts w:ascii="Times New Roman" w:eastAsia="宋体" w:hAnsi="Times New Roman" w:cs="Times New Roman"/>
          <w:sz w:val="24"/>
          <w:szCs w:val="24"/>
        </w:rPr>
        <w:t>——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VisualComponentBase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，该库含有大量基本构件，如窗体、文本框、列表框，在使用该库是需要定制一些特殊的显示效果，如带滚动条的窗体、黑色边框的文本框、带滚动条和黑色边框的列表框等，需要进行扩展增强其功能，现使用装饰模式设计图形界面构件库。</w:t>
      </w:r>
    </w:p>
    <w:p w14:paraId="113E9D63" w14:textId="51B57E86" w:rsidR="002662A3" w:rsidRPr="002662A3" w:rsidRDefault="002662A3">
      <w:pPr>
        <w:rPr>
          <w:rFonts w:ascii="Times New Roman" w:eastAsia="宋体" w:hAnsi="Times New Roman" w:cs="Times New Roman"/>
          <w:sz w:val="24"/>
          <w:szCs w:val="24"/>
        </w:rPr>
      </w:pPr>
      <w:r w:rsidRPr="002662A3">
        <w:rPr>
          <w:rFonts w:ascii="Times New Roman" w:eastAsia="宋体" w:hAnsi="Times New Roman" w:cs="Times New Roman"/>
          <w:sz w:val="24"/>
          <w:szCs w:val="24"/>
        </w:rPr>
        <w:t>UML</w:t>
      </w:r>
      <w:r w:rsidRPr="002662A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22A75E5" w14:textId="6A4B3E6F" w:rsidR="002662A3" w:rsidRPr="002662A3" w:rsidRDefault="002662A3" w:rsidP="002662A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662A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3A71AF6" wp14:editId="03544FEC">
            <wp:extent cx="5274310" cy="2366645"/>
            <wp:effectExtent l="0" t="0" r="0" b="0"/>
            <wp:docPr id="1104125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25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E666" w14:textId="3F91F7BC" w:rsidR="002662A3" w:rsidRPr="002662A3" w:rsidRDefault="002662A3" w:rsidP="002662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VisualComponentBase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充当抽象构件类，其子类</w:t>
      </w:r>
      <w:r w:rsidRPr="002662A3">
        <w:rPr>
          <w:rFonts w:ascii="Times New Roman" w:eastAsia="宋体" w:hAnsi="Times New Roman" w:cs="Times New Roman"/>
          <w:sz w:val="24"/>
          <w:szCs w:val="24"/>
        </w:rPr>
        <w:t>Window</w:t>
      </w:r>
      <w:r w:rsidRPr="002662A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TextBox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ListBox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充当具体构件类，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VisualComponentBase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的另一个子类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ComponentDecorator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充当抽象装饰类，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ComponentDecorato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的子类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ScrollBarDecorator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662A3">
        <w:rPr>
          <w:rFonts w:ascii="Times New Roman" w:eastAsia="宋体" w:hAnsi="Times New Roman" w:cs="Times New Roman"/>
          <w:sz w:val="24"/>
          <w:szCs w:val="24"/>
        </w:rPr>
        <w:t>BlackBorderDecorator</w:t>
      </w:r>
      <w:proofErr w:type="spellEnd"/>
      <w:r w:rsidRPr="002662A3">
        <w:rPr>
          <w:rFonts w:ascii="Times New Roman" w:eastAsia="宋体" w:hAnsi="Times New Roman" w:cs="Times New Roman"/>
          <w:sz w:val="24"/>
          <w:szCs w:val="24"/>
        </w:rPr>
        <w:t>充当具体装饰类。</w:t>
      </w:r>
    </w:p>
    <w:sectPr w:rsidR="002662A3" w:rsidRPr="0026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2A"/>
    <w:rsid w:val="000A1DE5"/>
    <w:rsid w:val="00100B5F"/>
    <w:rsid w:val="001064AE"/>
    <w:rsid w:val="00165EB6"/>
    <w:rsid w:val="001B363A"/>
    <w:rsid w:val="001C5D28"/>
    <w:rsid w:val="002662A3"/>
    <w:rsid w:val="002778AD"/>
    <w:rsid w:val="00307F2A"/>
    <w:rsid w:val="003B7C2E"/>
    <w:rsid w:val="004779CC"/>
    <w:rsid w:val="00526A79"/>
    <w:rsid w:val="00596279"/>
    <w:rsid w:val="0070096C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F456B"/>
  <w15:chartTrackingRefBased/>
  <w15:docId w15:val="{A843DC8E-A5FC-483C-8C53-41127AA0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2023-07-10T11:05:00Z</dcterms:created>
  <dcterms:modified xsi:type="dcterms:W3CDTF">2023-07-10T11:13:00Z</dcterms:modified>
</cp:coreProperties>
</file>