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撒旦范德萨a发士大夫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f发士大夫dsa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富士达富士达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幅度萨芬说的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2021-03-02T02:57:35Z</dcterms:created>
  <dc:creator>zb</dc:creator>
  <cp:lastModifiedBy>이가준</cp:lastModifiedBy>
  <dcterms:modified xsi:type="dcterms:W3CDTF">2021-03-02T02:57:41Z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