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9830" w14:textId="5C8FCCF1" w:rsidR="003A05E9" w:rsidRDefault="008E3496" w:rsidP="007B4E70">
      <w:pPr>
        <w:jc w:val="center"/>
        <w:rPr>
          <w:rFonts w:ascii="MS PMincho" w:eastAsia="MS PMincho" w:hAnsi="MS PMincho"/>
          <w:b/>
          <w:bCs/>
          <w:sz w:val="28"/>
          <w:szCs w:val="28"/>
        </w:rPr>
      </w:pPr>
      <w:r w:rsidRPr="008D0290">
        <w:rPr>
          <w:rFonts w:ascii="MS PMincho" w:eastAsia="MS PMincho" w:hAnsi="MS PMincho" w:hint="eastAsia"/>
          <w:b/>
          <w:bCs/>
          <w:sz w:val="28"/>
          <w:szCs w:val="28"/>
        </w:rPr>
        <w:t>≪</w:t>
      </w:r>
      <w:r w:rsidR="00A93D6B">
        <w:rPr>
          <w:rFonts w:ascii="MS PMincho" w:eastAsia="MS PMincho" w:hAnsi="MS PMincho" w:hint="eastAsia"/>
          <w:b/>
          <w:bCs/>
          <w:sz w:val="28"/>
          <w:szCs w:val="28"/>
        </w:rPr>
        <w:t>令和</w:t>
      </w:r>
      <w:r w:rsidR="00D3531E">
        <w:rPr>
          <w:rFonts w:ascii="MS PMincho" w:eastAsia="MS PMincho" w:hAnsi="MS PMincho" w:hint="eastAsia"/>
          <w:b/>
          <w:bCs/>
          <w:sz w:val="28"/>
          <w:szCs w:val="28"/>
        </w:rPr>
        <w:t>5</w:t>
      </w:r>
      <w:r w:rsidR="00A93D6B">
        <w:rPr>
          <w:rFonts w:ascii="MS PMincho" w:eastAsia="MS PMincho" w:hAnsi="MS PMincho" w:hint="eastAsia"/>
          <w:b/>
          <w:bCs/>
          <w:sz w:val="28"/>
          <w:szCs w:val="28"/>
        </w:rPr>
        <w:t>年度「</w:t>
      </w:r>
      <w:r w:rsidR="0081616D">
        <w:rPr>
          <w:rFonts w:ascii="MS PMincho" w:eastAsia="MS PMincho" w:hAnsi="MS PMincho" w:hint="eastAsia"/>
          <w:b/>
          <w:bCs/>
          <w:sz w:val="28"/>
          <w:szCs w:val="28"/>
        </w:rPr>
        <w:t>介護等</w:t>
      </w:r>
      <w:r w:rsidR="007B4E70" w:rsidRPr="008D0290">
        <w:rPr>
          <w:rFonts w:ascii="MS PMincho" w:eastAsia="MS PMincho" w:hAnsi="MS PMincho" w:hint="eastAsia"/>
          <w:b/>
          <w:bCs/>
          <w:sz w:val="28"/>
          <w:szCs w:val="28"/>
        </w:rPr>
        <w:t>の</w:t>
      </w:r>
      <w:r w:rsidR="003A05E9" w:rsidRPr="008D0290">
        <w:rPr>
          <w:rFonts w:ascii="MS PMincho" w:eastAsia="MS PMincho" w:hAnsi="MS PMincho" w:hint="eastAsia"/>
          <w:b/>
          <w:bCs/>
          <w:sz w:val="28"/>
          <w:szCs w:val="28"/>
        </w:rPr>
        <w:t>体験</w:t>
      </w:r>
      <w:r w:rsidR="00A93D6B">
        <w:rPr>
          <w:rFonts w:ascii="MS PMincho" w:eastAsia="MS PMincho" w:hAnsi="MS PMincho" w:hint="eastAsia"/>
          <w:b/>
          <w:bCs/>
          <w:sz w:val="28"/>
          <w:szCs w:val="28"/>
        </w:rPr>
        <w:t>」代替措置課題</w:t>
      </w:r>
      <w:r w:rsidR="00C27938" w:rsidRPr="008D0290">
        <w:rPr>
          <w:rFonts w:ascii="MS PMincho" w:eastAsia="MS PMincho" w:hAnsi="MS PMincho" w:hint="eastAsia"/>
          <w:b/>
          <w:bCs/>
          <w:sz w:val="28"/>
          <w:szCs w:val="28"/>
        </w:rPr>
        <w:t>・</w:t>
      </w:r>
      <w:r w:rsidR="00A6440E">
        <w:rPr>
          <w:rFonts w:ascii="MS PMincho" w:eastAsia="MS PMincho" w:hAnsi="MS PMincho" w:hint="eastAsia"/>
          <w:b/>
          <w:bCs/>
          <w:sz w:val="28"/>
          <w:szCs w:val="28"/>
        </w:rPr>
        <w:t>学修</w:t>
      </w:r>
      <w:r w:rsidR="00A93D6B">
        <w:rPr>
          <w:rFonts w:ascii="MS PMincho" w:eastAsia="MS PMincho" w:hAnsi="MS PMincho" w:hint="eastAsia"/>
          <w:b/>
          <w:bCs/>
          <w:sz w:val="28"/>
          <w:szCs w:val="28"/>
        </w:rPr>
        <w:t>報告</w:t>
      </w:r>
      <w:r w:rsidR="003A05E9" w:rsidRPr="008D0290">
        <w:rPr>
          <w:rFonts w:ascii="MS PMincho" w:eastAsia="MS PMincho" w:hAnsi="MS PMincho" w:hint="eastAsia"/>
          <w:b/>
          <w:bCs/>
          <w:sz w:val="28"/>
          <w:szCs w:val="28"/>
        </w:rPr>
        <w:t>レポート</w:t>
      </w:r>
      <w:r w:rsidR="00081935" w:rsidRPr="00081935">
        <w:rPr>
          <w:rFonts w:ascii="MS PMincho" w:eastAsia="MS PMincho" w:hAnsi="MS PMincho" w:hint="eastAsia"/>
          <w:b/>
          <w:bCs/>
          <w:sz w:val="28"/>
          <w:szCs w:val="28"/>
        </w:rPr>
        <w:t>【</w:t>
      </w:r>
      <w:r w:rsidR="0081616D">
        <w:rPr>
          <w:rFonts w:ascii="MS PMincho" w:eastAsia="MS PMincho" w:hAnsi="MS PMincho" w:hint="eastAsia"/>
          <w:b/>
          <w:bCs/>
          <w:sz w:val="28"/>
          <w:szCs w:val="28"/>
        </w:rPr>
        <w:t>視</w:t>
      </w:r>
      <w:r w:rsidR="00081935" w:rsidRPr="00081935">
        <w:rPr>
          <w:rFonts w:ascii="MS PMincho" w:eastAsia="MS PMincho" w:hAnsi="MS PMincho" w:hint="eastAsia"/>
          <w:b/>
          <w:bCs/>
          <w:sz w:val="28"/>
          <w:szCs w:val="28"/>
        </w:rPr>
        <w:t>覚</w:t>
      </w:r>
      <w:r w:rsidR="00EE5129">
        <w:rPr>
          <w:rFonts w:ascii="MS PMincho" w:eastAsia="MS PMincho" w:hAnsi="MS PMincho" w:hint="eastAsia"/>
          <w:b/>
          <w:bCs/>
          <w:sz w:val="28"/>
          <w:szCs w:val="28"/>
        </w:rPr>
        <w:t>：全員用</w:t>
      </w:r>
      <w:r w:rsidR="00081935" w:rsidRPr="00081935">
        <w:rPr>
          <w:rFonts w:ascii="MS PMincho" w:eastAsia="MS PMincho" w:hAnsi="MS PMincho" w:hint="eastAsia"/>
          <w:b/>
          <w:bCs/>
          <w:sz w:val="28"/>
          <w:szCs w:val="28"/>
        </w:rPr>
        <w:t>】</w:t>
      </w:r>
      <w:r w:rsidRPr="008D0290">
        <w:rPr>
          <w:rFonts w:ascii="MS PMincho" w:eastAsia="MS PMincho" w:hAnsi="MS PMincho" w:hint="eastAsia"/>
          <w:b/>
          <w:bCs/>
          <w:sz w:val="28"/>
          <w:szCs w:val="28"/>
        </w:rPr>
        <w:t>≫</w:t>
      </w:r>
    </w:p>
    <w:p w14:paraId="1E777D2E" w14:textId="77777777" w:rsidR="00A93D6B" w:rsidRPr="008D0290" w:rsidRDefault="00A93D6B" w:rsidP="007B4E70">
      <w:pPr>
        <w:jc w:val="center"/>
        <w:rPr>
          <w:rFonts w:ascii="MS PMincho" w:eastAsia="MS PMincho" w:hAnsi="MS PMincho"/>
          <w:b/>
          <w:bCs/>
          <w:sz w:val="28"/>
          <w:szCs w:val="28"/>
        </w:rPr>
      </w:pPr>
    </w:p>
    <w:tbl>
      <w:tblPr>
        <w:tblStyle w:val="TableGrid"/>
        <w:tblW w:w="10201" w:type="dxa"/>
        <w:tblLook w:val="04A0" w:firstRow="1" w:lastRow="0" w:firstColumn="1" w:lastColumn="0" w:noHBand="0" w:noVBand="1"/>
      </w:tblPr>
      <w:tblGrid>
        <w:gridCol w:w="846"/>
        <w:gridCol w:w="2693"/>
        <w:gridCol w:w="698"/>
        <w:gridCol w:w="2626"/>
        <w:gridCol w:w="808"/>
        <w:gridCol w:w="2530"/>
      </w:tblGrid>
      <w:tr w:rsidR="008D0290" w14:paraId="149716C1" w14:textId="77777777" w:rsidTr="00A93D6B">
        <w:tc>
          <w:tcPr>
            <w:tcW w:w="846" w:type="dxa"/>
          </w:tcPr>
          <w:p w14:paraId="3766F105" w14:textId="77777777" w:rsidR="004E6384" w:rsidRPr="008D0290" w:rsidRDefault="004E6384" w:rsidP="00832255">
            <w:pPr>
              <w:tabs>
                <w:tab w:val="right" w:pos="9638"/>
              </w:tabs>
              <w:jc w:val="center"/>
              <w:rPr>
                <w:rFonts w:ascii="MS Mincho" w:eastAsia="MS Mincho" w:hAnsi="MS Mincho"/>
                <w:b/>
                <w:bCs/>
                <w:sz w:val="30"/>
                <w:szCs w:val="30"/>
              </w:rPr>
            </w:pPr>
            <w:r w:rsidRPr="008D0290">
              <w:rPr>
                <w:rFonts w:ascii="MS Mincho" w:eastAsia="MS Mincho" w:hAnsi="MS Mincho" w:hint="eastAsia"/>
                <w:b/>
                <w:bCs/>
                <w:sz w:val="30"/>
                <w:szCs w:val="30"/>
              </w:rPr>
              <w:t>氏名</w:t>
            </w:r>
          </w:p>
        </w:tc>
        <w:tc>
          <w:tcPr>
            <w:tcW w:w="2693" w:type="dxa"/>
            <w:vAlign w:val="center"/>
          </w:tcPr>
          <w:p w14:paraId="03391427" w14:textId="48E9FD62" w:rsidR="004E6384" w:rsidRPr="00A93D6B" w:rsidRDefault="00B118AB" w:rsidP="00A93D6B">
            <w:pPr>
              <w:tabs>
                <w:tab w:val="right" w:pos="9638"/>
              </w:tabs>
              <w:rPr>
                <w:rFonts w:ascii="MS Mincho" w:eastAsia="MS Mincho" w:hAnsi="MS Mincho"/>
                <w:b/>
                <w:bCs/>
                <w:sz w:val="24"/>
                <w:szCs w:val="24"/>
              </w:rPr>
            </w:pPr>
            <w:r>
              <w:rPr>
                <w:rFonts w:ascii="MS Mincho" w:eastAsia="MS Mincho" w:hAnsi="MS Mincho" w:hint="eastAsia"/>
                <w:b/>
                <w:bCs/>
                <w:sz w:val="24"/>
                <w:szCs w:val="24"/>
              </w:rPr>
              <w:t>山本 雄大</w:t>
            </w:r>
          </w:p>
        </w:tc>
        <w:tc>
          <w:tcPr>
            <w:tcW w:w="698" w:type="dxa"/>
          </w:tcPr>
          <w:p w14:paraId="3FC6CCA6" w14:textId="63312EEE" w:rsidR="004E6384" w:rsidRPr="00A93D6B" w:rsidRDefault="00A93D6B" w:rsidP="00A93D6B">
            <w:pPr>
              <w:tabs>
                <w:tab w:val="right" w:pos="9638"/>
              </w:tabs>
              <w:jc w:val="left"/>
              <w:rPr>
                <w:rFonts w:ascii="MS Mincho" w:eastAsia="MS Mincho" w:hAnsi="MS Mincho"/>
                <w:b/>
                <w:bCs/>
                <w:sz w:val="24"/>
                <w:szCs w:val="24"/>
              </w:rPr>
            </w:pPr>
            <w:r>
              <w:rPr>
                <w:rFonts w:ascii="MS Mincho" w:eastAsia="MS Mincho" w:hAnsi="MS Mincho" w:hint="eastAsia"/>
                <w:b/>
                <w:bCs/>
                <w:sz w:val="24"/>
                <w:szCs w:val="24"/>
              </w:rPr>
              <w:t>学部</w:t>
            </w:r>
            <w:r w:rsidRPr="00A93D6B">
              <w:rPr>
                <w:rFonts w:ascii="MS Mincho" w:eastAsia="MS Mincho" w:hAnsi="MS Mincho" w:hint="eastAsia"/>
                <w:b/>
                <w:bCs/>
                <w:sz w:val="24"/>
                <w:szCs w:val="24"/>
              </w:rPr>
              <w:t>学科</w:t>
            </w:r>
          </w:p>
        </w:tc>
        <w:tc>
          <w:tcPr>
            <w:tcW w:w="2626" w:type="dxa"/>
            <w:vAlign w:val="center"/>
          </w:tcPr>
          <w:p w14:paraId="48A5C3CA" w14:textId="003BBB58" w:rsidR="004E6384" w:rsidRPr="00A93D6B" w:rsidRDefault="00B118AB" w:rsidP="00832255">
            <w:pPr>
              <w:tabs>
                <w:tab w:val="right" w:pos="9638"/>
              </w:tabs>
              <w:rPr>
                <w:rFonts w:ascii="MS Mincho" w:eastAsia="MS Mincho" w:hAnsi="MS Mincho"/>
                <w:b/>
                <w:bCs/>
                <w:sz w:val="24"/>
                <w:szCs w:val="24"/>
              </w:rPr>
            </w:pPr>
            <w:r>
              <w:rPr>
                <w:rFonts w:ascii="MS Mincho" w:eastAsia="MS Mincho" w:hAnsi="MS Mincho" w:hint="eastAsia"/>
                <w:b/>
                <w:bCs/>
                <w:sz w:val="24"/>
                <w:szCs w:val="24"/>
              </w:rPr>
              <w:t>理学部数学科</w:t>
            </w:r>
          </w:p>
        </w:tc>
        <w:tc>
          <w:tcPr>
            <w:tcW w:w="808" w:type="dxa"/>
          </w:tcPr>
          <w:p w14:paraId="48B4668B" w14:textId="77777777" w:rsidR="004E6384" w:rsidRDefault="004E6384" w:rsidP="004E6384">
            <w:pPr>
              <w:tabs>
                <w:tab w:val="right" w:pos="9638"/>
              </w:tabs>
              <w:rPr>
                <w:rFonts w:ascii="MS Mincho" w:eastAsia="MS Mincho" w:hAnsi="MS Mincho"/>
                <w:b/>
                <w:bCs/>
                <w:sz w:val="24"/>
                <w:szCs w:val="24"/>
              </w:rPr>
            </w:pPr>
            <w:r w:rsidRPr="005A0A1A">
              <w:rPr>
                <w:rFonts w:ascii="MS Mincho" w:eastAsia="MS Mincho" w:hAnsi="MS Mincho" w:hint="eastAsia"/>
                <w:b/>
                <w:bCs/>
                <w:sz w:val="24"/>
                <w:szCs w:val="24"/>
              </w:rPr>
              <w:t>学籍</w:t>
            </w:r>
          </w:p>
          <w:p w14:paraId="47CD2202" w14:textId="19AACE2D" w:rsidR="004E6384" w:rsidRPr="00891855" w:rsidRDefault="004E6384" w:rsidP="004E6384">
            <w:pPr>
              <w:tabs>
                <w:tab w:val="right" w:pos="9638"/>
              </w:tabs>
              <w:rPr>
                <w:rFonts w:ascii="MS Mincho" w:eastAsia="MS Mincho" w:hAnsi="MS Mincho"/>
                <w:b/>
                <w:bCs/>
                <w:sz w:val="24"/>
                <w:szCs w:val="24"/>
              </w:rPr>
            </w:pPr>
            <w:r w:rsidRPr="005A0A1A">
              <w:rPr>
                <w:rFonts w:ascii="MS Mincho" w:eastAsia="MS Mincho" w:hAnsi="MS Mincho" w:hint="eastAsia"/>
                <w:b/>
                <w:bCs/>
                <w:sz w:val="24"/>
                <w:szCs w:val="24"/>
              </w:rPr>
              <w:t>番号</w:t>
            </w:r>
          </w:p>
        </w:tc>
        <w:tc>
          <w:tcPr>
            <w:tcW w:w="2530" w:type="dxa"/>
            <w:vAlign w:val="center"/>
          </w:tcPr>
          <w:p w14:paraId="239E8D15" w14:textId="4FF45780" w:rsidR="004E6384" w:rsidRPr="00A93D6B" w:rsidRDefault="00B118AB" w:rsidP="00832255">
            <w:pPr>
              <w:tabs>
                <w:tab w:val="right" w:pos="9638"/>
              </w:tabs>
              <w:rPr>
                <w:rFonts w:ascii="MS Mincho" w:eastAsia="MS Mincho" w:hAnsi="MS Mincho"/>
                <w:b/>
                <w:bCs/>
                <w:sz w:val="24"/>
                <w:szCs w:val="24"/>
              </w:rPr>
            </w:pPr>
            <w:r>
              <w:rPr>
                <w:rFonts w:ascii="MS Mincho" w:eastAsia="MS Mincho" w:hAnsi="MS Mincho"/>
                <w:b/>
                <w:bCs/>
                <w:sz w:val="24"/>
                <w:szCs w:val="24"/>
              </w:rPr>
              <w:t>04A21051</w:t>
            </w:r>
          </w:p>
        </w:tc>
      </w:tr>
    </w:tbl>
    <w:p w14:paraId="5EA69BCA" w14:textId="77777777" w:rsidR="00A93D6B" w:rsidRDefault="00A93D6B" w:rsidP="00A93D6B">
      <w:pPr>
        <w:spacing w:line="280" w:lineRule="exact"/>
        <w:jc w:val="left"/>
        <w:rPr>
          <w:rFonts w:ascii="MS PGothic" w:eastAsia="MS PGothic" w:hAnsi="MS PGothic"/>
          <w:sz w:val="24"/>
          <w:szCs w:val="24"/>
        </w:rPr>
      </w:pPr>
    </w:p>
    <w:tbl>
      <w:tblPr>
        <w:tblW w:w="1018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5"/>
      </w:tblGrid>
      <w:tr w:rsidR="00A93D6B" w14:paraId="2079259B" w14:textId="77777777" w:rsidTr="00E01140">
        <w:trPr>
          <w:trHeight w:val="11192"/>
        </w:trPr>
        <w:tc>
          <w:tcPr>
            <w:tcW w:w="10185" w:type="dxa"/>
          </w:tcPr>
          <w:p w14:paraId="4B041DE6" w14:textId="77777777" w:rsidR="00A93D6B" w:rsidRPr="00A93D6B" w:rsidRDefault="00A93D6B" w:rsidP="00A93D6B">
            <w:pPr>
              <w:spacing w:line="280" w:lineRule="exact"/>
              <w:ind w:left="-19"/>
              <w:jc w:val="left"/>
              <w:rPr>
                <w:rFonts w:ascii="MS PMincho" w:eastAsia="MS PMincho" w:hAnsi="MS PMincho"/>
                <w:b/>
                <w:bCs/>
                <w:szCs w:val="21"/>
              </w:rPr>
            </w:pPr>
            <w:r w:rsidRPr="00A93D6B">
              <w:rPr>
                <w:rFonts w:ascii="MS PMincho" w:eastAsia="MS PMincho" w:hAnsi="MS PMincho"/>
                <w:b/>
                <w:bCs/>
                <w:szCs w:val="21"/>
              </w:rPr>
              <w:t>１．学修の成果</w:t>
            </w:r>
          </w:p>
          <w:p w14:paraId="77FBDFC9" w14:textId="2B8B6780" w:rsidR="00A93D6B" w:rsidRPr="00A93D6B" w:rsidRDefault="00A93D6B" w:rsidP="00A93D6B">
            <w:pPr>
              <w:spacing w:line="280" w:lineRule="exact"/>
              <w:ind w:left="-19"/>
              <w:jc w:val="left"/>
              <w:rPr>
                <w:rFonts w:ascii="MS PMincho" w:eastAsia="MS PMincho" w:hAnsi="MS PMincho"/>
                <w:color w:val="A6A6A6"/>
                <w:szCs w:val="21"/>
              </w:rPr>
            </w:pPr>
            <w:r w:rsidRPr="00A93D6B">
              <w:rPr>
                <w:rFonts w:ascii="MS PMincho" w:eastAsia="MS PMincho" w:hAnsi="MS PMincho"/>
                <w:color w:val="A6A6A6"/>
                <w:szCs w:val="21"/>
              </w:rPr>
              <w:t>※「</w:t>
            </w:r>
            <w:r w:rsidR="0081616D">
              <w:rPr>
                <w:rFonts w:ascii="MS PMincho" w:eastAsia="MS PMincho" w:hAnsi="MS PMincho" w:hint="eastAsia"/>
                <w:color w:val="A6A6A6"/>
                <w:szCs w:val="21"/>
              </w:rPr>
              <w:t>視</w:t>
            </w:r>
            <w:r w:rsidR="000A5205">
              <w:rPr>
                <w:rFonts w:ascii="MS PMincho" w:eastAsia="MS PMincho" w:hAnsi="MS PMincho" w:hint="eastAsia"/>
                <w:color w:val="A6A6A6"/>
                <w:szCs w:val="21"/>
              </w:rPr>
              <w:t>覚</w:t>
            </w:r>
            <w:r w:rsidRPr="00A93D6B">
              <w:rPr>
                <w:rFonts w:ascii="MS PMincho" w:eastAsia="MS PMincho" w:hAnsi="MS PMincho"/>
                <w:color w:val="A6A6A6"/>
                <w:szCs w:val="21"/>
              </w:rPr>
              <w:t>障害児の教育課程</w:t>
            </w:r>
            <w:r w:rsidR="008C1010">
              <w:rPr>
                <w:rFonts w:ascii="MS PMincho" w:eastAsia="MS PMincho" w:hAnsi="MS PMincho" w:hint="eastAsia"/>
                <w:color w:val="A6A6A6"/>
                <w:szCs w:val="21"/>
              </w:rPr>
              <w:t>及び</w:t>
            </w:r>
            <w:r w:rsidRPr="00A93D6B">
              <w:rPr>
                <w:rFonts w:ascii="MS PMincho" w:eastAsia="MS PMincho" w:hAnsi="MS PMincho"/>
                <w:color w:val="A6A6A6"/>
                <w:szCs w:val="21"/>
              </w:rPr>
              <w:t>指導法」の学修を経て自らが学んだことや考えたことを600～800字程度で記述してください。</w:t>
            </w:r>
          </w:p>
          <w:p w14:paraId="060BC1A6" w14:textId="67497F12" w:rsidR="00804C1C" w:rsidRPr="00A93D6B" w:rsidRDefault="00804C1C" w:rsidP="00804C1C">
            <w:pPr>
              <w:spacing w:line="280" w:lineRule="exact"/>
              <w:ind w:left="-19"/>
              <w:jc w:val="left"/>
              <w:rPr>
                <w:rFonts w:ascii="MS PMincho" w:eastAsia="MS PMincho" w:hAnsi="MS PMincho"/>
                <w:szCs w:val="21"/>
              </w:rPr>
            </w:pPr>
            <w:r w:rsidRPr="00804C1C">
              <w:rPr>
                <w:rFonts w:ascii="MS PMincho" w:eastAsia="MS PMincho" w:hAnsi="MS PMincho"/>
                <w:szCs w:val="21"/>
              </w:rPr>
              <w:t>算数・数学の教材と教具は、特に導入期において見やすさが重要</w:t>
            </w:r>
            <w:r>
              <w:rPr>
                <w:rFonts w:ascii="MS PMincho" w:eastAsia="MS PMincho" w:hAnsi="MS PMincho" w:hint="eastAsia"/>
                <w:szCs w:val="21"/>
              </w:rPr>
              <w:t>だということがわかった</w:t>
            </w:r>
            <w:r w:rsidRPr="00804C1C">
              <w:rPr>
                <w:rFonts w:ascii="MS PMincho" w:eastAsia="MS PMincho" w:hAnsi="MS PMincho"/>
                <w:szCs w:val="21"/>
              </w:rPr>
              <w:t>。このスライドでは、「筆算とその指導（弱視児童への配慮）」に関して、見やすさに配慮した教材例を紹介しています。弱視者の児童には、まぶしさを感じやすいため、白地に黒文字の計算カードや筆算用の計算枠が提案されています。これにより、正確な筆算の指導が可能とな</w:t>
            </w:r>
            <w:r>
              <w:rPr>
                <w:rFonts w:ascii="MS PMincho" w:eastAsia="MS PMincho" w:hAnsi="MS PMincho" w:hint="eastAsia"/>
                <w:szCs w:val="21"/>
              </w:rPr>
              <w:t>るということ</w:t>
            </w:r>
            <w:r w:rsidR="00E47645">
              <w:rPr>
                <w:rFonts w:ascii="MS PMincho" w:eastAsia="MS PMincho" w:hAnsi="MS PMincho" w:hint="eastAsia"/>
                <w:szCs w:val="21"/>
              </w:rPr>
              <w:t>でした</w:t>
            </w:r>
            <w:r w:rsidRPr="00804C1C">
              <w:rPr>
                <w:rFonts w:ascii="MS PMincho" w:eastAsia="MS PMincho" w:hAnsi="MS PMincho"/>
                <w:szCs w:val="21"/>
              </w:rPr>
              <w:t>。また、測定に関する指導も重要</w:t>
            </w:r>
            <w:r>
              <w:rPr>
                <w:rFonts w:ascii="MS PMincho" w:eastAsia="MS PMincho" w:hAnsi="MS PMincho" w:hint="eastAsia"/>
                <w:szCs w:val="21"/>
              </w:rPr>
              <w:t>とのことでした</w:t>
            </w:r>
            <w:r w:rsidRPr="00804C1C">
              <w:rPr>
                <w:rFonts w:ascii="MS PMincho" w:eastAsia="MS PMincho" w:hAnsi="MS PMincho"/>
                <w:szCs w:val="21"/>
              </w:rPr>
              <w:t>。視覚障害者の児童は計量的な生活経験が乏しく、計器による測定には困難が伴うことがあります。そのため、身の回りの物の大きさや重さに興味や関心を高めることで、基礎的な理解を育てる必要があります。こうした指導においては、量の概念を踏まえて正しい理解を得ることが重要です。図形の指導では、触知覚活動や展開図を通じて、基本的な図形や身の回りの物の位置関係を理解させることが求められます。視覚に依存しない形や空間の表現方法を育てるために、手指を活用した触知覚活動が推奨されています。さらに、立体の平面的な表し方（投影図法）も重要なポイントです。立体図形を理解するためには、投影図法や展開図の活用が必要であり、触覚を活用した教具が導入されています。最後に、点字教科書や拡大教科書、デジタル教材などが活用されています。これらの教材は視覚障害者の特性に合わせて編集され、効果的な学習を支援します。また、補助具や機器の活用も大切であり、将来の社会生活に向けての準備を促すものとなっています。総じて、視覚障害者の子供たちに対する算数・数学の教材と教具は、見やすさや操作性を重視したものが提供されてい</w:t>
            </w:r>
            <w:r>
              <w:rPr>
                <w:rFonts w:ascii="MS PMincho" w:eastAsia="MS PMincho" w:hAnsi="MS PMincho" w:hint="eastAsia"/>
                <w:szCs w:val="21"/>
              </w:rPr>
              <w:t>て，</w:t>
            </w:r>
            <w:r w:rsidR="00E47645">
              <w:rPr>
                <w:rFonts w:ascii="MS PMincho" w:eastAsia="MS PMincho" w:hAnsi="MS PMincho" w:hint="eastAsia"/>
                <w:szCs w:val="21"/>
              </w:rPr>
              <w:t>生徒たち</w:t>
            </w:r>
            <w:r w:rsidRPr="00804C1C">
              <w:rPr>
                <w:rFonts w:ascii="MS PMincho" w:eastAsia="MS PMincho" w:hAnsi="MS PMincho"/>
                <w:szCs w:val="21"/>
              </w:rPr>
              <w:t>のニーズに合わせた指導と工夫が、数学学習の質を向上させる重要な要素です。</w:t>
            </w:r>
          </w:p>
          <w:p w14:paraId="511D4236" w14:textId="77777777" w:rsidR="00A93D6B" w:rsidRPr="00A93D6B" w:rsidRDefault="00A93D6B" w:rsidP="00A93D6B">
            <w:pPr>
              <w:spacing w:line="280" w:lineRule="exact"/>
              <w:ind w:left="-19"/>
              <w:jc w:val="left"/>
              <w:rPr>
                <w:rFonts w:ascii="MS PMincho" w:eastAsia="MS PMincho" w:hAnsi="MS PMincho"/>
                <w:szCs w:val="21"/>
              </w:rPr>
            </w:pPr>
          </w:p>
          <w:p w14:paraId="65D7A5B7" w14:textId="77777777" w:rsidR="00A93D6B" w:rsidRPr="00A93D6B" w:rsidRDefault="00A93D6B" w:rsidP="00A93D6B">
            <w:pPr>
              <w:spacing w:line="280" w:lineRule="exact"/>
              <w:ind w:left="-19"/>
              <w:jc w:val="left"/>
              <w:rPr>
                <w:rFonts w:ascii="MS PMincho" w:eastAsia="MS PMincho" w:hAnsi="MS PMincho"/>
                <w:b/>
                <w:bCs/>
                <w:szCs w:val="21"/>
              </w:rPr>
            </w:pPr>
            <w:r w:rsidRPr="00A93D6B">
              <w:rPr>
                <w:rFonts w:ascii="MS PMincho" w:eastAsia="MS PMincho" w:hAnsi="MS PMincho"/>
                <w:b/>
                <w:bCs/>
                <w:szCs w:val="21"/>
              </w:rPr>
              <w:t>２．将来の展望</w:t>
            </w:r>
          </w:p>
          <w:p w14:paraId="1CFD3E11" w14:textId="77777777" w:rsidR="00A93D6B" w:rsidRPr="00A93D6B" w:rsidRDefault="00A93D6B" w:rsidP="00A93D6B">
            <w:pPr>
              <w:spacing w:line="280" w:lineRule="exact"/>
              <w:ind w:left="-19"/>
              <w:jc w:val="left"/>
              <w:rPr>
                <w:rFonts w:ascii="MS PMincho" w:eastAsia="MS PMincho" w:hAnsi="MS PMincho"/>
                <w:color w:val="A6A6A6"/>
                <w:szCs w:val="21"/>
              </w:rPr>
            </w:pPr>
            <w:r w:rsidRPr="00A93D6B">
              <w:rPr>
                <w:rFonts w:ascii="MS PMincho" w:eastAsia="MS PMincho" w:hAnsi="MS PMincho"/>
                <w:color w:val="A6A6A6"/>
                <w:szCs w:val="21"/>
              </w:rPr>
              <w:t>※上記の学修成果を教職に就くに当たってどのように生かしていくかを600～800字程度で記述してください。</w:t>
            </w:r>
          </w:p>
          <w:p w14:paraId="3A42CAD2" w14:textId="77777777" w:rsidR="00A93D6B" w:rsidRPr="00A93D6B" w:rsidRDefault="00A93D6B" w:rsidP="00A93D6B">
            <w:pPr>
              <w:spacing w:line="280" w:lineRule="exact"/>
              <w:ind w:left="-19"/>
              <w:jc w:val="left"/>
              <w:rPr>
                <w:rFonts w:ascii="MS Mincho" w:eastAsia="MS Mincho" w:hAnsi="MS Mincho"/>
                <w:szCs w:val="21"/>
              </w:rPr>
            </w:pPr>
          </w:p>
          <w:p w14:paraId="0D4AD037" w14:textId="2E602D1D" w:rsidR="00A93D6B" w:rsidRPr="00A93D6B" w:rsidRDefault="00B73D63" w:rsidP="009D29F6">
            <w:pPr>
              <w:spacing w:line="280" w:lineRule="exact"/>
              <w:jc w:val="left"/>
              <w:rPr>
                <w:rFonts w:ascii="MS PGothic" w:eastAsia="MS PGothic" w:hAnsi="MS PGothic"/>
                <w:szCs w:val="21"/>
              </w:rPr>
            </w:pPr>
            <w:r>
              <w:rPr>
                <w:rFonts w:ascii="MS PGothic" w:eastAsia="MS PGothic" w:hAnsi="MS PGothic" w:hint="eastAsia"/>
                <w:szCs w:val="21"/>
              </w:rPr>
              <w:t>視覚障害のある子どもたちがより効果的に学べる環境を提供する方法について，まず第一に教材の選定と工夫をしてみたいと考えました．教材の選定や作成において，点字や拡大教科書，デジタル教材を活用することが挙げられます．また，適切な教材を選んで，それに応じて工夫したいと考えました．次に，授業の進め方については，触覚活動や展開図法，投影図法などを取り入れて，視覚障害のある子どもたちが図形や数学の概念を理解しやすい方法を見つけたいと思いました．授業内での実体験を通じて，子どもたちが数学の楽しさや面白さを感じるような指導を心がけることが重要だと思うので，個々の生徒の特性やニーズに合わせて柔軟なアプローチを考えてみようと思いました．</w:t>
            </w:r>
            <w:r w:rsidR="00F3451A">
              <w:rPr>
                <w:rFonts w:ascii="MS PGothic" w:eastAsia="MS PGothic" w:hAnsi="MS PGothic" w:hint="eastAsia"/>
                <w:szCs w:val="21"/>
              </w:rPr>
              <w:t>さまざまなバリエーションのアプローチを</w:t>
            </w:r>
            <w:r w:rsidR="009D29F6">
              <w:rPr>
                <w:rFonts w:ascii="MS PGothic" w:eastAsia="MS PGothic" w:hAnsi="MS PGothic" w:hint="eastAsia"/>
                <w:szCs w:val="21"/>
              </w:rPr>
              <w:t>できるようになるために</w:t>
            </w:r>
            <w:r w:rsidR="00AB1501">
              <w:rPr>
                <w:rFonts w:ascii="MS PGothic" w:eastAsia="MS PGothic" w:hAnsi="MS PGothic" w:hint="eastAsia"/>
                <w:szCs w:val="21"/>
              </w:rPr>
              <w:t>日常でそれに適した手法をかんがえてみたいです．</w:t>
            </w:r>
            <w:r w:rsidR="00545EC9">
              <w:rPr>
                <w:rFonts w:ascii="MS PGothic" w:eastAsia="MS PGothic" w:hAnsi="MS PGothic" w:hint="eastAsia"/>
                <w:szCs w:val="21"/>
              </w:rPr>
              <w:t>さらに，教材の利用方法や補助具の操作方法を生徒に教える</w:t>
            </w:r>
            <w:r w:rsidR="008310EA">
              <w:rPr>
                <w:rFonts w:ascii="MS PGothic" w:eastAsia="MS PGothic" w:hAnsi="MS PGothic" w:hint="eastAsia"/>
                <w:szCs w:val="21"/>
              </w:rPr>
              <w:t>スキルも必要であり，具体的には点字教科書や拡大教科書，デジタル教材を使える能力を養うことが必要であることもわかりました．</w:t>
            </w:r>
            <w:r w:rsidR="0050453D">
              <w:rPr>
                <w:rFonts w:ascii="MS PGothic" w:eastAsia="MS PGothic" w:hAnsi="MS PGothic" w:hint="eastAsia"/>
                <w:szCs w:val="21"/>
              </w:rPr>
              <w:t>以上のことから，</w:t>
            </w:r>
            <w:r w:rsidR="008310EA">
              <w:rPr>
                <w:rFonts w:ascii="MS PGothic" w:eastAsia="MS PGothic" w:hAnsi="MS PGothic" w:hint="eastAsia"/>
                <w:szCs w:val="21"/>
              </w:rPr>
              <w:t>上記の学習成果を活かすには必要とされる能力のうち，必要とされるものを習得することであると考えます</w:t>
            </w:r>
            <w:r w:rsidR="0050453D">
              <w:rPr>
                <w:rFonts w:ascii="MS PGothic" w:eastAsia="MS PGothic" w:hAnsi="MS PGothic" w:hint="eastAsia"/>
                <w:szCs w:val="21"/>
              </w:rPr>
              <w:t>．</w:t>
            </w:r>
          </w:p>
          <w:p w14:paraId="0A2288CE" w14:textId="77777777" w:rsidR="00A93D6B" w:rsidRPr="00A93D6B" w:rsidRDefault="00A93D6B" w:rsidP="00A93D6B">
            <w:pPr>
              <w:spacing w:line="280" w:lineRule="exact"/>
              <w:ind w:left="-19"/>
              <w:jc w:val="left"/>
              <w:rPr>
                <w:rFonts w:ascii="MS PGothic" w:eastAsia="MS PGothic" w:hAnsi="MS PGothic"/>
                <w:szCs w:val="21"/>
              </w:rPr>
            </w:pPr>
          </w:p>
          <w:p w14:paraId="69E6EA80" w14:textId="77777777" w:rsidR="00A93D6B" w:rsidRPr="00A93D6B" w:rsidRDefault="00A93D6B" w:rsidP="00A93D6B">
            <w:pPr>
              <w:spacing w:line="280" w:lineRule="exact"/>
              <w:ind w:left="-19"/>
              <w:jc w:val="left"/>
              <w:rPr>
                <w:rFonts w:ascii="MS PGothic" w:eastAsia="MS PGothic" w:hAnsi="MS PGothic"/>
                <w:szCs w:val="21"/>
              </w:rPr>
            </w:pPr>
          </w:p>
          <w:p w14:paraId="5ABF1C05" w14:textId="77777777" w:rsidR="00A93D6B" w:rsidRPr="00A93D6B" w:rsidRDefault="00A93D6B" w:rsidP="00A93D6B">
            <w:pPr>
              <w:spacing w:line="280" w:lineRule="exact"/>
              <w:ind w:left="-19"/>
              <w:jc w:val="left"/>
              <w:rPr>
                <w:rFonts w:ascii="MS PGothic" w:eastAsia="MS PGothic" w:hAnsi="MS PGothic"/>
                <w:szCs w:val="21"/>
              </w:rPr>
            </w:pPr>
          </w:p>
          <w:p w14:paraId="70A2DEC1" w14:textId="77777777" w:rsidR="00A93D6B" w:rsidRPr="00A93D6B" w:rsidRDefault="00A93D6B" w:rsidP="00A93D6B">
            <w:pPr>
              <w:spacing w:line="280" w:lineRule="exact"/>
              <w:ind w:left="-19"/>
              <w:jc w:val="left"/>
              <w:rPr>
                <w:rFonts w:ascii="MS PGothic" w:eastAsia="MS PGothic" w:hAnsi="MS PGothic"/>
                <w:szCs w:val="21"/>
              </w:rPr>
            </w:pPr>
          </w:p>
          <w:p w14:paraId="33488461" w14:textId="77777777" w:rsidR="00A93D6B" w:rsidRPr="00A93D6B" w:rsidRDefault="00A93D6B" w:rsidP="00A93D6B">
            <w:pPr>
              <w:spacing w:line="280" w:lineRule="exact"/>
              <w:ind w:left="-19"/>
              <w:jc w:val="left"/>
              <w:rPr>
                <w:rFonts w:ascii="MS PGothic" w:eastAsia="MS PGothic" w:hAnsi="MS PGothic"/>
                <w:szCs w:val="21"/>
              </w:rPr>
            </w:pPr>
          </w:p>
          <w:p w14:paraId="000B573B" w14:textId="77777777" w:rsidR="00A93D6B" w:rsidRPr="00A93D6B" w:rsidRDefault="00A93D6B" w:rsidP="00A93D6B">
            <w:pPr>
              <w:spacing w:line="280" w:lineRule="exact"/>
              <w:ind w:left="-19"/>
              <w:jc w:val="left"/>
              <w:rPr>
                <w:rFonts w:ascii="MS PGothic" w:eastAsia="MS PGothic" w:hAnsi="MS PGothic"/>
                <w:szCs w:val="21"/>
              </w:rPr>
            </w:pPr>
          </w:p>
          <w:p w14:paraId="4E1E2BAE" w14:textId="77777777" w:rsidR="00A93D6B" w:rsidRPr="00A93D6B" w:rsidRDefault="00A93D6B" w:rsidP="00A93D6B">
            <w:pPr>
              <w:spacing w:line="280" w:lineRule="exact"/>
              <w:ind w:left="-19"/>
              <w:jc w:val="left"/>
              <w:rPr>
                <w:rFonts w:ascii="MS PGothic" w:eastAsia="MS PGothic" w:hAnsi="MS PGothic"/>
                <w:szCs w:val="21"/>
              </w:rPr>
            </w:pPr>
          </w:p>
          <w:p w14:paraId="767E835B" w14:textId="77777777" w:rsidR="00A93D6B" w:rsidRPr="00A93D6B" w:rsidRDefault="00A93D6B" w:rsidP="00A93D6B">
            <w:pPr>
              <w:spacing w:line="280" w:lineRule="exact"/>
              <w:ind w:left="-19"/>
              <w:jc w:val="left"/>
              <w:rPr>
                <w:rFonts w:ascii="MS PGothic" w:eastAsia="MS PGothic" w:hAnsi="MS PGothic"/>
                <w:szCs w:val="21"/>
              </w:rPr>
            </w:pPr>
          </w:p>
          <w:p w14:paraId="6E823D08" w14:textId="77777777" w:rsidR="00A93D6B" w:rsidRPr="00A93D6B" w:rsidRDefault="00A93D6B" w:rsidP="00A93D6B">
            <w:pPr>
              <w:spacing w:line="280" w:lineRule="exact"/>
              <w:ind w:left="-19"/>
              <w:jc w:val="left"/>
              <w:rPr>
                <w:rFonts w:ascii="MS PGothic" w:eastAsia="MS PGothic" w:hAnsi="MS PGothic"/>
                <w:szCs w:val="21"/>
              </w:rPr>
            </w:pPr>
          </w:p>
          <w:p w14:paraId="588C7BE0" w14:textId="6A81E5FC" w:rsidR="00A93D6B" w:rsidRDefault="00A93D6B" w:rsidP="00A93D6B">
            <w:pPr>
              <w:spacing w:line="280" w:lineRule="exact"/>
              <w:ind w:left="-19"/>
              <w:jc w:val="left"/>
              <w:rPr>
                <w:rFonts w:ascii="MS PGothic" w:eastAsia="MS PGothic" w:hAnsi="MS PGothic"/>
                <w:sz w:val="24"/>
                <w:szCs w:val="24"/>
              </w:rPr>
            </w:pPr>
          </w:p>
        </w:tc>
      </w:tr>
    </w:tbl>
    <w:p w14:paraId="68001716" w14:textId="1A49A695" w:rsidR="002245EB" w:rsidRPr="004D2A91" w:rsidRDefault="004D2A91" w:rsidP="004D2A91">
      <w:pPr>
        <w:widowControl/>
        <w:jc w:val="left"/>
        <w:rPr>
          <w:rFonts w:ascii="MS Mincho" w:eastAsia="MS Mincho" w:hAnsi="MS Mincho"/>
          <w:b/>
          <w:bCs/>
          <w:sz w:val="26"/>
          <w:szCs w:val="26"/>
        </w:rPr>
      </w:pPr>
      <w:r>
        <w:rPr>
          <w:rFonts w:ascii="MS Mincho" w:eastAsia="MS Mincho" w:hAnsi="MS Mincho" w:hint="eastAsia"/>
          <w:noProof/>
          <w:sz w:val="23"/>
          <w:szCs w:val="23"/>
        </w:rPr>
        <mc:AlternateContent>
          <mc:Choice Requires="wps">
            <w:drawing>
              <wp:anchor distT="0" distB="0" distL="114300" distR="114300" simplePos="0" relativeHeight="251676672" behindDoc="0" locked="0" layoutInCell="1" allowOverlap="1" wp14:anchorId="40E05A0E" wp14:editId="26A5A142">
                <wp:simplePos x="0" y="0"/>
                <wp:positionH relativeFrom="column">
                  <wp:posOffset>488315</wp:posOffset>
                </wp:positionH>
                <wp:positionV relativeFrom="paragraph">
                  <wp:posOffset>48260</wp:posOffset>
                </wp:positionV>
                <wp:extent cx="5689600" cy="1695450"/>
                <wp:effectExtent l="0" t="0" r="25400" b="19050"/>
                <wp:wrapNone/>
                <wp:docPr id="4" name="フローチャート: 代替処理 4"/>
                <wp:cNvGraphicFramePr/>
                <a:graphic xmlns:a="http://schemas.openxmlformats.org/drawingml/2006/main">
                  <a:graphicData uri="http://schemas.microsoft.com/office/word/2010/wordprocessingShape">
                    <wps:wsp>
                      <wps:cNvSpPr/>
                      <wps:spPr>
                        <a:xfrm>
                          <a:off x="0" y="0"/>
                          <a:ext cx="5689600" cy="16954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706CF0" w14:textId="6AED5EA6" w:rsidR="00E01140" w:rsidRPr="00081935" w:rsidRDefault="00E01140" w:rsidP="00081935">
                            <w:pPr>
                              <w:tabs>
                                <w:tab w:val="right" w:pos="9638"/>
                              </w:tabs>
                              <w:ind w:left="465" w:hangingChars="200" w:hanging="465"/>
                              <w:rPr>
                                <w:rFonts w:ascii="MS Mincho" w:eastAsia="MS Mincho" w:hAnsi="MS Mincho"/>
                                <w:sz w:val="24"/>
                                <w:szCs w:val="24"/>
                              </w:rPr>
                            </w:pPr>
                            <w:bookmarkStart w:id="0" w:name="_Hlk137547395"/>
                            <w:r w:rsidRPr="00081935">
                              <w:rPr>
                                <w:rFonts w:ascii="MS Mincho" w:eastAsia="MS Mincho" w:hAnsi="MS Mincho" w:hint="eastAsia"/>
                                <w:sz w:val="24"/>
                                <w:szCs w:val="24"/>
                              </w:rPr>
                              <w:t>＊</w:t>
                            </w:r>
                            <w:r w:rsidR="00081935">
                              <w:rPr>
                                <w:rFonts w:ascii="MS Mincho" w:eastAsia="MS Mincho" w:hAnsi="MS Mincho" w:hint="eastAsia"/>
                                <w:sz w:val="24"/>
                                <w:szCs w:val="24"/>
                              </w:rPr>
                              <w:t>「社会福祉施設5日間体験」が実施できないための代替課題</w:t>
                            </w:r>
                            <w:r w:rsidR="00081935" w:rsidRPr="00081935">
                              <w:rPr>
                                <w:rFonts w:ascii="MS Mincho" w:eastAsia="MS Mincho" w:hAnsi="MS Mincho" w:hint="eastAsia"/>
                                <w:sz w:val="24"/>
                                <w:szCs w:val="24"/>
                              </w:rPr>
                              <w:t>【視覚</w:t>
                            </w:r>
                            <w:r w:rsidR="00EE5129">
                              <w:rPr>
                                <w:rFonts w:ascii="MS Mincho" w:eastAsia="MS Mincho" w:hAnsi="MS Mincho" w:hint="eastAsia"/>
                                <w:sz w:val="24"/>
                                <w:szCs w:val="24"/>
                              </w:rPr>
                              <w:t>：全員用</w:t>
                            </w:r>
                            <w:r w:rsidR="00996094">
                              <w:rPr>
                                <w:rFonts w:ascii="MS Mincho" w:eastAsia="MS Mincho" w:hAnsi="MS Mincho" w:hint="eastAsia"/>
                                <w:sz w:val="24"/>
                                <w:szCs w:val="24"/>
                              </w:rPr>
                              <w:t>】を</w:t>
                            </w:r>
                            <w:r w:rsidRPr="00081935">
                              <w:rPr>
                                <w:rFonts w:ascii="MS Mincho" w:eastAsia="MS Mincho" w:hAnsi="MS Mincho" w:hint="eastAsia"/>
                                <w:sz w:val="24"/>
                                <w:szCs w:val="24"/>
                                <w:u w:val="single"/>
                              </w:rPr>
                              <w:t>8</w:t>
                            </w:r>
                            <w:r w:rsidRPr="00081935">
                              <w:rPr>
                                <w:rFonts w:ascii="MS Mincho" w:eastAsia="MS Mincho" w:hAnsi="MS Mincho"/>
                                <w:sz w:val="24"/>
                                <w:szCs w:val="24"/>
                                <w:u w:val="single"/>
                              </w:rPr>
                              <w:t>月31日(</w:t>
                            </w:r>
                            <w:r w:rsidRPr="00081935">
                              <w:rPr>
                                <w:rFonts w:ascii="MS Mincho" w:eastAsia="MS Mincho" w:hAnsi="MS Mincho" w:hint="eastAsia"/>
                                <w:sz w:val="24"/>
                                <w:szCs w:val="24"/>
                                <w:u w:val="single"/>
                              </w:rPr>
                              <w:t>木</w:t>
                            </w:r>
                            <w:r w:rsidRPr="00081935">
                              <w:rPr>
                                <w:rFonts w:ascii="MS Mincho" w:eastAsia="MS Mincho" w:hAnsi="MS Mincho"/>
                                <w:sz w:val="24"/>
                                <w:szCs w:val="24"/>
                                <w:u w:val="single"/>
                              </w:rPr>
                              <w:t>)</w:t>
                            </w:r>
                            <w:r w:rsidRPr="00081935">
                              <w:rPr>
                                <w:rFonts w:ascii="MS Mincho" w:eastAsia="MS Mincho" w:hAnsi="MS Mincho"/>
                                <w:sz w:val="24"/>
                                <w:szCs w:val="24"/>
                              </w:rPr>
                              <w:t xml:space="preserve"> </w:t>
                            </w:r>
                            <w:r w:rsidR="00996094">
                              <w:rPr>
                                <w:rFonts w:ascii="MS Mincho" w:eastAsia="MS Mincho" w:hAnsi="MS Mincho" w:hint="eastAsia"/>
                                <w:sz w:val="24"/>
                                <w:szCs w:val="24"/>
                              </w:rPr>
                              <w:t>まで</w:t>
                            </w:r>
                            <w:r w:rsidR="00081935">
                              <w:rPr>
                                <w:rFonts w:ascii="MS Mincho" w:eastAsia="MS Mincho" w:hAnsi="MS Mincho" w:hint="eastAsia"/>
                                <w:sz w:val="24"/>
                                <w:szCs w:val="24"/>
                              </w:rPr>
                              <w:t>に</w:t>
                            </w:r>
                            <w:r w:rsidRPr="00081935">
                              <w:rPr>
                                <w:rFonts w:ascii="MS Mincho" w:eastAsia="MS Mincho" w:hAnsi="MS Mincho"/>
                                <w:sz w:val="24"/>
                                <w:szCs w:val="24"/>
                              </w:rPr>
                              <w:t>CLEに提出して下さい。</w:t>
                            </w:r>
                          </w:p>
                          <w:bookmarkEnd w:id="0"/>
                          <w:p w14:paraId="7E5DA8D5" w14:textId="32510B7C" w:rsidR="002245EB" w:rsidRDefault="002245EB" w:rsidP="00E838BF">
                            <w:pPr>
                              <w:tabs>
                                <w:tab w:val="right" w:pos="9638"/>
                              </w:tabs>
                              <w:rPr>
                                <w:rFonts w:ascii="MS Mincho" w:eastAsia="MS Mincho" w:hAnsi="MS Mincho"/>
                                <w:sz w:val="24"/>
                                <w:szCs w:val="24"/>
                              </w:rPr>
                            </w:pPr>
                            <w:r w:rsidRPr="00081935">
                              <w:rPr>
                                <w:rFonts w:ascii="MS Mincho" w:eastAsia="MS Mincho" w:hAnsi="MS Mincho" w:hint="eastAsia"/>
                                <w:sz w:val="24"/>
                                <w:szCs w:val="24"/>
                              </w:rPr>
                              <w:t>＊</w:t>
                            </w:r>
                            <w:r w:rsidRPr="00081935">
                              <w:rPr>
                                <w:rFonts w:ascii="MS Mincho" w:eastAsia="MS Mincho" w:hAnsi="MS Mincho" w:hint="eastAsia"/>
                                <w:sz w:val="24"/>
                                <w:szCs w:val="24"/>
                                <w:u w:val="single"/>
                              </w:rPr>
                              <w:t>未提出者および内容不備の者は、</w:t>
                            </w:r>
                            <w:r w:rsidR="00E838BF" w:rsidRPr="00081935">
                              <w:rPr>
                                <w:rFonts w:ascii="MS Mincho" w:eastAsia="MS Mincho" w:hAnsi="MS Mincho" w:hint="eastAsia"/>
                                <w:sz w:val="24"/>
                                <w:szCs w:val="24"/>
                                <w:u w:val="single"/>
                              </w:rPr>
                              <w:t>「介護等体験代替措置完了証明書」の発行がされ</w:t>
                            </w:r>
                            <w:r w:rsidR="003F5493" w:rsidRPr="00081935">
                              <w:rPr>
                                <w:rFonts w:ascii="MS Mincho" w:eastAsia="MS Mincho" w:hAnsi="MS Mincho" w:hint="eastAsia"/>
                                <w:sz w:val="24"/>
                                <w:szCs w:val="24"/>
                                <w:u w:val="single"/>
                              </w:rPr>
                              <w:t>ません</w:t>
                            </w:r>
                            <w:r w:rsidR="00E838BF" w:rsidRPr="00081935">
                              <w:rPr>
                                <w:rFonts w:ascii="MS Mincho" w:eastAsia="MS Mincho" w:hAnsi="MS Mincho" w:hint="eastAsia"/>
                                <w:sz w:val="24"/>
                                <w:szCs w:val="24"/>
                                <w:u w:val="single"/>
                              </w:rPr>
                              <w:t>ので、</w:t>
                            </w:r>
                            <w:r w:rsidRPr="00081935">
                              <w:rPr>
                                <w:rFonts w:ascii="MS Mincho" w:eastAsia="MS Mincho" w:hAnsi="MS Mincho" w:hint="eastAsia"/>
                                <w:sz w:val="24"/>
                                <w:szCs w:val="24"/>
                              </w:rPr>
                              <w:t>くれぐれも気をつけてください。</w:t>
                            </w:r>
                          </w:p>
                          <w:p w14:paraId="2EF6CD5D" w14:textId="48C1570D" w:rsidR="0081616D" w:rsidRPr="00081935" w:rsidRDefault="0081616D" w:rsidP="00E838BF">
                            <w:pPr>
                              <w:tabs>
                                <w:tab w:val="right" w:pos="9638"/>
                              </w:tabs>
                              <w:rPr>
                                <w:rFonts w:ascii="MS Mincho" w:eastAsia="MS Mincho" w:hAnsi="MS Mincho"/>
                                <w:sz w:val="24"/>
                                <w:szCs w:val="24"/>
                              </w:rPr>
                            </w:pPr>
                            <w:r w:rsidRPr="0081616D">
                              <w:rPr>
                                <w:rFonts w:ascii="MS Mincho" w:eastAsia="MS Mincho" w:hAnsi="MS Mincho" w:hint="eastAsia"/>
                                <w:sz w:val="24"/>
                                <w:szCs w:val="24"/>
                              </w:rPr>
                              <w:t>＊</w:t>
                            </w:r>
                            <w:r>
                              <w:rPr>
                                <w:rFonts w:ascii="MS Mincho" w:eastAsia="MS Mincho" w:hAnsi="MS Mincho" w:hint="eastAsia"/>
                                <w:sz w:val="24"/>
                                <w:szCs w:val="24"/>
                              </w:rPr>
                              <w:t>摂津支援や吹田支援で介護体験をした学生は</w:t>
                            </w:r>
                            <w:r w:rsidR="00996094">
                              <w:rPr>
                                <w:rFonts w:ascii="MS Mincho" w:eastAsia="MS Mincho" w:hAnsi="MS Mincho" w:hint="eastAsia"/>
                                <w:sz w:val="24"/>
                                <w:szCs w:val="24"/>
                              </w:rPr>
                              <w:t>、箕面支援</w:t>
                            </w:r>
                            <w:r w:rsidRPr="0081616D">
                              <w:rPr>
                                <w:rFonts w:ascii="MS Mincho" w:eastAsia="MS Mincho" w:hAnsi="MS Mincho"/>
                                <w:sz w:val="24"/>
                                <w:szCs w:val="24"/>
                              </w:rPr>
                              <w:t>代替課題【</w:t>
                            </w:r>
                            <w:r w:rsidR="00996094">
                              <w:rPr>
                                <w:rFonts w:ascii="MS Mincho" w:eastAsia="MS Mincho" w:hAnsi="MS Mincho" w:hint="eastAsia"/>
                                <w:sz w:val="24"/>
                                <w:szCs w:val="24"/>
                              </w:rPr>
                              <w:t>聴</w:t>
                            </w:r>
                            <w:r w:rsidRPr="0081616D">
                              <w:rPr>
                                <w:rFonts w:ascii="MS Mincho" w:eastAsia="MS Mincho" w:hAnsi="MS Mincho"/>
                                <w:sz w:val="24"/>
                                <w:szCs w:val="24"/>
                              </w:rPr>
                              <w:t>覚】</w:t>
                            </w:r>
                            <w:r w:rsidR="00996094">
                              <w:rPr>
                                <w:rFonts w:ascii="MS Mincho" w:eastAsia="MS Mincho" w:hAnsi="MS Mincho" w:hint="eastAsia"/>
                                <w:sz w:val="24"/>
                                <w:szCs w:val="24"/>
                              </w:rPr>
                              <w:t>を</w:t>
                            </w:r>
                            <w:r w:rsidRPr="0081616D">
                              <w:rPr>
                                <w:rFonts w:ascii="MS Mincho" w:eastAsia="MS Mincho" w:hAnsi="MS Mincho"/>
                                <w:sz w:val="24"/>
                                <w:szCs w:val="24"/>
                              </w:rPr>
                              <w:t>提出</w:t>
                            </w:r>
                            <w:r w:rsidR="00996094">
                              <w:rPr>
                                <w:rFonts w:ascii="MS Mincho" w:eastAsia="MS Mincho" w:hAnsi="MS Mincho" w:hint="eastAsia"/>
                                <w:sz w:val="24"/>
                                <w:szCs w:val="24"/>
                              </w:rPr>
                              <w:t>する必要はありません</w:t>
                            </w:r>
                            <w:r w:rsidRPr="0081616D">
                              <w:rPr>
                                <w:rFonts w:ascii="MS Mincho" w:eastAsia="MS Mincho" w:hAnsi="MS Mincho"/>
                                <w:sz w:val="24"/>
                                <w:szCs w:val="24"/>
                              </w:rPr>
                              <w:t>。</w:t>
                            </w:r>
                          </w:p>
                          <w:p w14:paraId="48B37863" w14:textId="77777777" w:rsidR="002245EB" w:rsidRPr="002245EB" w:rsidRDefault="002245EB" w:rsidP="00224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05A0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4" o:spid="_x0000_s1026" type="#_x0000_t176" style="position:absolute;margin-left:38.45pt;margin-top:3.8pt;width:448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" fillcolor="white [3201]" strokecolor="black [3213]" strokeweight="1pt">
                <v:textbox>
                  <w:txbxContent>
                    <w:p w14:paraId="5B706CF0" w14:textId="6AED5EA6" w:rsidR="00E01140" w:rsidRPr="00081935" w:rsidRDefault="00E01140" w:rsidP="00081935">
                      <w:pPr>
                        <w:tabs>
                          <w:tab w:val="right" w:pos="9638"/>
                        </w:tabs>
                        <w:ind w:left="465" w:hangingChars="200" w:hanging="465"/>
                        <w:rPr>
                          <w:rFonts w:ascii="MS Mincho" w:eastAsia="MS Mincho" w:hAnsi="MS Mincho"/>
                          <w:sz w:val="24"/>
                          <w:szCs w:val="24"/>
                        </w:rPr>
                      </w:pPr>
                      <w:bookmarkStart w:id="1" w:name="_Hlk137547395"/>
                      <w:r w:rsidRPr="00081935">
                        <w:rPr>
                          <w:rFonts w:ascii="MS Mincho" w:eastAsia="MS Mincho" w:hAnsi="MS Mincho" w:hint="eastAsia"/>
                          <w:sz w:val="24"/>
                          <w:szCs w:val="24"/>
                        </w:rPr>
                        <w:t>＊</w:t>
                      </w:r>
                      <w:r w:rsidR="00081935">
                        <w:rPr>
                          <w:rFonts w:ascii="MS Mincho" w:eastAsia="MS Mincho" w:hAnsi="MS Mincho" w:hint="eastAsia"/>
                          <w:sz w:val="24"/>
                          <w:szCs w:val="24"/>
                        </w:rPr>
                        <w:t>「社会福祉施設5日間体験」が実施できないための代替課題</w:t>
                      </w:r>
                      <w:r w:rsidR="00081935" w:rsidRPr="00081935">
                        <w:rPr>
                          <w:rFonts w:ascii="MS Mincho" w:eastAsia="MS Mincho" w:hAnsi="MS Mincho" w:hint="eastAsia"/>
                          <w:sz w:val="24"/>
                          <w:szCs w:val="24"/>
                        </w:rPr>
                        <w:t>【視覚</w:t>
                      </w:r>
                      <w:r w:rsidR="00EE5129">
                        <w:rPr>
                          <w:rFonts w:ascii="MS Mincho" w:eastAsia="MS Mincho" w:hAnsi="MS Mincho" w:hint="eastAsia"/>
                          <w:sz w:val="24"/>
                          <w:szCs w:val="24"/>
                        </w:rPr>
                        <w:t>：全員用</w:t>
                      </w:r>
                      <w:r w:rsidR="00996094">
                        <w:rPr>
                          <w:rFonts w:ascii="MS Mincho" w:eastAsia="MS Mincho" w:hAnsi="MS Mincho" w:hint="eastAsia"/>
                          <w:sz w:val="24"/>
                          <w:szCs w:val="24"/>
                        </w:rPr>
                        <w:t>】を</w:t>
                      </w:r>
                      <w:r w:rsidRPr="00081935">
                        <w:rPr>
                          <w:rFonts w:ascii="MS Mincho" w:eastAsia="MS Mincho" w:hAnsi="MS Mincho" w:hint="eastAsia"/>
                          <w:sz w:val="24"/>
                          <w:szCs w:val="24"/>
                          <w:u w:val="single"/>
                        </w:rPr>
                        <w:t>8</w:t>
                      </w:r>
                      <w:r w:rsidRPr="00081935">
                        <w:rPr>
                          <w:rFonts w:ascii="MS Mincho" w:eastAsia="MS Mincho" w:hAnsi="MS Mincho"/>
                          <w:sz w:val="24"/>
                          <w:szCs w:val="24"/>
                          <w:u w:val="single"/>
                        </w:rPr>
                        <w:t>月31日(</w:t>
                      </w:r>
                      <w:r w:rsidRPr="00081935">
                        <w:rPr>
                          <w:rFonts w:ascii="MS Mincho" w:eastAsia="MS Mincho" w:hAnsi="MS Mincho" w:hint="eastAsia"/>
                          <w:sz w:val="24"/>
                          <w:szCs w:val="24"/>
                          <w:u w:val="single"/>
                        </w:rPr>
                        <w:t>木</w:t>
                      </w:r>
                      <w:r w:rsidRPr="00081935">
                        <w:rPr>
                          <w:rFonts w:ascii="MS Mincho" w:eastAsia="MS Mincho" w:hAnsi="MS Mincho"/>
                          <w:sz w:val="24"/>
                          <w:szCs w:val="24"/>
                          <w:u w:val="single"/>
                        </w:rPr>
                        <w:t>)</w:t>
                      </w:r>
                      <w:r w:rsidRPr="00081935">
                        <w:rPr>
                          <w:rFonts w:ascii="MS Mincho" w:eastAsia="MS Mincho" w:hAnsi="MS Mincho"/>
                          <w:sz w:val="24"/>
                          <w:szCs w:val="24"/>
                        </w:rPr>
                        <w:t xml:space="preserve"> </w:t>
                      </w:r>
                      <w:r w:rsidR="00996094">
                        <w:rPr>
                          <w:rFonts w:ascii="MS Mincho" w:eastAsia="MS Mincho" w:hAnsi="MS Mincho" w:hint="eastAsia"/>
                          <w:sz w:val="24"/>
                          <w:szCs w:val="24"/>
                        </w:rPr>
                        <w:t>まで</w:t>
                      </w:r>
                      <w:r w:rsidR="00081935">
                        <w:rPr>
                          <w:rFonts w:ascii="MS Mincho" w:eastAsia="MS Mincho" w:hAnsi="MS Mincho" w:hint="eastAsia"/>
                          <w:sz w:val="24"/>
                          <w:szCs w:val="24"/>
                        </w:rPr>
                        <w:t>に</w:t>
                      </w:r>
                      <w:r w:rsidRPr="00081935">
                        <w:rPr>
                          <w:rFonts w:ascii="MS Mincho" w:eastAsia="MS Mincho" w:hAnsi="MS Mincho"/>
                          <w:sz w:val="24"/>
                          <w:szCs w:val="24"/>
                        </w:rPr>
                        <w:t>CLEに提出して下さい。</w:t>
                      </w:r>
                    </w:p>
                    <w:bookmarkEnd w:id="1"/>
                    <w:p w14:paraId="7E5DA8D5" w14:textId="32510B7C" w:rsidR="002245EB" w:rsidRDefault="002245EB" w:rsidP="00E838BF">
                      <w:pPr>
                        <w:tabs>
                          <w:tab w:val="right" w:pos="9638"/>
                        </w:tabs>
                        <w:rPr>
                          <w:rFonts w:ascii="MS Mincho" w:eastAsia="MS Mincho" w:hAnsi="MS Mincho"/>
                          <w:sz w:val="24"/>
                          <w:szCs w:val="24"/>
                        </w:rPr>
                      </w:pPr>
                      <w:r w:rsidRPr="00081935">
                        <w:rPr>
                          <w:rFonts w:ascii="MS Mincho" w:eastAsia="MS Mincho" w:hAnsi="MS Mincho" w:hint="eastAsia"/>
                          <w:sz w:val="24"/>
                          <w:szCs w:val="24"/>
                        </w:rPr>
                        <w:t>＊</w:t>
                      </w:r>
                      <w:r w:rsidRPr="00081935">
                        <w:rPr>
                          <w:rFonts w:ascii="MS Mincho" w:eastAsia="MS Mincho" w:hAnsi="MS Mincho" w:hint="eastAsia"/>
                          <w:sz w:val="24"/>
                          <w:szCs w:val="24"/>
                          <w:u w:val="single"/>
                        </w:rPr>
                        <w:t>未提出者および内容不備の者は、</w:t>
                      </w:r>
                      <w:r w:rsidR="00E838BF" w:rsidRPr="00081935">
                        <w:rPr>
                          <w:rFonts w:ascii="MS Mincho" w:eastAsia="MS Mincho" w:hAnsi="MS Mincho" w:hint="eastAsia"/>
                          <w:sz w:val="24"/>
                          <w:szCs w:val="24"/>
                          <w:u w:val="single"/>
                        </w:rPr>
                        <w:t>「介護等体験代替措置完了証明書」の発行がされ</w:t>
                      </w:r>
                      <w:r w:rsidR="003F5493" w:rsidRPr="00081935">
                        <w:rPr>
                          <w:rFonts w:ascii="MS Mincho" w:eastAsia="MS Mincho" w:hAnsi="MS Mincho" w:hint="eastAsia"/>
                          <w:sz w:val="24"/>
                          <w:szCs w:val="24"/>
                          <w:u w:val="single"/>
                        </w:rPr>
                        <w:t>ません</w:t>
                      </w:r>
                      <w:r w:rsidR="00E838BF" w:rsidRPr="00081935">
                        <w:rPr>
                          <w:rFonts w:ascii="MS Mincho" w:eastAsia="MS Mincho" w:hAnsi="MS Mincho" w:hint="eastAsia"/>
                          <w:sz w:val="24"/>
                          <w:szCs w:val="24"/>
                          <w:u w:val="single"/>
                        </w:rPr>
                        <w:t>ので、</w:t>
                      </w:r>
                      <w:r w:rsidRPr="00081935">
                        <w:rPr>
                          <w:rFonts w:ascii="MS Mincho" w:eastAsia="MS Mincho" w:hAnsi="MS Mincho" w:hint="eastAsia"/>
                          <w:sz w:val="24"/>
                          <w:szCs w:val="24"/>
                        </w:rPr>
                        <w:t>くれぐれも気をつけてください。</w:t>
                      </w:r>
                    </w:p>
                    <w:p w14:paraId="2EF6CD5D" w14:textId="48C1570D" w:rsidR="0081616D" w:rsidRPr="00081935" w:rsidRDefault="0081616D" w:rsidP="00E838BF">
                      <w:pPr>
                        <w:tabs>
                          <w:tab w:val="right" w:pos="9638"/>
                        </w:tabs>
                        <w:rPr>
                          <w:rFonts w:ascii="MS Mincho" w:eastAsia="MS Mincho" w:hAnsi="MS Mincho"/>
                          <w:sz w:val="24"/>
                          <w:szCs w:val="24"/>
                        </w:rPr>
                      </w:pPr>
                      <w:r w:rsidRPr="0081616D">
                        <w:rPr>
                          <w:rFonts w:ascii="MS Mincho" w:eastAsia="MS Mincho" w:hAnsi="MS Mincho" w:hint="eastAsia"/>
                          <w:sz w:val="24"/>
                          <w:szCs w:val="24"/>
                        </w:rPr>
                        <w:t>＊</w:t>
                      </w:r>
                      <w:r>
                        <w:rPr>
                          <w:rFonts w:ascii="MS Mincho" w:eastAsia="MS Mincho" w:hAnsi="MS Mincho" w:hint="eastAsia"/>
                          <w:sz w:val="24"/>
                          <w:szCs w:val="24"/>
                        </w:rPr>
                        <w:t>摂津支援や吹田支援で介護体験をした学生は</w:t>
                      </w:r>
                      <w:r w:rsidR="00996094">
                        <w:rPr>
                          <w:rFonts w:ascii="MS Mincho" w:eastAsia="MS Mincho" w:hAnsi="MS Mincho" w:hint="eastAsia"/>
                          <w:sz w:val="24"/>
                          <w:szCs w:val="24"/>
                        </w:rPr>
                        <w:t>、箕面支援</w:t>
                      </w:r>
                      <w:r w:rsidRPr="0081616D">
                        <w:rPr>
                          <w:rFonts w:ascii="MS Mincho" w:eastAsia="MS Mincho" w:hAnsi="MS Mincho"/>
                          <w:sz w:val="24"/>
                          <w:szCs w:val="24"/>
                        </w:rPr>
                        <w:t>代替課題【</w:t>
                      </w:r>
                      <w:r w:rsidR="00996094">
                        <w:rPr>
                          <w:rFonts w:ascii="MS Mincho" w:eastAsia="MS Mincho" w:hAnsi="MS Mincho" w:hint="eastAsia"/>
                          <w:sz w:val="24"/>
                          <w:szCs w:val="24"/>
                        </w:rPr>
                        <w:t>聴</w:t>
                      </w:r>
                      <w:r w:rsidRPr="0081616D">
                        <w:rPr>
                          <w:rFonts w:ascii="MS Mincho" w:eastAsia="MS Mincho" w:hAnsi="MS Mincho"/>
                          <w:sz w:val="24"/>
                          <w:szCs w:val="24"/>
                        </w:rPr>
                        <w:t>覚】</w:t>
                      </w:r>
                      <w:r w:rsidR="00996094">
                        <w:rPr>
                          <w:rFonts w:ascii="MS Mincho" w:eastAsia="MS Mincho" w:hAnsi="MS Mincho" w:hint="eastAsia"/>
                          <w:sz w:val="24"/>
                          <w:szCs w:val="24"/>
                        </w:rPr>
                        <w:t>を</w:t>
                      </w:r>
                      <w:r w:rsidRPr="0081616D">
                        <w:rPr>
                          <w:rFonts w:ascii="MS Mincho" w:eastAsia="MS Mincho" w:hAnsi="MS Mincho"/>
                          <w:sz w:val="24"/>
                          <w:szCs w:val="24"/>
                        </w:rPr>
                        <w:t>提出</w:t>
                      </w:r>
                      <w:r w:rsidR="00996094">
                        <w:rPr>
                          <w:rFonts w:ascii="MS Mincho" w:eastAsia="MS Mincho" w:hAnsi="MS Mincho" w:hint="eastAsia"/>
                          <w:sz w:val="24"/>
                          <w:szCs w:val="24"/>
                        </w:rPr>
                        <w:t>する必要はありません</w:t>
                      </w:r>
                      <w:r w:rsidRPr="0081616D">
                        <w:rPr>
                          <w:rFonts w:ascii="MS Mincho" w:eastAsia="MS Mincho" w:hAnsi="MS Mincho"/>
                          <w:sz w:val="24"/>
                          <w:szCs w:val="24"/>
                        </w:rPr>
                        <w:t>。</w:t>
                      </w:r>
                    </w:p>
                    <w:p w14:paraId="48B37863" w14:textId="77777777" w:rsidR="002245EB" w:rsidRPr="002245EB" w:rsidRDefault="002245EB" w:rsidP="002245EB">
                      <w:pPr>
                        <w:jc w:val="center"/>
                      </w:pPr>
                    </w:p>
                  </w:txbxContent>
                </v:textbox>
              </v:shape>
            </w:pict>
          </mc:Fallback>
        </mc:AlternateContent>
      </w:r>
    </w:p>
    <w:p w14:paraId="535A44B9" w14:textId="6D7D1717" w:rsidR="002245EB" w:rsidRDefault="002245EB" w:rsidP="00BC72DF">
      <w:pPr>
        <w:tabs>
          <w:tab w:val="right" w:pos="9638"/>
        </w:tabs>
        <w:rPr>
          <w:rFonts w:ascii="MS Mincho" w:eastAsia="MS Mincho" w:hAnsi="MS Mincho"/>
          <w:sz w:val="23"/>
          <w:szCs w:val="23"/>
        </w:rPr>
      </w:pPr>
    </w:p>
    <w:sectPr w:rsidR="002245EB" w:rsidSect="00A93D6B">
      <w:pgSz w:w="11906" w:h="16838" w:code="9"/>
      <w:pgMar w:top="680" w:right="851" w:bottom="680" w:left="851" w:header="851" w:footer="0" w:gutter="0"/>
      <w:cols w:space="425"/>
      <w:docGrid w:type="linesAndChars" w:linePitch="386" w:charSpace="-15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8473" w14:textId="77777777" w:rsidR="00CE6F56" w:rsidRDefault="00CE6F56" w:rsidP="00B37208">
      <w:r>
        <w:separator/>
      </w:r>
    </w:p>
  </w:endnote>
  <w:endnote w:type="continuationSeparator" w:id="0">
    <w:p w14:paraId="068C0981" w14:textId="77777777" w:rsidR="00CE6F56" w:rsidRDefault="00CE6F56" w:rsidP="00B3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3F887" w14:textId="77777777" w:rsidR="00CE6F56" w:rsidRDefault="00CE6F56" w:rsidP="00B37208">
      <w:r>
        <w:separator/>
      </w:r>
    </w:p>
  </w:footnote>
  <w:footnote w:type="continuationSeparator" w:id="0">
    <w:p w14:paraId="198BF9AC" w14:textId="77777777" w:rsidR="00CE6F56" w:rsidRDefault="00CE6F56" w:rsidP="00B37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1"/>
  <w:drawingGridVerticalSpacing w:val="19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E9"/>
    <w:rsid w:val="00081935"/>
    <w:rsid w:val="000A5205"/>
    <w:rsid w:val="001555E6"/>
    <w:rsid w:val="00194B61"/>
    <w:rsid w:val="001E4818"/>
    <w:rsid w:val="002245EB"/>
    <w:rsid w:val="0031005C"/>
    <w:rsid w:val="0031104A"/>
    <w:rsid w:val="003646C5"/>
    <w:rsid w:val="003A05E9"/>
    <w:rsid w:val="003C71EE"/>
    <w:rsid w:val="003F5493"/>
    <w:rsid w:val="004722E7"/>
    <w:rsid w:val="004848C4"/>
    <w:rsid w:val="00490CD4"/>
    <w:rsid w:val="004D2A91"/>
    <w:rsid w:val="004D71FB"/>
    <w:rsid w:val="004E6384"/>
    <w:rsid w:val="0050453D"/>
    <w:rsid w:val="005314D9"/>
    <w:rsid w:val="00545EC9"/>
    <w:rsid w:val="00553771"/>
    <w:rsid w:val="005652C2"/>
    <w:rsid w:val="005A0A1A"/>
    <w:rsid w:val="005C2119"/>
    <w:rsid w:val="0061452A"/>
    <w:rsid w:val="00671E10"/>
    <w:rsid w:val="007507C3"/>
    <w:rsid w:val="007970A7"/>
    <w:rsid w:val="007B4E70"/>
    <w:rsid w:val="007C58CC"/>
    <w:rsid w:val="007D4226"/>
    <w:rsid w:val="00804C1C"/>
    <w:rsid w:val="0081616D"/>
    <w:rsid w:val="008310EA"/>
    <w:rsid w:val="00847487"/>
    <w:rsid w:val="00891855"/>
    <w:rsid w:val="008A1E53"/>
    <w:rsid w:val="008B7A24"/>
    <w:rsid w:val="008C1010"/>
    <w:rsid w:val="008C197F"/>
    <w:rsid w:val="008D0290"/>
    <w:rsid w:val="008E12F7"/>
    <w:rsid w:val="008E3496"/>
    <w:rsid w:val="00906D24"/>
    <w:rsid w:val="00996094"/>
    <w:rsid w:val="009D29F6"/>
    <w:rsid w:val="009E5C62"/>
    <w:rsid w:val="00A6440E"/>
    <w:rsid w:val="00A93D6B"/>
    <w:rsid w:val="00AB1501"/>
    <w:rsid w:val="00AE788A"/>
    <w:rsid w:val="00B118AB"/>
    <w:rsid w:val="00B37208"/>
    <w:rsid w:val="00B4297D"/>
    <w:rsid w:val="00B73D63"/>
    <w:rsid w:val="00BC72DF"/>
    <w:rsid w:val="00BD4F8E"/>
    <w:rsid w:val="00C27938"/>
    <w:rsid w:val="00C86F9F"/>
    <w:rsid w:val="00CA3FAC"/>
    <w:rsid w:val="00CE3062"/>
    <w:rsid w:val="00CE6F56"/>
    <w:rsid w:val="00D3531E"/>
    <w:rsid w:val="00DE4805"/>
    <w:rsid w:val="00E01140"/>
    <w:rsid w:val="00E47645"/>
    <w:rsid w:val="00E713C7"/>
    <w:rsid w:val="00E838BF"/>
    <w:rsid w:val="00EA0076"/>
    <w:rsid w:val="00EA19E6"/>
    <w:rsid w:val="00EA2AB6"/>
    <w:rsid w:val="00EB2158"/>
    <w:rsid w:val="00EE02B0"/>
    <w:rsid w:val="00EE5129"/>
    <w:rsid w:val="00EF00F0"/>
    <w:rsid w:val="00F3451A"/>
    <w:rsid w:val="00FA7967"/>
    <w:rsid w:val="00FF6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A5A448"/>
  <w15:chartTrackingRefBased/>
  <w15:docId w15:val="{A64B6C51-BE55-45EF-8061-3BB30EF5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08"/>
    <w:pPr>
      <w:tabs>
        <w:tab w:val="center" w:pos="4252"/>
        <w:tab w:val="right" w:pos="8504"/>
      </w:tabs>
      <w:snapToGrid w:val="0"/>
    </w:pPr>
  </w:style>
  <w:style w:type="character" w:customStyle="1" w:styleId="HeaderChar">
    <w:name w:val="Header Char"/>
    <w:basedOn w:val="DefaultParagraphFont"/>
    <w:link w:val="Header"/>
    <w:uiPriority w:val="99"/>
    <w:rsid w:val="00B37208"/>
  </w:style>
  <w:style w:type="paragraph" w:styleId="Footer">
    <w:name w:val="footer"/>
    <w:basedOn w:val="Normal"/>
    <w:link w:val="FooterChar"/>
    <w:uiPriority w:val="99"/>
    <w:unhideWhenUsed/>
    <w:rsid w:val="00B37208"/>
    <w:pPr>
      <w:tabs>
        <w:tab w:val="center" w:pos="4252"/>
        <w:tab w:val="right" w:pos="8504"/>
      </w:tabs>
      <w:snapToGrid w:val="0"/>
    </w:pPr>
  </w:style>
  <w:style w:type="character" w:customStyle="1" w:styleId="FooterChar">
    <w:name w:val="Footer Char"/>
    <w:basedOn w:val="DefaultParagraphFont"/>
    <w:link w:val="Footer"/>
    <w:uiPriority w:val="99"/>
    <w:rsid w:val="00B3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62946">
      <w:bodyDiv w:val="1"/>
      <w:marLeft w:val="0"/>
      <w:marRight w:val="0"/>
      <w:marTop w:val="0"/>
      <w:marBottom w:val="0"/>
      <w:divBdr>
        <w:top w:val="none" w:sz="0" w:space="0" w:color="auto"/>
        <w:left w:val="none" w:sz="0" w:space="0" w:color="auto"/>
        <w:bottom w:val="none" w:sz="0" w:space="0" w:color="auto"/>
        <w:right w:val="none" w:sz="0" w:space="0" w:color="auto"/>
      </w:divBdr>
    </w:div>
    <w:div w:id="10735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217</Words>
  <Characters>1243</Characters>
  <Application>Microsoft Office Word</Application>
  <DocSecurity>0</DocSecurity>
  <Lines>10</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Yamamoto Yudai</cp:lastModifiedBy>
  <cp:revision>13</cp:revision>
  <cp:lastPrinted>2023-06-13T02:13:00Z</cp:lastPrinted>
  <dcterms:created xsi:type="dcterms:W3CDTF">2023-06-13T02:19:00Z</dcterms:created>
  <dcterms:modified xsi:type="dcterms:W3CDTF">2023-08-31T01:13:00Z</dcterms:modified>
</cp:coreProperties>
</file>